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415"/>
      </w:tblGrid>
      <w:tr w:rsidR="00883174" w:rsidRPr="00883174" w:rsidTr="008831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174" w:rsidRPr="00883174" w:rsidRDefault="00883174" w:rsidP="00883174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bookmarkStart w:id="0" w:name="_GoBack"/>
            <w:r w:rsidRPr="00883174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Problem Statement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A robot is placed on an infinitely long line. Initially the position of the robot is 0. Cat </w:t>
            </w:r>
            <w:proofErr w:type="spell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Snuke</w:t>
            </w:r>
            <w:proofErr w:type="spell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sends commands to move this robot.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br/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br/>
              <w:t xml:space="preserve">You are given a String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commands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. For each i, </w:t>
            </w:r>
            <w:proofErr w:type="gram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the i</w:t>
            </w:r>
            <w:proofErr w:type="gram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-</w:t>
            </w:r>
            <w:proofErr w:type="spell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th</w:t>
            </w:r>
            <w:proofErr w:type="spell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character of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commands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(0-based index) represents the i-</w:t>
            </w:r>
            <w:proofErr w:type="spell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th</w:t>
            </w:r>
            <w:proofErr w:type="spell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command </w:t>
            </w:r>
            <w:proofErr w:type="spell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Snuke</w:t>
            </w:r>
            <w:proofErr w:type="spell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sends. If </w:t>
            </w:r>
            <w:proofErr w:type="gram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the i</w:t>
            </w:r>
            <w:proofErr w:type="gram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-</w:t>
            </w:r>
            <w:proofErr w:type="spell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th</w:t>
            </w:r>
            <w:proofErr w:type="spell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character of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commands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is 'R', the robot moves one unit to the right (i.e., from position x to position x+1). If this character is 'L', the robot moves one unit to the left (i.e., from position x to position x-1). The robot has a built-in safety mechanism that prevents it from going too far and losing the signal. The safety mechanism makes sure that the robot always stays between the positions -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A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and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B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, inclusive. If the robot receives the command 'R' when the robot is at </w:t>
            </w:r>
            <w:proofErr w:type="gramStart"/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B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, or the command 'L'</w:t>
            </w:r>
            <w:proofErr w:type="gram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when the robot is at -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A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, the command will be ignored.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br/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br/>
              <w:t xml:space="preserve">You are given the String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commands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and the </w:t>
            </w:r>
            <w:proofErr w:type="spellStart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>ints</w:t>
            </w:r>
            <w:proofErr w:type="spell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A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and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B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. Return the final position of the robot.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174" w:rsidRPr="00883174" w:rsidRDefault="00883174" w:rsidP="00883174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883174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Definition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9"/>
              <w:gridCol w:w="4662"/>
            </w:tblGrid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Class: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proofErr w:type="spellStart"/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OneDimensionalRobotEasy</w:t>
                  </w:r>
                  <w:proofErr w:type="spellEnd"/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Method: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proofErr w:type="spellStart"/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finalPosition</w:t>
                  </w:r>
                  <w:proofErr w:type="spellEnd"/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Parameters: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String, int, int 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Returns: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 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Method signature: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 </w:t>
                  </w:r>
                  <w:proofErr w:type="spellStart"/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finalPosition</w:t>
                  </w:r>
                  <w:proofErr w:type="spellEnd"/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(String commands, int A, int B) 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(be sure your method is public) </w:t>
                  </w:r>
                </w:p>
              </w:tc>
            </w:tr>
          </w:tbl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174" w:rsidRPr="00883174" w:rsidRDefault="00883174" w:rsidP="00883174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883174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Limits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615"/>
            </w:tblGrid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Time limit (s):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2.000 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Memory limit (MB):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256 </w:t>
                  </w:r>
                </w:p>
              </w:tc>
            </w:tr>
          </w:tbl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174" w:rsidRPr="00883174" w:rsidRDefault="00883174" w:rsidP="00883174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883174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Constraints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proofErr w:type="gramStart"/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commands</w:t>
            </w:r>
            <w:proofErr w:type="gramEnd"/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contain between 1 and 50 characters, inclusive.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Each character in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commands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be either 'R' or 'L'.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A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and </w:t>
            </w:r>
            <w:r w:rsidRPr="00883174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B</w:t>
            </w: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be between 1 and 50, inclusive.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3174" w:rsidRPr="00883174" w:rsidRDefault="00883174" w:rsidP="00883174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883174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Examples </w:t>
            </w: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6"/>
            </w:tblGrid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7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"RRLRRLLR"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2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46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The robot will move as follows: 0 -&gt; 1 -&gt; 2 -&gt; 1 -&gt; 2 -&gt; 3 -&gt; 2 -&gt; 1 -&gt; 2. 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lastRenderedPageBreak/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0"/>
            </w:tblGrid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7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"RRRRR"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4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The robot will move as follows: 0 -&gt; 1 -&gt; 2 -&gt; 3 -&gt; 4 -&gt; 4. 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0"/>
            </w:tblGrid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3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"LLLLLLLLLLR"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-1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0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The robot will move as follows: 0 -&gt; -1 -&gt; -2 -&gt; -2 -&gt; -2 -&gt; -2 -&gt; -2 -&gt; -2 -&gt; -2 -&gt; -2 -&gt; -2 -&gt; -1. 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9"/>
            </w:tblGrid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09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"RRRRRRRLRRLRRRRRRRRRRRRLRLRRRRRRRRLRRRRRLRRRRRRRRR"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20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883174" w:rsidRPr="00883174" w:rsidTr="008831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883174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1"/>
            </w:tblGrid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51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"RLRLLLLLLLRLLLRLLLLLLLLRLLLLLRLLLRRLLLLLRLLLLLRLLL"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</w:tr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883174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83174" w:rsidRPr="00883174" w:rsidRDefault="00883174" w:rsidP="008831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883174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-30</w:t>
                  </w:r>
                </w:p>
              </w:tc>
            </w:tr>
            <w:tr w:rsidR="00883174" w:rsidRPr="008831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83174" w:rsidRPr="0088317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3174" w:rsidRPr="00883174" w:rsidRDefault="00883174" w:rsidP="00883174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83174" w:rsidRPr="00883174" w:rsidRDefault="00883174" w:rsidP="00883174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883174" w:rsidRPr="00883174" w:rsidRDefault="00883174" w:rsidP="00883174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</w:tbl>
    <w:p w:rsidR="00883174" w:rsidRPr="00883174" w:rsidRDefault="00883174" w:rsidP="00883174">
      <w:pPr>
        <w:spacing w:before="100" w:beforeAutospacing="1" w:after="100" w:afterAutospacing="1" w:line="240" w:lineRule="auto"/>
        <w:rPr>
          <w:rFonts w:ascii="Monospaced" w:eastAsia="Times New Roman" w:hAnsi="Monospaced" w:cs="Times New Roman"/>
          <w:sz w:val="24"/>
          <w:szCs w:val="24"/>
        </w:rPr>
      </w:pPr>
      <w:r w:rsidRPr="00883174">
        <w:rPr>
          <w:rFonts w:ascii="Monospaced" w:eastAsia="Times New Roman" w:hAnsi="Monospaced" w:cs="Times New Roman"/>
          <w:sz w:val="24"/>
          <w:szCs w:val="24"/>
        </w:rPr>
        <w:t xml:space="preserve">This problem statement is the exclusive and proprietary property of </w:t>
      </w:r>
      <w:proofErr w:type="spellStart"/>
      <w:r w:rsidRPr="00883174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883174">
        <w:rPr>
          <w:rFonts w:ascii="Monospaced" w:eastAsia="Times New Roman" w:hAnsi="Monospaced" w:cs="Times New Roman"/>
          <w:sz w:val="24"/>
          <w:szCs w:val="24"/>
        </w:rPr>
        <w:t xml:space="preserve">, Inc. Any unauthorized use or reproduction of this information without the prior written consent of </w:t>
      </w:r>
      <w:proofErr w:type="spellStart"/>
      <w:r w:rsidRPr="00883174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883174">
        <w:rPr>
          <w:rFonts w:ascii="Monospaced" w:eastAsia="Times New Roman" w:hAnsi="Monospaced" w:cs="Times New Roman"/>
          <w:sz w:val="24"/>
          <w:szCs w:val="24"/>
        </w:rPr>
        <w:t>, Inc. is strictly prohibited. (c</w:t>
      </w:r>
      <w:proofErr w:type="gramStart"/>
      <w:r w:rsidRPr="00883174">
        <w:rPr>
          <w:rFonts w:ascii="Monospaced" w:eastAsia="Times New Roman" w:hAnsi="Monospaced" w:cs="Times New Roman"/>
          <w:sz w:val="24"/>
          <w:szCs w:val="24"/>
        </w:rPr>
        <w:t>)2003</w:t>
      </w:r>
      <w:proofErr w:type="gramEnd"/>
      <w:r w:rsidRPr="00883174">
        <w:rPr>
          <w:rFonts w:ascii="Monospaced" w:eastAsia="Times New Roman" w:hAnsi="Monospaced" w:cs="Times New Roman"/>
          <w:sz w:val="24"/>
          <w:szCs w:val="24"/>
        </w:rPr>
        <w:t xml:space="preserve">, </w:t>
      </w:r>
      <w:proofErr w:type="spellStart"/>
      <w:r w:rsidRPr="00883174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883174">
        <w:rPr>
          <w:rFonts w:ascii="Monospaced" w:eastAsia="Times New Roman" w:hAnsi="Monospaced" w:cs="Times New Roman"/>
          <w:sz w:val="24"/>
          <w:szCs w:val="24"/>
        </w:rPr>
        <w:t xml:space="preserve">, Inc. All rights reserved. </w:t>
      </w:r>
    </w:p>
    <w:bookmarkEnd w:id="0"/>
    <w:p w:rsidR="007F768D" w:rsidRPr="00883174" w:rsidRDefault="007F768D"/>
    <w:sectPr w:rsidR="007F768D" w:rsidRPr="008831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74"/>
    <w:rsid w:val="007F768D"/>
    <w:rsid w:val="0088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174"/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FFFFF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174"/>
    <w:rPr>
      <w:rFonts w:ascii="Monospaced" w:eastAsia="Times New Roman" w:hAnsi="Monospaced" w:cs="Courier New"/>
      <w:color w:val="FFFFF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174"/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FFFFF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174"/>
    <w:rPr>
      <w:rFonts w:ascii="Monospaced" w:eastAsia="Times New Roman" w:hAnsi="Monospaced" w:cs="Courier New"/>
      <w:color w:val="FFFFF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الفاروق أبو أحمد</dc:creator>
  <cp:lastModifiedBy>الفاروق أبو أحمد</cp:lastModifiedBy>
  <cp:revision>1</cp:revision>
  <dcterms:created xsi:type="dcterms:W3CDTF">2014-02-13T18:02:00Z</dcterms:created>
  <dcterms:modified xsi:type="dcterms:W3CDTF">2014-02-13T18:04:00Z</dcterms:modified>
</cp:coreProperties>
</file>