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1: Network Design &amp; IP Addressing Scheme</w:t>
      </w:r>
    </w:p>
    <w:p>
      <w:pPr>
        <w:spacing w:after="120"/>
      </w:pPr>
      <w:r>
        <w:rPr>
          <w:b w:val="0"/>
          <w:i/>
          <w:color w:val="555555"/>
          <w:sz w:val="18"/>
        </w:rPr>
        <w:t>IT 8505 Defense-in-Depth | GulfTech Solutions | LO1, LO2 | 10 marks</w:t>
      </w:r>
    </w:p>
    <w:p>
      <w:pPr>
        <w:pStyle w:val="Heading2"/>
      </w:pPr>
      <w:r>
        <w:t>1.1 Design decisions</w:t>
      </w:r>
    </w:p>
    <w:p>
      <w:r>
        <w:rPr>
          <w:b/>
          <w:i w:val="0"/>
        </w:rPr>
        <w:t>Addressing model.</w:t>
      </w:r>
      <w:r>
        <w:rPr>
          <w:b w:val="0"/>
          <w:i w:val="0"/>
        </w:rPr>
        <w:t xml:space="preserve"> Each site is assigned one summarisable private block from RFC 1918 space (Rekhter et al., 1996) as an </w:t>
      </w:r>
      <w:r>
        <w:rPr>
          <w:b/>
          <w:i w:val="0"/>
        </w:rPr>
        <w:t>administrative reservation</w:t>
      </w:r>
      <w:r>
        <w:rPr>
          <w:b w:val="0"/>
          <w:i w:val="0"/>
        </w:rPr>
        <w:t xml:space="preserve">: HQ 10.10.0.0/16, Dubai 10.20.0.0/16, Riyadh 10.30.0.0/16, Doha 10.40.0.0/16. Inside each block, VLSM/CIDR (Fuller &amp; Li, 2006) allocates </w:t>
      </w:r>
      <w:r>
        <w:rPr>
          <w:b/>
          <w:i w:val="0"/>
        </w:rPr>
        <w:t>right-sized production subnets</w:t>
      </w:r>
      <w:r>
        <w:rPr>
          <w:b w:val="0"/>
          <w:i w:val="0"/>
        </w:rPr>
        <w:t xml:space="preserve"> per department from the headcount and growth allowance; only these small subnets are actually consumed (Doha, for example, uses 160 of its 65,536 addresses). The larger reservation is deliberate: it preserves long-term expansion capacity and lets each site be routed as one summary (the ASA needs a single /16 route per branch). Infrastructure uses 10.255.0.0/16 (loopbacks, VPN tunnels, firewall failover link). The WAN and Internet are simulated with the three RFC 5737 documentation blocks only (Arkko et al., 2010): 198.51.100.0/24 (ISP1 /30 links), 192.0.2.0/24 (HQ perimeter 192.0.2.0/28 and ISP2 /30 links in 192.0.2.16/28) and 203.0.113.0/24 (Internet LAN). Ranges 10.10.4.0/22 (HQ) and 10.x.3.0/24 (branches) are reserved for new VLANs.</w:t>
      </w:r>
    </w:p>
    <w:p>
      <w:r>
        <w:rPr>
          <w:b/>
          <w:i w:val="0"/>
        </w:rPr>
        <w:t>Departmental structure.</w:t>
      </w:r>
      <w:r>
        <w:rPr>
          <w:b w:val="0"/>
          <w:i w:val="0"/>
        </w:rPr>
        <w:t xml:space="preserve"> The brief fixes site headcounts only (HQ 200, Dubai 150, Riyadh 120, Doha 80), so the department split below is an </w:t>
      </w:r>
      <w:r>
        <w:rPr>
          <w:b/>
          <w:i w:val="0"/>
        </w:rPr>
        <w:t>assumption</w:t>
      </w:r>
      <w:r>
        <w:rPr>
          <w:b w:val="0"/>
          <w:i w:val="0"/>
        </w:rPr>
        <w:t xml:space="preserve"> stated for sizing; every VLAN is sized for at least 45% growth on one device per employee. HQ has HR, Marketing, Sales and R&amp;D; branches have HR, Marketing and Sales plus a management VLAN, which keeps the same VLAN IDs (10/20/30/99) at every site for easier operation.</w:t>
      </w:r>
    </w:p>
    <w:p>
      <w:r>
        <w:rPr>
          <w:b/>
          <w:i w:val="0"/>
        </w:rPr>
        <w:t>Firewall / DMZ placement.</w:t>
      </w:r>
      <w:r>
        <w:rPr>
          <w:b w:val="0"/>
          <w:i w:val="0"/>
        </w:rPr>
        <w:t xml:space="preserve"> The Cisco ASA active/standby pair defines three zones: </w:t>
      </w:r>
      <w:r>
        <w:rPr>
          <w:b/>
          <w:i w:val="0"/>
        </w:rPr>
        <w:t>outside</w:t>
      </w:r>
      <w:r>
        <w:rPr>
          <w:b w:val="0"/>
          <w:i w:val="0"/>
        </w:rPr>
        <w:t xml:space="preserve"> (VLAN 900, 192.0.2.0/28, shared with HQ-R1), </w:t>
      </w:r>
      <w:r>
        <w:rPr>
          <w:b/>
          <w:i w:val="0"/>
        </w:rPr>
        <w:t>inside</w:t>
      </w:r>
      <w:r>
        <w:rPr>
          <w:b w:val="0"/>
          <w:i w:val="0"/>
        </w:rPr>
        <w:t xml:space="preserve"> (VLAN 910 transit to HQ-CORE-SW1) and </w:t>
      </w:r>
      <w:r>
        <w:rPr>
          <w:b/>
          <w:i w:val="0"/>
        </w:rPr>
        <w:t>DMZ</w:t>
      </w:r>
      <w:r>
        <w:rPr>
          <w:b w:val="0"/>
          <w:i w:val="0"/>
        </w:rPr>
        <w:t xml:space="preserve"> (VLAN 100, its own ASA interface). The VPN router HQ-R1 sits outside the firewall, so decrypted branch traffic is still inspected by the ASA before reaching HQ. R&amp;D (VLAN 50) stays logically isolated inside the internal zone: HQ-CORE-SW1 ACLs and the ASA both restrict it to TCP/443 towards one approved portal (NIST SP 800-41 Rev. 1 guidance on DMZ placement: Scarfone &amp; Hoffman, 2009).</w:t>
      </w:r>
    </w:p>
    <w:p>
      <w:pPr>
        <w:pStyle w:val="Heading2"/>
      </w:pPr>
      <w:r>
        <w:t>1.2 IP addressing and VLAN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944"/>
        <w:gridCol w:w="1512"/>
        <w:gridCol w:w="1656"/>
        <w:gridCol w:w="648"/>
        <w:gridCol w:w="864"/>
        <w:gridCol w:w="864"/>
      </w:tblGrid>
      <w:tr>
        <w:trPr>
          <w:tblHeader w:val="true"/>
        </w:trPr>
        <w:tc>
          <w:tcPr>
            <w:tcW w:type="dxa" w:w="208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VLAN / segment</w:t>
            </w:r>
          </w:p>
        </w:tc>
        <w:tc>
          <w:tcPr>
            <w:tcW w:type="dxa" w:w="194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Subnet</w:t>
            </w:r>
          </w:p>
        </w:tc>
        <w:tc>
          <w:tcPr>
            <w:tcW w:type="dxa" w:w="151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Mask</w:t>
            </w:r>
          </w:p>
        </w:tc>
        <w:tc>
          <w:tcPr>
            <w:tcW w:type="dxa" w:w="1656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Gateway / addresses</w:t>
            </w:r>
          </w:p>
        </w:tc>
        <w:tc>
          <w:tcPr>
            <w:tcW w:type="dxa" w:w="64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Users*</w:t>
            </w:r>
          </w:p>
        </w:tc>
        <w:tc>
          <w:tcPr>
            <w:tcW w:type="dxa" w:w="86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Host capacity**</w:t>
            </w:r>
          </w:p>
        </w:tc>
        <w:tc>
          <w:tcPr>
            <w:tcW w:type="dxa" w:w="86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Growth headroom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10 HR</w:t>
            </w:r>
          </w:p>
        </w:tc>
        <w:tc>
          <w:tcPr>
            <w:tcW w:type="dxa" w:w="194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10.10.2.0/26</w:t>
            </w:r>
          </w:p>
        </w:tc>
        <w:tc>
          <w:tcPr>
            <w:tcW w:type="dxa" w:w="1512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255.255.255.192</w:t>
            </w:r>
          </w:p>
        </w:tc>
        <w:tc>
          <w:tcPr>
            <w:tcW w:type="dxa" w:w="1656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</w:t>
            </w:r>
          </w:p>
        </w:tc>
        <w:tc>
          <w:tcPr>
            <w:tcW w:type="dxa" w:w="64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+103%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20 Marketing</w:t>
            </w:r>
          </w:p>
        </w:tc>
        <w:tc>
          <w:tcPr>
            <w:tcW w:type="dxa" w:w="194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10.10.2.64/26</w:t>
            </w:r>
          </w:p>
        </w:tc>
        <w:tc>
          <w:tcPr>
            <w:tcW w:type="dxa" w:w="1512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255.255.255.192</w:t>
            </w:r>
          </w:p>
        </w:tc>
        <w:tc>
          <w:tcPr>
            <w:tcW w:type="dxa" w:w="1656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.65</w:t>
            </w:r>
          </w:p>
        </w:tc>
        <w:tc>
          <w:tcPr>
            <w:tcW w:type="dxa" w:w="64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+52%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30 Sales</w:t>
            </w:r>
          </w:p>
        </w:tc>
        <w:tc>
          <w:tcPr>
            <w:tcW w:type="dxa" w:w="194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10.10.1.0/25</w:t>
            </w:r>
          </w:p>
        </w:tc>
        <w:tc>
          <w:tcPr>
            <w:tcW w:type="dxa" w:w="1512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255.255.255.128</w:t>
            </w:r>
          </w:p>
        </w:tc>
        <w:tc>
          <w:tcPr>
            <w:tcW w:type="dxa" w:w="1656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</w:t>
            </w:r>
          </w:p>
        </w:tc>
        <w:tc>
          <w:tcPr>
            <w:tcW w:type="dxa" w:w="64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70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125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+78%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50 R&amp;D (isolated)</w:t>
            </w:r>
          </w:p>
        </w:tc>
        <w:tc>
          <w:tcPr>
            <w:tcW w:type="dxa" w:w="194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10.10.1.128/25</w:t>
            </w:r>
          </w:p>
        </w:tc>
        <w:tc>
          <w:tcPr>
            <w:tcW w:type="dxa" w:w="1512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255.255.255.128</w:t>
            </w:r>
          </w:p>
        </w:tc>
        <w:tc>
          <w:tcPr>
            <w:tcW w:type="dxa" w:w="1656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.129</w:t>
            </w:r>
          </w:p>
        </w:tc>
        <w:tc>
          <w:tcPr>
            <w:tcW w:type="dxa" w:w="64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60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125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+108%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60 Servers</w:t>
            </w:r>
          </w:p>
        </w:tc>
        <w:tc>
          <w:tcPr>
            <w:tcW w:type="dxa" w:w="194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10.10.2.128/27</w:t>
            </w:r>
          </w:p>
        </w:tc>
        <w:tc>
          <w:tcPr>
            <w:tcW w:type="dxa" w:w="1512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255.255.255.224</w:t>
            </w:r>
          </w:p>
        </w:tc>
        <w:tc>
          <w:tcPr>
            <w:tcW w:type="dxa" w:w="1656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.129</w:t>
            </w:r>
          </w:p>
        </w:tc>
        <w:tc>
          <w:tcPr>
            <w:tcW w:type="dxa" w:w="64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99 Management</w:t>
            </w:r>
          </w:p>
        </w:tc>
        <w:tc>
          <w:tcPr>
            <w:tcW w:type="dxa" w:w="194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10.10.2.160/27</w:t>
            </w:r>
          </w:p>
        </w:tc>
        <w:tc>
          <w:tcPr>
            <w:tcW w:type="dxa" w:w="1512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255.255.255.224</w:t>
            </w:r>
          </w:p>
        </w:tc>
        <w:tc>
          <w:tcPr>
            <w:tcW w:type="dxa" w:w="1656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.161</w:t>
            </w:r>
          </w:p>
        </w:tc>
        <w:tc>
          <w:tcPr>
            <w:tcW w:type="dxa" w:w="64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100 DMZ</w:t>
            </w:r>
          </w:p>
        </w:tc>
        <w:tc>
          <w:tcPr>
            <w:tcW w:type="dxa" w:w="194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10.10.3.0/27</w:t>
            </w:r>
          </w:p>
        </w:tc>
        <w:tc>
          <w:tcPr>
            <w:tcW w:type="dxa" w:w="1512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255.255.255.224</w:t>
            </w:r>
          </w:p>
        </w:tc>
        <w:tc>
          <w:tcPr>
            <w:tcW w:type="dxa" w:w="1656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ASA .1 (stby .2)</w:t>
            </w:r>
          </w:p>
        </w:tc>
        <w:tc>
          <w:tcPr>
            <w:tcW w:type="dxa" w:w="64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910 FW-Transit</w:t>
            </w:r>
          </w:p>
        </w:tc>
        <w:tc>
          <w:tcPr>
            <w:tcW w:type="dxa" w:w="194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10.10.255.0/29</w:t>
            </w:r>
          </w:p>
        </w:tc>
        <w:tc>
          <w:tcPr>
            <w:tcW w:type="dxa" w:w="1512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255.255.255.248</w:t>
            </w:r>
          </w:p>
        </w:tc>
        <w:tc>
          <w:tcPr>
            <w:tcW w:type="dxa" w:w="1656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Core .1 | ASA .2/.3</w:t>
            </w:r>
          </w:p>
        </w:tc>
        <w:tc>
          <w:tcPr>
            <w:tcW w:type="dxa" w:w="64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900 Outside</w:t>
            </w:r>
          </w:p>
        </w:tc>
        <w:tc>
          <w:tcPr>
            <w:tcW w:type="dxa" w:w="194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192.0.2.0/28</w:t>
            </w:r>
          </w:p>
        </w:tc>
        <w:tc>
          <w:tcPr>
            <w:tcW w:type="dxa" w:w="1512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255.255.255.240</w:t>
            </w:r>
          </w:p>
        </w:tc>
        <w:tc>
          <w:tcPr>
            <w:tcW w:type="dxa" w:w="1656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ASA .1/.2 | HQ-R1 .3</w:t>
            </w:r>
          </w:p>
        </w:tc>
        <w:tc>
          <w:tcPr>
            <w:tcW w:type="dxa" w:w="648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13</w:t>
            </w:r>
          </w:p>
        </w:tc>
        <w:tc>
          <w:tcPr>
            <w:tcW w:type="dxa" w:w="864"/>
            <w:shd w:val="clear" w:color="auto" w:fill="EAF2FB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DXB VLAN 10 HR</w:t>
            </w:r>
          </w:p>
        </w:tc>
        <w:tc>
          <w:tcPr>
            <w:tcW w:type="dxa" w:w="194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10.20.1.192/26</w:t>
            </w:r>
          </w:p>
        </w:tc>
        <w:tc>
          <w:tcPr>
            <w:tcW w:type="dxa" w:w="1512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255.255.255.192</w:t>
            </w:r>
          </w:p>
        </w:tc>
        <w:tc>
          <w:tcPr>
            <w:tcW w:type="dxa" w:w="1656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.193</w:t>
            </w:r>
          </w:p>
        </w:tc>
        <w:tc>
          <w:tcPr>
            <w:tcW w:type="dxa" w:w="64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+52%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DXB VLAN 20 Marketing</w:t>
            </w:r>
          </w:p>
        </w:tc>
        <w:tc>
          <w:tcPr>
            <w:tcW w:type="dxa" w:w="194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10.20.1.128/26</w:t>
            </w:r>
          </w:p>
        </w:tc>
        <w:tc>
          <w:tcPr>
            <w:tcW w:type="dxa" w:w="1512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255.255.255.192</w:t>
            </w:r>
          </w:p>
        </w:tc>
        <w:tc>
          <w:tcPr>
            <w:tcW w:type="dxa" w:w="1656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.129</w:t>
            </w:r>
          </w:p>
        </w:tc>
        <w:tc>
          <w:tcPr>
            <w:tcW w:type="dxa" w:w="64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+52%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DXB VLAN 30 Sales</w:t>
            </w:r>
          </w:p>
        </w:tc>
        <w:tc>
          <w:tcPr>
            <w:tcW w:type="dxa" w:w="194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10.20.1.0/25</w:t>
            </w:r>
          </w:p>
        </w:tc>
        <w:tc>
          <w:tcPr>
            <w:tcW w:type="dxa" w:w="1512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255.255.255.128</w:t>
            </w:r>
          </w:p>
        </w:tc>
        <w:tc>
          <w:tcPr>
            <w:tcW w:type="dxa" w:w="1656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</w:t>
            </w:r>
          </w:p>
        </w:tc>
        <w:tc>
          <w:tcPr>
            <w:tcW w:type="dxa" w:w="64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70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125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+78%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DXB VLAN 99 Management</w:t>
            </w:r>
          </w:p>
        </w:tc>
        <w:tc>
          <w:tcPr>
            <w:tcW w:type="dxa" w:w="194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10.20.2.0/27</w:t>
            </w:r>
          </w:p>
        </w:tc>
        <w:tc>
          <w:tcPr>
            <w:tcW w:type="dxa" w:w="1512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255.255.255.224</w:t>
            </w:r>
          </w:p>
        </w:tc>
        <w:tc>
          <w:tcPr>
            <w:tcW w:type="dxa" w:w="1656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</w:t>
            </w:r>
          </w:p>
        </w:tc>
        <w:tc>
          <w:tcPr>
            <w:tcW w:type="dxa" w:w="64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RUH VLAN 10 HR</w:t>
            </w:r>
          </w:p>
        </w:tc>
        <w:tc>
          <w:tcPr>
            <w:tcW w:type="dxa" w:w="194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10.30.1.192/26</w:t>
            </w:r>
          </w:p>
        </w:tc>
        <w:tc>
          <w:tcPr>
            <w:tcW w:type="dxa" w:w="1512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255.255.255.192</w:t>
            </w:r>
          </w:p>
        </w:tc>
        <w:tc>
          <w:tcPr>
            <w:tcW w:type="dxa" w:w="1656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.193</w:t>
            </w:r>
          </w:p>
        </w:tc>
        <w:tc>
          <w:tcPr>
            <w:tcW w:type="dxa" w:w="648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</w:t>
            </w:r>
          </w:p>
        </w:tc>
        <w:tc>
          <w:tcPr>
            <w:tcW w:type="dxa" w:w="86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</w:t>
            </w:r>
          </w:p>
        </w:tc>
        <w:tc>
          <w:tcPr>
            <w:tcW w:type="dxa" w:w="86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+103%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RUH VLAN 20 Marketing</w:t>
            </w:r>
          </w:p>
        </w:tc>
        <w:tc>
          <w:tcPr>
            <w:tcW w:type="dxa" w:w="194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10.30.1.128/26</w:t>
            </w:r>
          </w:p>
        </w:tc>
        <w:tc>
          <w:tcPr>
            <w:tcW w:type="dxa" w:w="1512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255.255.255.192</w:t>
            </w:r>
          </w:p>
        </w:tc>
        <w:tc>
          <w:tcPr>
            <w:tcW w:type="dxa" w:w="1656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.129</w:t>
            </w:r>
          </w:p>
        </w:tc>
        <w:tc>
          <w:tcPr>
            <w:tcW w:type="dxa" w:w="648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</w:t>
            </w:r>
          </w:p>
        </w:tc>
        <w:tc>
          <w:tcPr>
            <w:tcW w:type="dxa" w:w="86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</w:t>
            </w:r>
          </w:p>
        </w:tc>
        <w:tc>
          <w:tcPr>
            <w:tcW w:type="dxa" w:w="86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+103%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RUH VLAN 30 Sales</w:t>
            </w:r>
          </w:p>
        </w:tc>
        <w:tc>
          <w:tcPr>
            <w:tcW w:type="dxa" w:w="194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10.30.1.0/25</w:t>
            </w:r>
          </w:p>
        </w:tc>
        <w:tc>
          <w:tcPr>
            <w:tcW w:type="dxa" w:w="1512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255.255.255.128</w:t>
            </w:r>
          </w:p>
        </w:tc>
        <w:tc>
          <w:tcPr>
            <w:tcW w:type="dxa" w:w="1656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</w:t>
            </w:r>
          </w:p>
        </w:tc>
        <w:tc>
          <w:tcPr>
            <w:tcW w:type="dxa" w:w="648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60</w:t>
            </w:r>
          </w:p>
        </w:tc>
        <w:tc>
          <w:tcPr>
            <w:tcW w:type="dxa" w:w="86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125</w:t>
            </w:r>
          </w:p>
        </w:tc>
        <w:tc>
          <w:tcPr>
            <w:tcW w:type="dxa" w:w="86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+108%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RUH VLAN 99 Management</w:t>
            </w:r>
          </w:p>
        </w:tc>
        <w:tc>
          <w:tcPr>
            <w:tcW w:type="dxa" w:w="194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10.30.2.0/27</w:t>
            </w:r>
          </w:p>
        </w:tc>
        <w:tc>
          <w:tcPr>
            <w:tcW w:type="dxa" w:w="1512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255.255.255.224</w:t>
            </w:r>
          </w:p>
        </w:tc>
        <w:tc>
          <w:tcPr>
            <w:tcW w:type="dxa" w:w="1656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</w:t>
            </w:r>
          </w:p>
        </w:tc>
        <w:tc>
          <w:tcPr>
            <w:tcW w:type="dxa" w:w="648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</w:t>
            </w:r>
          </w:p>
        </w:tc>
        <w:tc>
          <w:tcPr>
            <w:tcW w:type="dxa" w:w="864"/>
            <w:shd w:val="clear" w:color="auto" w:fill="FFF6E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DOH VLAN 10 HR</w:t>
            </w:r>
          </w:p>
        </w:tc>
        <w:tc>
          <w:tcPr>
            <w:tcW w:type="dxa" w:w="194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10.40.1.96/27</w:t>
            </w:r>
          </w:p>
        </w:tc>
        <w:tc>
          <w:tcPr>
            <w:tcW w:type="dxa" w:w="1512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255.255.255.224</w:t>
            </w:r>
          </w:p>
        </w:tc>
        <w:tc>
          <w:tcPr>
            <w:tcW w:type="dxa" w:w="1656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.97</w:t>
            </w:r>
          </w:p>
        </w:tc>
        <w:tc>
          <w:tcPr>
            <w:tcW w:type="dxa" w:w="64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+45%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DOH VLAN 20 Marketing</w:t>
            </w:r>
          </w:p>
        </w:tc>
        <w:tc>
          <w:tcPr>
            <w:tcW w:type="dxa" w:w="194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10.40.1.64/27</w:t>
            </w:r>
          </w:p>
        </w:tc>
        <w:tc>
          <w:tcPr>
            <w:tcW w:type="dxa" w:w="1512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255.255.255.224</w:t>
            </w:r>
          </w:p>
        </w:tc>
        <w:tc>
          <w:tcPr>
            <w:tcW w:type="dxa" w:w="1656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.65</w:t>
            </w:r>
          </w:p>
        </w:tc>
        <w:tc>
          <w:tcPr>
            <w:tcW w:type="dxa" w:w="64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+45%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DOH VLAN 30 Sales</w:t>
            </w:r>
          </w:p>
        </w:tc>
        <w:tc>
          <w:tcPr>
            <w:tcW w:type="dxa" w:w="194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10.40.1.0/26</w:t>
            </w:r>
          </w:p>
        </w:tc>
        <w:tc>
          <w:tcPr>
            <w:tcW w:type="dxa" w:w="1512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255.255.255.192</w:t>
            </w:r>
          </w:p>
        </w:tc>
        <w:tc>
          <w:tcPr>
            <w:tcW w:type="dxa" w:w="1656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</w:t>
            </w:r>
          </w:p>
        </w:tc>
        <w:tc>
          <w:tcPr>
            <w:tcW w:type="dxa" w:w="64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+52%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DOH VLAN 99 Management</w:t>
            </w:r>
          </w:p>
        </w:tc>
        <w:tc>
          <w:tcPr>
            <w:tcW w:type="dxa" w:w="194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10.40.2.0/27</w:t>
            </w:r>
          </w:p>
        </w:tc>
        <w:tc>
          <w:tcPr>
            <w:tcW w:type="dxa" w:w="1512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255.255.255.224</w:t>
            </w:r>
          </w:p>
        </w:tc>
        <w:tc>
          <w:tcPr>
            <w:tcW w:type="dxa" w:w="1656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.1</w:t>
            </w:r>
          </w:p>
        </w:tc>
        <w:tc>
          <w:tcPr>
            <w:tcW w:type="dxa" w:w="648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</w:t>
            </w:r>
          </w:p>
        </w:tc>
        <w:tc>
          <w:tcPr>
            <w:tcW w:type="dxa" w:w="864"/>
            <w:shd w:val="clear" w:color="auto" w:fill="F3F9EE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FW failover link</w:t>
            </w:r>
          </w:p>
        </w:tc>
        <w:tc>
          <w:tcPr>
            <w:tcW w:type="dxa" w:w="194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10.255.254.0/30</w:t>
            </w:r>
          </w:p>
        </w:tc>
        <w:tc>
          <w:tcPr>
            <w:tcW w:type="dxa" w:w="151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255.255.255.252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FW1 .1 / FW2 .2</w:t>
            </w:r>
          </w:p>
        </w:tc>
        <w:tc>
          <w:tcPr>
            <w:tcW w:type="dxa" w:w="64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Router loopbacks</w:t>
            </w:r>
          </w:p>
        </w:tc>
        <w:tc>
          <w:tcPr>
            <w:tcW w:type="dxa" w:w="194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10.255.0.1 - .4 /32</w:t>
            </w:r>
          </w:p>
        </w:tc>
        <w:tc>
          <w:tcPr>
            <w:tcW w:type="dxa" w:w="151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255.255.255.255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.1, DXB .2, RUH .3, DOH .4</w:t>
            </w:r>
          </w:p>
        </w:tc>
        <w:tc>
          <w:tcPr>
            <w:tcW w:type="dxa" w:w="64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VPN via ISP1 (per branch /30)</w:t>
            </w:r>
          </w:p>
        </w:tc>
        <w:tc>
          <w:tcPr>
            <w:tcW w:type="dxa" w:w="194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10.255.1.0/30, .4/30, .8/30</w:t>
            </w:r>
          </w:p>
        </w:tc>
        <w:tc>
          <w:tcPr>
            <w:tcW w:type="dxa" w:w="151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255.255.255.252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.1/.5/.9 | branch .2/.6/.10</w:t>
            </w:r>
          </w:p>
        </w:tc>
        <w:tc>
          <w:tcPr>
            <w:tcW w:type="dxa" w:w="64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VPN via ISP2 (per branch /30)</w:t>
            </w:r>
          </w:p>
        </w:tc>
        <w:tc>
          <w:tcPr>
            <w:tcW w:type="dxa" w:w="194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10.255.2.0/30, .4/30, .8/30</w:t>
            </w:r>
          </w:p>
        </w:tc>
        <w:tc>
          <w:tcPr>
            <w:tcW w:type="dxa" w:w="151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255.255.255.252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.1/.5/.9 | branch .2/.6/.10</w:t>
            </w:r>
          </w:p>
        </w:tc>
        <w:tc>
          <w:tcPr>
            <w:tcW w:type="dxa" w:w="64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ISP1 WAN links</w:t>
            </w:r>
          </w:p>
        </w:tc>
        <w:tc>
          <w:tcPr>
            <w:tcW w:type="dxa" w:w="194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198.51.100.0/30 HQ, .4/30 DXB, .8/30 RUH, .12/30 DOH</w:t>
            </w:r>
          </w:p>
        </w:tc>
        <w:tc>
          <w:tcPr>
            <w:tcW w:type="dxa" w:w="151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255.255.255.252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ISP = 1st host | customer = 2nd host</w:t>
            </w:r>
          </w:p>
        </w:tc>
        <w:tc>
          <w:tcPr>
            <w:tcW w:type="dxa" w:w="64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ISP2 WAN links</w:t>
            </w:r>
          </w:p>
        </w:tc>
        <w:tc>
          <w:tcPr>
            <w:tcW w:type="dxa" w:w="194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192.0.2.16/30 HQ, .20/30 DXB, .24/30 RUH, .28/30 DOH</w:t>
            </w:r>
          </w:p>
        </w:tc>
        <w:tc>
          <w:tcPr>
            <w:tcW w:type="dxa" w:w="151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255.255.255.252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ISP = 1st host | customer = 2nd host</w:t>
            </w:r>
          </w:p>
        </w:tc>
        <w:tc>
          <w:tcPr>
            <w:tcW w:type="dxa" w:w="64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Internet LAN (NET-INET)</w:t>
            </w:r>
          </w:p>
        </w:tc>
        <w:tc>
          <w:tcPr>
            <w:tcW w:type="dxa" w:w="194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203.0.113.0/24</w:t>
            </w:r>
          </w:p>
        </w:tc>
        <w:tc>
          <w:tcPr>
            <w:tcW w:type="dxa" w:w="151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255.255.255.0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ISP1 .1, ISP2 .2; hosts .18/.19</w:t>
            </w:r>
          </w:p>
        </w:tc>
        <w:tc>
          <w:tcPr>
            <w:tcW w:type="dxa" w:w="64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251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</w:tr>
    </w:tbl>
    <w:p>
      <w:pPr>
        <w:spacing w:after="40"/>
      </w:pPr>
    </w:p>
    <w:p>
      <w:r>
        <w:rPr>
          <w:b w:val="0"/>
          <w:i/>
          <w:color w:val="444444"/>
          <w:sz w:val="16"/>
        </w:rPr>
        <w:t>*Assumed department headcount (HQ 30/40/70/60 = 200; Dubai 40/40/70 = 150; Riyadh 30/30/60 = 120; Doha 20/20/40 = 80). **Usable addresses minus the gateway. Headroom = capacity / users - 1. Servers, management and DMZ hosts use static addresses; user VLANs use DHCP (HQ pools on HQ-CORE-SW1, branch pools on each branch router; the gateway and the first addresses are excluded).</w:t>
      </w:r>
    </w:p>
    <w:p>
      <w:pPr>
        <w:pStyle w:val="Heading2"/>
      </w:pPr>
      <w:r>
        <w:t>1.3 Layer 2 / Layer 3 segmentation justification (every subnet)</w:t>
      </w:r>
    </w:p>
    <w:p>
      <w:r>
        <w:rPr>
          <w:b w:val="0"/>
          <w:i w:val="0"/>
          <w:sz w:val="19"/>
        </w:rPr>
        <w:t xml:space="preserve">Each subnet is an L2 segment (VLAN = its own broadcast domain). The question per subnet is </w:t>
      </w:r>
      <w:r>
        <w:rPr>
          <w:b/>
          <w:i w:val="0"/>
          <w:sz w:val="19"/>
        </w:rPr>
        <w:t>where the L3 boundary sits</w:t>
      </w:r>
      <w:r>
        <w:rPr>
          <w:b w:val="0"/>
          <w:i w:val="0"/>
          <w:sz w:val="19"/>
        </w:rPr>
        <w:t>, because that is where routing and filtering happen.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088"/>
        <w:gridCol w:w="5040"/>
      </w:tblGrid>
      <w:tr>
        <w:trPr>
          <w:tblHeader w:val="true"/>
        </w:trP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Subnet</w:t>
            </w:r>
          </w:p>
        </w:tc>
        <w:tc>
          <w:tcPr>
            <w:tcW w:type="dxa" w:w="208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Segmentation type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Justification: security / routing / scalability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10 HR</w:t>
              <w:br/>
              <w:t>10.10.2.0/26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L2 VLAN; L3 gateway = HQ-CORE-SW1 SVI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personal data kept in its own broadcast domain; other VLANs reach it only through the routed gateway.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one-hop hardware inter-VLAN routing.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61 hosts for 30 users; new access ports join over the existing trunk.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20 Marketing</w:t>
              <w:br/>
              <w:t>10.10.2.64/26</w:t>
              <w:br/>
              <w:t>HQ VLAN 30 Sales</w:t>
              <w:br/>
              <w:t>10.10.1.0/25</w:t>
            </w:r>
          </w:p>
        </w:tc>
        <w:tc>
          <w:tcPr>
            <w:tcW w:type="dxa" w:w="20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L2 VLAN; L3 gateway = HQ-CORE-SW1 SVI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 xml:space="preserve">Same model as HR. </w:t>
            </w:r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broadcasts and ARP/DHCP attacks stay inside the department.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SVIs on the core.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/26 (61 hosts, 40 users) and /25 (125 hosts, 70 users).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50 R&amp;D</w:t>
              <w:br/>
              <w:t>10.10.1.128/25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L2 VLAN; L3 enforced twice: SVI ACLs (RD-IN/RD-OUT) + ASA ACLs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strictest isolation: only TCP/443 to one approved portal leaves; nothing enters except from the MGMT VLAN. Inside HQ it may also reach the servers VLAN on TCP/22 and TCP/443 only.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still routed by the core, so policy sits at a choke point.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/25 (125 hosts, 60 users).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60 Servers</w:t>
              <w:br/>
              <w:t>10.10.2.128/27</w:t>
            </w:r>
          </w:p>
        </w:tc>
        <w:tc>
          <w:tcPr>
            <w:tcW w:type="dxa" w:w="20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L2 VLAN; L3 gateway = core SVI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AAA (TACACS+) and IDS-management hosts are kept off user segments; branches reach it only through ASA rules (TACACS+ TCP/49, HTTPS, ICMP).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static hosts, one gateway.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29 hosts; room for syslog/DNS later.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99 Management</w:t>
              <w:br/>
              <w:t>10.10.2.160/27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L2 VLAN; L3 gateway = core SVI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management plane separated from user traffic; VTY-ACL allows SSH only from the four management subnets.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the ASA permits SSH to it only from the branch management subnets (plus ICMP for testing).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29 hosts.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100 DMZ</w:t>
              <w:br/>
              <w:t>10.10.3.0/27</w:t>
            </w:r>
          </w:p>
        </w:tc>
        <w:tc>
          <w:tcPr>
            <w:tcW w:type="dxa" w:w="20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L3 segmentation by the firewall (own ASA interface, security level 50)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public servers cannot initiate traffic to inside or branches (DMZ_IN deny).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never routed by the core; gateway is the ASA (10.10.3.1).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29 servers; a second DMZ = another ASA interface.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910 FW-Transit</w:t>
              <w:br/>
              <w:t>10.10.255.0/29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L2 transit and the inside L3 boundary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only core and ASA share this link.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core default route to ASA .2; ASA routes HQ subnets to core .1.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/29 holds core .1 + ASA .2/.3 (3 of 6 used).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HQ VLAN 900 Outside</w:t>
              <w:br/>
              <w:t>192.0.2.0/28</w:t>
            </w:r>
          </w:p>
        </w:tc>
        <w:tc>
          <w:tcPr>
            <w:tcW w:type="dxa" w:w="20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L2 perimeter segment and the outside L3 boundary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contains only HQ-R1 and the ASA outside interfaces (plus NAT addresses .10/.11 of published servers); also the IDS capture point.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HQ-R1 .3 to ASA .1.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14 usable, 5 used.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FW failover link</w:t>
              <w:br/>
              <w:t>10.255.254.0/30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Dedicated L2 direct link, no gateway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failover state and heartbeats never cross a production VLAN.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none needed.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/30 = exactly 2 hosts.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Branch HR / Marketing / Sales</w:t>
              <w:br/>
              <w:t>DXB 10.20.1.192/26, .128/26, .0/25</w:t>
              <w:br/>
              <w:t>RUH 10.30.1.192/26, .128/26, .0/25</w:t>
              <w:br/>
              <w:t>DOH 10.40.1.96/27, .64/27, .0/26</w:t>
            </w:r>
          </w:p>
        </w:tc>
        <w:tc>
          <w:tcPr>
            <w:tcW w:type="dxa" w:w="20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L2 VLANs on the branch switch; L3 gateways = branch router sub-interfaces (router-on-a-stick)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one broadcast domain per department; inter-department and inter-site traffic crosses a routed hop where ACLs can be applied.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the router already terminates the VPN, so no extra L3 device is needed.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a new department = a new VLAN and sub-interface.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Branch Management VLAN 99</w:t>
              <w:br/>
              <w:t>10.20.2.0/27, 10.30.2.0/27, 10.40.2.0/27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L2 VLAN; L3 gateway = branch router .1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admin hosts isolated; VTY-ACL on every device; ASA allows these subnets to SSH to HQ management.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reachable via the VPN.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29 hosts each.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VPN tunnels</w:t>
              <w:br/>
              <w:t>10.255.1.0/24, 10.255.2.0/24 (/30 each)</w:t>
            </w:r>
          </w:p>
        </w:tc>
        <w:tc>
          <w:tcPr>
            <w:tcW w:type="dxa" w:w="20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L3 routed point-to-point (IPsec VTI)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traffic is encrypted between sites.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EIGRP adjacency per tunnel; ISP1 tunnels preferred, ISP2 backup.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one /30 per tunnel, no wasted addresses.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Loopbacks</w:t>
              <w:br/>
              <w:t>10.255.0.1 - .4 /32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L3 identity (no L2)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Security/Routing:</w:t>
            </w:r>
            <w:r>
              <w:rPr>
                <w:b w:val="0"/>
                <w:i w:val="0"/>
                <w:sz w:val="15"/>
              </w:rPr>
              <w:t xml:space="preserve"> stable router-ID, TACACS+ source and SSH management address that survives any single link failure.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one /32 per router.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WAN links and Internet LAN</w:t>
              <w:br/>
              <w:t>ISP1: 198.51.100.0/24 (4 x /30)</w:t>
              <w:br/>
              <w:t>ISP2: 192.0.2.16/28 (4 x /30)</w:t>
              <w:br/>
              <w:t>Internet LAN: 203.0.113.0/24</w:t>
            </w:r>
          </w:p>
        </w:tc>
        <w:tc>
          <w:tcPr>
            <w:tcW w:type="dxa" w:w="20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L3 provider links (/30) and a shared Internet LAN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/>
                <w:i w:val="0"/>
                <w:sz w:val="15"/>
              </w:rPr>
              <w:t>Security:</w:t>
            </w:r>
            <w:r>
              <w:rPr>
                <w:b w:val="0"/>
                <w:i w:val="0"/>
                <w:sz w:val="15"/>
              </w:rPr>
              <w:t xml:space="preserve"> the two ISPs use separate blocks (198.51.100.0/24 and 192.0.2.16/28), so every tunnel follows its own provider. </w:t>
            </w:r>
            <w:r>
              <w:rPr>
                <w:b/>
                <w:i w:val="0"/>
                <w:sz w:val="15"/>
              </w:rPr>
              <w:t>Routing:</w:t>
            </w:r>
            <w:r>
              <w:rPr>
                <w:b w:val="0"/>
                <w:i w:val="0"/>
                <w:sz w:val="15"/>
              </w:rPr>
              <w:t xml:space="preserve"> static underlay with tracked default route at HQ. </w:t>
            </w:r>
            <w:r>
              <w:rPr>
                <w:b/>
                <w:i w:val="0"/>
                <w:sz w:val="15"/>
              </w:rPr>
              <w:t>Scalability:</w:t>
            </w:r>
            <w:r>
              <w:rPr>
                <w:b w:val="0"/>
                <w:i w:val="0"/>
                <w:sz w:val="15"/>
              </w:rPr>
              <w:t xml:space="preserve"> /30 per link.</w:t>
            </w:r>
          </w:p>
        </w:tc>
      </w:tr>
    </w:tbl>
    <w:p>
      <w:pPr>
        <w:spacing w:after="40"/>
      </w:pPr>
    </w:p>
    <w:p>
      <w:pPr>
        <w:sectPr>
          <w:footerReference w:type="default" r:id="rId10"/>
          <w:pgSz w:w="11909" w:h="16834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2"/>
      </w:pPr>
      <w:r>
        <w:t>1.4 Logical network design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553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pology_h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5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Figure 1.1 Logical topology of GulfTech Solutions (three zones at HQ, four VLAN sets, dual-ISP IPsec overlay). Device names, interfaces and addresses match the configuration file.</w:t>
      </w:r>
    </w:p>
    <w:p>
      <w:pPr>
        <w:sectPr>
          <w:footerReference w:type="default" r:id="rId11"/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2"/>
      </w:pPr>
      <w:r>
        <w:t>1.5 Implementation (configuration excerpts)</w:t>
      </w:r>
    </w:p>
    <w:p>
      <w:r>
        <w:rPr>
          <w:b w:val="0"/>
          <w:i/>
          <w:sz w:val="18"/>
        </w:rPr>
        <w:t>Excerpts are taken unchanged from the submitted configuration file (Sections 3, 4 and 5); lines not relevant to addressing are omitted.</w:t>
      </w:r>
    </w:p>
    <w:p>
      <w:pPr>
        <w:pStyle w:val="Heading3"/>
      </w:pPr>
      <w:r>
        <w:t>HQ-CORE-SW1 (VLANs, SVI gateways, DHCP)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 w:val="true"/>
        </w:trPr>
        <w:tc>
          <w:tcPr>
            <w:tcW w:type="dxa" w:w="9576"/>
            <w:shd w:val="clear" w:color="auto" w:fill="F6F6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vlan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name HR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vlan 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name MARKETING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vlan 30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name SALES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vlan 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name RND-ISOLATED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vlan 60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name SERVERS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vlan 99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name MANAGEMENT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vlan 910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name FW-INSIDE-TRANSIT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!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Vlan10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10.10.2.1 255.255.255.192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Vlan20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10.10.2.65 255.255.255.192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Vlan30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10.10.1.1 255.255.255.128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Vlan50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10.10.1.129 255.255.255.128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Vlan60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10.10.2.129 255.255.255.224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Vlan99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10.10.2.161 255.255.255.224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Vlan910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10.10.255.1 255.255.255.248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ip route 0.0.0.0 0.0.0.0 10.10.255.2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!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ip dhcp excluded-address 10.10.2.1 10.10.2.18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ip dhcp excluded-address 10.10.2.65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ip dhcp excluded-address 10.10.1.1 10.10.1.9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ip dhcp excluded-address 10.10.1.129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ip dhcp pool HQ-HR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network 10.10.2.0 255.255.255.192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default-router 10.10.2.1</w:t>
            </w:r>
          </w:p>
        </w:tc>
      </w:tr>
    </w:tbl>
    <w:p>
      <w:pPr>
        <w:spacing w:after="40"/>
      </w:pPr>
    </w:p>
    <w:p>
      <w:pPr>
        <w:pStyle w:val="Heading3"/>
      </w:pPr>
      <w:r>
        <w:t>HQ-ACC-SW1 (trunk and an access port)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 w:val="true"/>
        </w:trPr>
        <w:tc>
          <w:tcPr>
            <w:tcW w:type="dxa" w:w="9576"/>
            <w:shd w:val="clear" w:color="auto" w:fill="F6F6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interface GigabitEthernet0/0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Trunk to HQ-CORE-SW1-Gi0/2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switchport trunk encapsulation dot1q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switchport trunk native vlan 999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switchport trunk allowed vlan 10,20,30,50,99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switchport mode trunk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switchport nonegotiate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dhcp snooping trust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!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GigabitEthernet0/1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HR-PC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switchport mode access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switchport access vlan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switchport nonegotiate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switchport port-security</w:t>
            </w:r>
          </w:p>
        </w:tc>
      </w:tr>
    </w:tbl>
    <w:p>
      <w:pPr>
        <w:spacing w:after="40"/>
      </w:pPr>
    </w:p>
    <w:p>
      <w:pPr>
        <w:pStyle w:val="Heading3"/>
      </w:pPr>
      <w:r>
        <w:t>DXB-R1 (router-on-a-stick gateways and DHCP; RUH-R1 and DOH-R1 follow the same pattern)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 w:val="true"/>
        </w:trPr>
        <w:tc>
          <w:tcPr>
            <w:tcW w:type="dxa" w:w="9576"/>
            <w:shd w:val="clear" w:color="auto" w:fill="F6F6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interface GigabitEthernet0/0.10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HR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encapsulation dot1Q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10.20.1.193 255.255.255.192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GigabitEthernet0/0.20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MARKETING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encapsulation dot1Q 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10.20.1.129 255.255.255.192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GigabitEthernet0/0.30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SALES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encapsulation dot1Q 30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10.20.1.1 255.255.255.128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GigabitEthernet0/0.99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MANAGEMENT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encapsulation dot1Q 99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10.20.2.1 255.255.255.224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GigabitEthernet0/0.999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NATIVE (unused, blackhole)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encapsulation dot1Q 999 native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ip dhcp excluded-address 10.20.1.193 10.20.1.193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ip dhcp excluded-address 10.20.1.129 10.20.1.129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ip dhcp excluded-address 10.20.1.1 10.20.1.9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ip dhcp pool DXB-HR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network 10.20.1.192 255.255.255.192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default-router 10.20.1.193</w:t>
            </w:r>
          </w:p>
        </w:tc>
      </w:tr>
    </w:tbl>
    <w:p>
      <w:pPr>
        <w:spacing w:after="40"/>
      </w:pPr>
    </w:p>
    <w:p>
      <w:pPr>
        <w:pStyle w:val="Heading3"/>
      </w:pPr>
      <w:r>
        <w:t>ASA-FW1 (three security zones; standby addresses belong to ASA-FW2)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 w:val="true"/>
        </w:trPr>
        <w:tc>
          <w:tcPr>
            <w:tcW w:type="dxa" w:w="9576"/>
            <w:shd w:val="clear" w:color="auto" w:fill="F6F6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interface GigabitEthernet0/0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OUTSIDE (external zone) to HQ-PSW VLAN900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nameif outside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security-level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192.0.2.1 255.255.255.240 standby 192.0.2.2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no shutdown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GigabitEthernet0/1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INSIDE (internal zone) to HQ-CORE-SW1 VLAN910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nameif inside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security-level 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10.10.255.2 255.255.255.248 standby 10.10.255.3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no shutdown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GigabitEthernet0/2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DMZ zone to HQ-PSW VLAN100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nameif dmz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security-level 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ip address 10.10.3.1 255.255.255.224 standby 10.10.3.2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no shutdown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interface GigabitEthernet0/3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description FAILOVER LAN + STATEFUL link (direct cable FW1&lt;-&gt;FW2)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 xml:space="preserve"> no shutdown</w:t>
            </w:r>
          </w:p>
        </w:tc>
      </w:tr>
    </w:tbl>
    <w:p>
      <w:pPr>
        <w:spacing w:after="40"/>
      </w:pPr>
    </w:p>
    <w:p>
      <w:pPr>
        <w:pStyle w:val="Heading2"/>
      </w:pPr>
      <w:r>
        <w:t>1.6 Verification evidence</w:t>
      </w:r>
    </w:p>
    <w:p>
      <w:r>
        <w:rPr>
          <w:b w:val="0"/>
          <w:i w:val="0"/>
          <w:sz w:val="19"/>
        </w:rPr>
        <w:t>Run each command after deploying the configuration and insert the capture directly under its row; the "must show" column is what the screenshot has to prove.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3888"/>
        <w:gridCol w:w="5040"/>
      </w:tblGrid>
      <w:tr>
        <w:trPr>
          <w:tblHeader w:val="true"/>
        </w:trPr>
        <w:tc>
          <w:tcPr>
            <w:tcW w:type="dxa" w:w="6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8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Command(s) and device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The capture must show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E1.1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HQ-CORE-SW1, HQ-ACC-SW1, branch switches: show vlan brief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VLANs 10/20/30/50/60/99/910 (HQ) and 10/20/30/99 (branches) with the names and ports in the table; unused ports in VLAN 998.</w:t>
            </w:r>
          </w:p>
        </w:tc>
      </w:tr>
      <w:tr>
        <w:trPr>
          <w:cantSplit w:val="true"/>
        </w:trPr>
        <w:tc>
          <w:tcPr>
            <w:tcW w:type="dxa" w:w="6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E1.2</w:t>
            </w:r>
          </w:p>
        </w:tc>
        <w:tc>
          <w:tcPr>
            <w:tcW w:type="dxa" w:w="38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HQ-CORE-SW1: show ip interface brief | include Vlan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Vlan10 .2.1, Vlan20 .2.65, Vlan30 .1.1, Vlan50 .1.129, Vlan60 .2.129, Vlan99 .2.161, Vlan910 10.10.255.1: all up/up.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E1.3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All switches: show interfaces trunk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Allowed VLANs match the plan; native VLAN 999; no DTP (nonegotiate).</w:t>
            </w:r>
          </w:p>
        </w:tc>
      </w:tr>
      <w:tr>
        <w:trPr>
          <w:cantSplit w:val="true"/>
        </w:trPr>
        <w:tc>
          <w:tcPr>
            <w:tcW w:type="dxa" w:w="6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E1.4</w:t>
            </w:r>
          </w:p>
        </w:tc>
        <w:tc>
          <w:tcPr>
            <w:tcW w:type="dxa" w:w="38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Each branch router: show ip interface brief and show ip route connected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Gi0/0.10/.20/.30/.99 with the gateway addresses, Gi0/1 and Gi0/2 WAN addresses, Loopback0, Tunnel1/Tunnel2.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E1.5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ASA-FW1: show nameif, show interface ip brief, show failover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outside 192.0.2.1, inside 10.10.255.2, dmz 10.10.3.1; standby .2, .3, .2 on ASA-FW2; three zones present.</w:t>
            </w:r>
          </w:p>
        </w:tc>
      </w:tr>
      <w:tr>
        <w:trPr>
          <w:cantSplit w:val="true"/>
        </w:trPr>
        <w:tc>
          <w:tcPr>
            <w:tcW w:type="dxa" w:w="6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E1.6</w:t>
            </w:r>
          </w:p>
        </w:tc>
        <w:tc>
          <w:tcPr>
            <w:tcW w:type="dxa" w:w="38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HQ-CORE-SW1: show ip dhcp binding; branch routers: same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Leases inside each VLAN subnet, none overlapping excluded addresses (expected first leases: HR .19, MKT .66, Sales .10, R&amp;D .130 at HQ; if boot order changes them, update the diagram to the real leases).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E1.7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HR-PC: ping 10.10.2.66, trace 10.10.2.66; DXB-HR-PC: ping 10.20.1.130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Inter-VLAN routing works between HR and Marketing at HQ and at Dubai; the trace shows the VLAN gateway as the first hop.</w:t>
            </w:r>
          </w:p>
        </w:tc>
      </w:tr>
      <w:tr>
        <w:trPr>
          <w:cantSplit w:val="true"/>
        </w:trPr>
        <w:tc>
          <w:tcPr>
            <w:tcW w:type="dxa" w:w="64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E1.8</w:t>
            </w:r>
          </w:p>
        </w:tc>
        <w:tc>
          <w:tcPr>
            <w:tcW w:type="dxa" w:w="3888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DMZ-SRV: ping 10.10.3.1; TACACS-SRV: ping 10.10.2.129</w:t>
            </w:r>
          </w:p>
        </w:tc>
        <w:tc>
          <w:tcPr>
            <w:tcW w:type="dxa" w:w="5040"/>
            <w:shd w:val="clear" w:color="auto" w:fill="F2F5FA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DMZ gateway is the ASA; server VLAN gateway is the core. (Cross-site tests belong to Task 3; filtering tests to Tasks 2 and 5.)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val="clear" w:color="auto" w:fill="FFF8DC"/>
          </w:tcPr>
          <w:p>
            <w:r/>
            <w:r>
              <w:rPr>
                <w:b/>
                <w:i w:val="0"/>
                <w:sz w:val="17"/>
              </w:rPr>
              <w:t>[ Insert screenshots E1.1-E1.3: VLAN, SVI and trunk output 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val="clear" w:color="auto" w:fill="FFF8DC"/>
          </w:tcPr>
          <w:p>
            <w:r/>
            <w:r>
              <w:rPr>
                <w:b/>
                <w:i w:val="0"/>
                <w:sz w:val="17"/>
              </w:rPr>
              <w:t>[ Insert screenshots E1.4-E1.5: branch router and ASA addressing output 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val="clear" w:color="auto" w:fill="FFF8DC"/>
          </w:tcPr>
          <w:p>
            <w:r/>
            <w:r>
              <w:rPr>
                <w:b/>
                <w:i w:val="0"/>
                <w:sz w:val="17"/>
              </w:rPr>
              <w:t>[ Insert screenshots E1.6-E1.8: DHCP leases and ping/trace results ]</w:t>
            </w:r>
          </w:p>
        </w:tc>
      </w:tr>
    </w:tbl>
    <w:p>
      <w:pPr>
        <w:spacing w:after="40"/>
      </w:pPr>
    </w:p>
    <w:p>
      <w:pPr>
        <w:pStyle w:val="Heading2"/>
      </w:pPr>
      <w:r>
        <w:t>1.7 Analysis</w:t>
      </w:r>
    </w:p>
    <w:p>
      <w:r>
        <w:rPr>
          <w:b w:val="0"/>
          <w:i w:val="0"/>
        </w:rPr>
        <w:t>The scheme gives every department at every site its own VLAN and subnet, keeps at least 45% spare capacity per user VLAN, and leaves each site's /16 largely free for new VLANs. Placing the DMZ on a dedicated firewall interface, R&amp;D behind two enforcement points and the VPN router outside the ASA means each trust boundary is a routed, filterable hop. Residual limitation: branches rely on router-based gateways, so inter-VLAN filtering at branches is a later enhancement (recommended in Task 8). Record any addressing issue found during deployment and its fix here, as Task 7 requires.</w:t>
      </w:r>
    </w:p>
    <w:p>
      <w:pPr>
        <w:pStyle w:val="Heading3"/>
      </w:pPr>
      <w:r>
        <w:t>References (Task 1)</w:t>
      </w:r>
    </w:p>
    <w:p>
      <w:pPr>
        <w:spacing w:after="40"/>
        <w:ind w:left="432" w:hanging="432"/>
      </w:pPr>
      <w:r>
        <w:rPr>
          <w:b w:val="0"/>
          <w:i w:val="0"/>
          <w:sz w:val="17"/>
        </w:rPr>
        <w:t>Arkko, J., Cotton, M., &amp; Vegoda, L. (2010). IPv4 address blocks reserved for documentation (RFC 5737). Internet Engineering Task Force. https://www.rfc-editor.org/rfc/rfc5737</w:t>
      </w:r>
    </w:p>
    <w:p>
      <w:pPr>
        <w:spacing w:after="40"/>
        <w:ind w:left="432" w:hanging="432"/>
      </w:pPr>
      <w:r>
        <w:rPr>
          <w:b w:val="0"/>
          <w:i w:val="0"/>
          <w:sz w:val="17"/>
        </w:rPr>
        <w:t>Fuller, V., &amp; Li, T. (2006). Classless inter-domain routing (CIDR): The Internet address assignment and aggregation plan (RFC 4632). Internet Engineering Task Force. https://www.rfc-editor.org/rfc/rfc4632</w:t>
      </w:r>
    </w:p>
    <w:p>
      <w:pPr>
        <w:spacing w:after="40"/>
        <w:ind w:left="432" w:hanging="432"/>
      </w:pPr>
      <w:r>
        <w:rPr>
          <w:b w:val="0"/>
          <w:i w:val="0"/>
          <w:sz w:val="17"/>
        </w:rPr>
        <w:t>Rekhter, Y., Moskowitz, B., Karrenberg, D., de Groot, G. J., &amp; Lear, E. (1996). Address allocation for private internets (RFC 1918). Internet Engineering Task Force. https://www.rfc-editor.org/rfc/rfc1918</w:t>
      </w:r>
    </w:p>
    <w:p>
      <w:pPr>
        <w:spacing w:after="40"/>
        <w:ind w:left="432" w:hanging="432"/>
      </w:pPr>
      <w:r>
        <w:rPr>
          <w:b w:val="0"/>
          <w:i w:val="0"/>
          <w:sz w:val="17"/>
        </w:rPr>
        <w:t>Scarfone, K., &amp; Hoffman, P. (2009). Guidelines on firewalls and firewall policy (NIST Special Publication 800-41 Rev. 1). National Institute of Standards and Technology. https://doi.org/10.6028/NIST.SP.800-41r1</w:t>
      </w:r>
    </w:p>
    <w:sectPr w:rsidR="00FC693F" w:rsidRPr="0006063C" w:rsidSect="00034616">
      <w:footerReference w:type="default" r:id="rId12"/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GulfTech DiD - Task 1 |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GulfTech DiD - Task 1 |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GulfTech DiD - Task 1 |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