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B677BD" wp14:editId="651C604E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5D5FCD" wp14:editId="3730FB63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8DC7B" wp14:editId="539F3A84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94C015" wp14:editId="4B99AF35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36C54" wp14:editId="6CBFB7D1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FBBCF2" wp14:editId="018C58AC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328047" wp14:editId="2C6FC357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A5B1A3" wp14:editId="2D9CA42A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52B2F3" wp14:editId="18A8105C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886B79" wp14:editId="468FB076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717EDB" wp14:editId="4A1C55D3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C155752" wp14:editId="19C3AC33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B1D7FA" wp14:editId="7BB7552D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4BAADE" wp14:editId="48E6D972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30B93D" wp14:editId="773F364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12D2FB" wp14:editId="2034CB37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64C344" wp14:editId="48A3C9B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7E4C4B" wp14:editId="5E41B8C7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5A9AD6" wp14:editId="20F2D6D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F28BA71" wp14:editId="78854DB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02C543" wp14:editId="5E567148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44BE1C" wp14:editId="293E01AE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D32AF4" wp14:editId="2223BC11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2A174" wp14:editId="2A28D1B5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B01DC2D" wp14:editId="116898DF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BD537D" wp14:editId="1E38D042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CB521C" w:rsidP="007E6D4E">
            <w:pPr>
              <w:rPr>
                <w:rFonts w:cs="Arial"/>
                <w:sz w:val="28"/>
              </w:rPr>
            </w:pPr>
            <w:hyperlink r:id="rId35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9A328C" wp14:editId="2A91CBAD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3F62C5" wp14:editId="38BCFEE0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8AB303" wp14:editId="7502598C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32396E" wp14:editId="7FD22E9D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532E67" wp14:editId="3B27F884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775A44B" wp14:editId="472C7789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F295A5" wp14:editId="68638A5E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C03787" wp14:editId="621F07CA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7AB0BD" wp14:editId="0CDB3322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45451D" wp14:editId="0C79585C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AA0C43" w:rsidP="00FE7284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74C56" w:rsidRPr="00A74C56" w:rsidRDefault="008C7F08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:rsidR="005B396F" w:rsidRPr="00FE7284" w:rsidRDefault="00201A1D" w:rsidP="00FE7284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60482C" wp14:editId="07BD827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7E5542" w:rsidRDefault="007E5542" w:rsidP="007E5542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:rsidR="00AA1995" w:rsidRPr="00AA1995" w:rsidRDefault="00AA1995" w:rsidP="00AA1995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FF5C76" w:rsidP="00FE7284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:rsidR="004E5525" w:rsidRDefault="007E5542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:rsidR="004E5525" w:rsidRPr="00FF5C76" w:rsidRDefault="004E5525" w:rsidP="00FF5C7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E9106C" w:rsidRPr="00AA1995" w:rsidRDefault="00FE7284" w:rsidP="00AA1995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C30812" wp14:editId="6119A6E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32ABA" w:rsidP="00032ABA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:rsidR="00032ABA" w:rsidRPr="00032ABA" w:rsidRDefault="00006596" w:rsidP="00006596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0A05BF" w:rsidRDefault="00FA6345" w:rsidP="00FA6345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A05BF">
              <w:rPr>
                <w:rFonts w:eastAsia="Arial Unicode MS" w:cs="Arial"/>
              </w:rPr>
              <w:t>Entscheidung getestet und Bugfixes durchgeführt.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006596" w:rsidRDefault="00006596" w:rsidP="00006596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:rsidR="00F056E4" w:rsidRDefault="00006596" w:rsidP="00006596">
            <w:pPr>
              <w:pStyle w:val="ListParagraph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:rsidR="00006596" w:rsidRPr="00006596" w:rsidRDefault="002E769E" w:rsidP="002E769E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:rsidR="00FA6345" w:rsidRPr="002E769E" w:rsidRDefault="00FA6345" w:rsidP="00FA6345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implementierte  und speichern den Wert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</w:p>
          <w:p w:rsidR="00FA6345" w:rsidRDefault="00FA6345" w:rsidP="00FA6345">
            <w:pPr>
              <w:pStyle w:val="ListParagraph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 implementiert.</w:t>
            </w:r>
          </w:p>
          <w:p w:rsidR="00FA6345" w:rsidRPr="00FA6345" w:rsidRDefault="00FA6345" w:rsidP="00FA6345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56E820" wp14:editId="031402E6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CB521C" w:rsidP="00CB521C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CB521C">
              <w:rPr>
                <w:rFonts w:eastAsia="Arial Unicode MS" w:cs="Arial"/>
              </w:rPr>
              <w:t>organisatorisches Zeug</w:t>
            </w:r>
          </w:p>
          <w:p w:rsidR="00CB521C" w:rsidRDefault="00CB521C" w:rsidP="00CB521C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B521C">
              <w:rPr>
                <w:rFonts w:eastAsia="Arial Unicode MS" w:cs="Arial"/>
              </w:rPr>
              <w:t>organisatorisches Zeug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:rsidR="00E9646E" w:rsidRPr="00CB521C" w:rsidRDefault="00E9646E" w:rsidP="00E9646E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07656" w:rsidP="00007656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:rsidR="00D91734" w:rsidRPr="00D91734" w:rsidRDefault="00D91734" w:rsidP="00D91734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:rsidR="00D91734" w:rsidRPr="00D91734" w:rsidRDefault="00D91734" w:rsidP="00D91734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:rsidR="00D91734" w:rsidRPr="00007656" w:rsidRDefault="00D91734" w:rsidP="00D91734">
            <w:pPr>
              <w:pStyle w:val="ListParagraph"/>
              <w:rPr>
                <w:rFonts w:eastAsia="Arial Unicode MS" w:cs="Arial"/>
              </w:rPr>
            </w:pPr>
            <w:bookmarkStart w:id="0" w:name="_GoBack"/>
            <w:bookmarkEnd w:id="0"/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71AEA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:rsidR="00E9646E" w:rsidRDefault="00E9646E" w:rsidP="00E9646E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:rsidR="00007656" w:rsidRPr="00E9646E" w:rsidRDefault="00007656" w:rsidP="00007656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:rsidR="00F056E4" w:rsidRPr="00007656" w:rsidRDefault="00F056E4" w:rsidP="00007656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:rsid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:rsidR="00007656" w:rsidRPr="00007656" w:rsidRDefault="00007656" w:rsidP="00007656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:rsidR="00007656" w:rsidRPr="00007656" w:rsidRDefault="00007656" w:rsidP="00007656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0A19E" wp14:editId="1904F88D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2EECC66" wp14:editId="6E2427D1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DC6DB0" wp14:editId="3C68F625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D099300" wp14:editId="5359469C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FB8E69" wp14:editId="059308C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244CE8" wp14:editId="59A71C13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DABBE6" wp14:editId="1D675EB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294BD7" wp14:editId="7D4F561C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8AB2AF" wp14:editId="0DF5BE77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681491" wp14:editId="0CE9D84B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49FB8E" wp14:editId="6944275D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986792" wp14:editId="58CA0475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2F4A11" wp14:editId="49395966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1BCA0" wp14:editId="25AE3EA6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4"/>
      <w:footerReference w:type="default" r:id="rId65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BDB" w:rsidRPr="0092794E" w:rsidRDefault="00B81BDB">
      <w:r w:rsidRPr="0092794E">
        <w:separator/>
      </w:r>
    </w:p>
  </w:endnote>
  <w:endnote w:type="continuationSeparator" w:id="0">
    <w:p w:rsidR="00B81BDB" w:rsidRPr="0092794E" w:rsidRDefault="00B81BDB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21C" w:rsidRPr="00967F56" w:rsidRDefault="00CB521C" w:rsidP="00967F56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BDB" w:rsidRPr="0092794E" w:rsidRDefault="00B81BDB">
      <w:r w:rsidRPr="0092794E">
        <w:separator/>
      </w:r>
    </w:p>
  </w:footnote>
  <w:footnote w:type="continuationSeparator" w:id="0">
    <w:p w:rsidR="00B81BDB" w:rsidRPr="0092794E" w:rsidRDefault="00B81BDB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21C" w:rsidRPr="00967F56" w:rsidRDefault="00CB521C" w:rsidP="00967F56">
    <w:pPr>
      <w:pStyle w:val="Header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4CA0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42F9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DC40E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AE1D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A24B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8863C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F8D1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D0B4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FAB0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268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B46AFD"/>
    <w:multiLevelType w:val="hybridMultilevel"/>
    <w:tmpl w:val="81B4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3"/>
  </w:num>
  <w:num w:numId="13">
    <w:abstractNumId w:val="11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17"/>
  </w:num>
  <w:num w:numId="19">
    <w:abstractNumId w:val="21"/>
  </w:num>
  <w:num w:numId="20">
    <w:abstractNumId w:val="20"/>
  </w:num>
  <w:num w:numId="21">
    <w:abstractNumId w:val="14"/>
  </w:num>
  <w:num w:numId="22">
    <w:abstractNumId w:val="22"/>
  </w:num>
  <w:num w:numId="23">
    <w:abstractNumId w:val="13"/>
  </w:num>
  <w:num w:numId="24">
    <w:abstractNumId w:val="2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06596"/>
    <w:rsid w:val="00007656"/>
    <w:rsid w:val="000243B0"/>
    <w:rsid w:val="00025029"/>
    <w:rsid w:val="00032ABA"/>
    <w:rsid w:val="000A05BF"/>
    <w:rsid w:val="000E3388"/>
    <w:rsid w:val="0016066A"/>
    <w:rsid w:val="00183D78"/>
    <w:rsid w:val="001B4A86"/>
    <w:rsid w:val="001B4DB5"/>
    <w:rsid w:val="00201A1D"/>
    <w:rsid w:val="00231747"/>
    <w:rsid w:val="002E769E"/>
    <w:rsid w:val="00365A4C"/>
    <w:rsid w:val="003915FD"/>
    <w:rsid w:val="003F696B"/>
    <w:rsid w:val="00404129"/>
    <w:rsid w:val="00447F43"/>
    <w:rsid w:val="004E5525"/>
    <w:rsid w:val="005B396F"/>
    <w:rsid w:val="005B7433"/>
    <w:rsid w:val="005D775B"/>
    <w:rsid w:val="006360A9"/>
    <w:rsid w:val="00697677"/>
    <w:rsid w:val="006C2D34"/>
    <w:rsid w:val="00792DEF"/>
    <w:rsid w:val="0079602C"/>
    <w:rsid w:val="007E5542"/>
    <w:rsid w:val="007E6D4E"/>
    <w:rsid w:val="008255B6"/>
    <w:rsid w:val="008256FA"/>
    <w:rsid w:val="00833A19"/>
    <w:rsid w:val="008C7F08"/>
    <w:rsid w:val="0092794E"/>
    <w:rsid w:val="00932458"/>
    <w:rsid w:val="00967F56"/>
    <w:rsid w:val="009B64FC"/>
    <w:rsid w:val="00A44A63"/>
    <w:rsid w:val="00A74C56"/>
    <w:rsid w:val="00AA0C43"/>
    <w:rsid w:val="00AA1995"/>
    <w:rsid w:val="00AE0224"/>
    <w:rsid w:val="00B262F2"/>
    <w:rsid w:val="00B51B50"/>
    <w:rsid w:val="00B81BDB"/>
    <w:rsid w:val="00C10F9E"/>
    <w:rsid w:val="00CA4C68"/>
    <w:rsid w:val="00CB521C"/>
    <w:rsid w:val="00D03EA0"/>
    <w:rsid w:val="00D4396C"/>
    <w:rsid w:val="00D91734"/>
    <w:rsid w:val="00DB38FC"/>
    <w:rsid w:val="00DD2B6E"/>
    <w:rsid w:val="00E37296"/>
    <w:rsid w:val="00E9106C"/>
    <w:rsid w:val="00E9646E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DefaultParagraphFon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794E"/>
  </w:style>
  <w:style w:type="paragraph" w:styleId="BlockText">
    <w:name w:val="Block Text"/>
    <w:basedOn w:val="Normal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9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279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794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79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92794E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794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794E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94E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94E"/>
  </w:style>
  <w:style w:type="character" w:customStyle="1" w:styleId="DateChar">
    <w:name w:val="Date Char"/>
    <w:basedOn w:val="DefaultParagraphFont"/>
    <w:link w:val="Dat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794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92794E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79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794E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92794E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79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2794E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2794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92794E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794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794E"/>
    <w:rPr>
      <w:lang w:val="de-DE"/>
    </w:rPr>
  </w:style>
  <w:style w:type="paragraph" w:styleId="List">
    <w:name w:val="List"/>
    <w:basedOn w:val="Normal"/>
    <w:uiPriority w:val="99"/>
    <w:semiHidden/>
    <w:unhideWhenUsed/>
    <w:rsid w:val="009279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79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79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79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79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2794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92794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279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794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2794E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92794E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79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2794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92794E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794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794E"/>
  </w:style>
  <w:style w:type="table" w:styleId="TableProfessional">
    <w:name w:val="Table Professional"/>
    <w:basedOn w:val="TableNormal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79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79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794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794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794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794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94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794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794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53</Pages>
  <Words>2468</Words>
  <Characters>14566</Characters>
  <Application>Microsoft Office Word</Application>
  <DocSecurity>0</DocSecurity>
  <Lines>1820</Lines>
  <Paragraphs>1001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16033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ismail - [2010]</cp:lastModifiedBy>
  <cp:revision>19</cp:revision>
  <cp:lastPrinted>2022-09-15T08:10:00Z</cp:lastPrinted>
  <dcterms:created xsi:type="dcterms:W3CDTF">2019-05-16T17:28:00Z</dcterms:created>
  <dcterms:modified xsi:type="dcterms:W3CDTF">2022-09-25T11:17:00Z</dcterms:modified>
</cp:coreProperties>
</file>