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B677BD" wp14:editId="651C604E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5D5FCD" wp14:editId="3730FB63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8DC7B" wp14:editId="539F3A84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94C015" wp14:editId="4B99AF35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36C54" wp14:editId="6CBFB7D1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FBBCF2" wp14:editId="018C58AC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328047" wp14:editId="2C6FC357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A5B1A3" wp14:editId="2D9CA42A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52B2F3" wp14:editId="18A8105C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886B79" wp14:editId="468FB076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717EDB" wp14:editId="4A1C55D3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C155752" wp14:editId="19C3AC33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B1D7FA" wp14:editId="7BB7552D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4BAADE" wp14:editId="48E6D97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30B93D" wp14:editId="773F364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12D2FB" wp14:editId="2034CB37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64C344" wp14:editId="48A3C9B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7E4C4B" wp14:editId="5E41B8C7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5A9AD6" wp14:editId="20F2D6D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28BA71" wp14:editId="78854DB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02C543" wp14:editId="5E567148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44BE1C" wp14:editId="293E01AE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D32AF4" wp14:editId="2223BC11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2A174" wp14:editId="2A28D1B5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01DC2D" wp14:editId="116898DF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BD537D" wp14:editId="1E38D042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9249AB" w:rsidP="007E6D4E">
            <w:pPr>
              <w:rPr>
                <w:rFonts w:cs="Arial"/>
                <w:sz w:val="28"/>
              </w:rPr>
            </w:pPr>
            <w:hyperlink r:id="rId35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9A328C" wp14:editId="2A91CBAD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3F62C5" wp14:editId="38BCFEE0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8AB303" wp14:editId="7502598C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32396E" wp14:editId="7FD22E9D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532E67" wp14:editId="3B27F884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75A44B" wp14:editId="472C7789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F295A5" wp14:editId="68638A5E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C03787" wp14:editId="621F07CA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7AB0BD" wp14:editId="0CDB3322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45451D" wp14:editId="0C79585C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AA0C43" w:rsidP="00FE7284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74C56" w:rsidRPr="00A74C56" w:rsidRDefault="008C7F08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:rsidR="005B396F" w:rsidRPr="00FE7284" w:rsidRDefault="00201A1D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60482C" wp14:editId="07BD827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7E5542" w:rsidRDefault="007E5542" w:rsidP="007E5542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:rsidR="00AA1995" w:rsidRPr="00AA1995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FF5C76" w:rsidP="00FE7284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:rsidR="004E5525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:rsidR="004E5525" w:rsidRPr="00FF5C76" w:rsidRDefault="004E5525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106C" w:rsidRPr="00AA1995" w:rsidRDefault="00FE7284" w:rsidP="00AA1995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C30812" wp14:editId="6119A6E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32ABA" w:rsidP="00032ABA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:rsidR="00032ABA" w:rsidRPr="00032ABA" w:rsidRDefault="00006596" w:rsidP="00006596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0A05BF" w:rsidRDefault="009D47CD" w:rsidP="00FA6345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6596" w:rsidRDefault="00006596" w:rsidP="00006596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:rsidR="00F056E4" w:rsidRDefault="00006596" w:rsidP="00006596">
            <w:pPr>
              <w:pStyle w:val="ListParagraph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:rsidR="00006596" w:rsidRPr="00006596" w:rsidRDefault="002E769E" w:rsidP="002E769E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:rsidR="00FA6345" w:rsidRPr="002E769E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:rsidR="00FA6345" w:rsidRDefault="00FA6345" w:rsidP="00FA6345">
            <w:pPr>
              <w:pStyle w:val="ListParagraph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56E820" wp14:editId="031402E6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:rsidR="00CB521C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E9646E" w:rsidRPr="00CB521C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:rsidR="00D91734" w:rsidRPr="00007656" w:rsidRDefault="00D91734" w:rsidP="00D91734">
            <w:pPr>
              <w:pStyle w:val="ListParagraph"/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71AEA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007656" w:rsidRPr="00E9646E" w:rsidRDefault="00007656" w:rsidP="00007656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:rsidR="00F056E4" w:rsidRPr="00007656" w:rsidRDefault="00F056E4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:rsid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:rsidR="00007656" w:rsidRPr="00007656" w:rsidRDefault="00007656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0A19E" wp14:editId="1904F88D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217F" w:rsidRPr="00E9217F" w:rsidRDefault="00E9217F" w:rsidP="00E9217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:rsidR="00F056E4" w:rsidRPr="00E9217F" w:rsidRDefault="00E9217F" w:rsidP="00E9217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1F73E7" w:rsidRDefault="001F73E7" w:rsidP="001F73E7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C1DDA" w:rsidP="007C1DDA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:rsidR="007C1DDA" w:rsidRPr="00E9217F" w:rsidRDefault="007C1DDA" w:rsidP="007C1DDA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2F2794" w:rsidP="002F2794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:rsidR="005D629A" w:rsidRPr="005D629A" w:rsidRDefault="005D629A" w:rsidP="005D629A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:rsidR="005D629A" w:rsidRPr="005D629A" w:rsidRDefault="005D629A" w:rsidP="005D629A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:rsidR="002F2794" w:rsidRPr="002F2794" w:rsidRDefault="002F2794" w:rsidP="005D629A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3062F3" w:rsidRDefault="003062F3" w:rsidP="003062F3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:rsidR="003062F3" w:rsidRDefault="001F73E7" w:rsidP="001F73E7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:rsidR="001F73E7" w:rsidRPr="005D629A" w:rsidRDefault="001F73E7" w:rsidP="001F73E7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2EECC66" wp14:editId="6E2427D1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9D4B6C" w:rsidP="00D7754A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bookmarkStart w:id="0" w:name="_GoBack"/>
            <w:bookmarkEnd w:id="0"/>
            <w:r w:rsidR="00D7754A" w:rsidRPr="00D7754A">
              <w:rPr>
                <w:rFonts w:eastAsia="Arial Unicode MS" w:cs="Arial"/>
              </w:rPr>
              <w:t>ie While-Schleife aus den Tools kennengelernt</w:t>
            </w:r>
            <w:r w:rsidR="006414E1">
              <w:rPr>
                <w:rFonts w:eastAsia="Arial Unicode MS" w:cs="Arial"/>
              </w:rPr>
              <w:t>.</w:t>
            </w:r>
          </w:p>
          <w:p w:rsidR="006414E1" w:rsidRPr="006414E1" w:rsidRDefault="006414E1" w:rsidP="006414E1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:rsidR="00D7754A" w:rsidRPr="00D7754A" w:rsidRDefault="00D7754A" w:rsidP="006414E1">
            <w:pPr>
              <w:pStyle w:val="ListParagraph"/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9249AB" w:rsidP="00651F38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>
              <w:t xml:space="preserve"> </w:t>
            </w:r>
            <w:r w:rsidR="00651F38" w:rsidRPr="00651F38">
              <w:rPr>
                <w:rFonts w:eastAsia="Arial Unicode MS" w:cs="Arial"/>
              </w:rPr>
              <w:t>Microsoft Word und  unsere eigene Software</w:t>
            </w:r>
            <w:r w:rsidR="0041445C">
              <w:rPr>
                <w:rFonts w:eastAsia="Arial Unicode MS" w:cs="Arial"/>
              </w:rPr>
              <w:t xml:space="preserve"> </w:t>
            </w:r>
            <w:r w:rsidR="00651F38">
              <w:rPr>
                <w:rFonts w:eastAsia="Arial Unicode MS" w:cs="Arial"/>
              </w:rPr>
              <w:t>“</w:t>
            </w:r>
            <w:r w:rsidRPr="009249AB">
              <w:rPr>
                <w:rFonts w:eastAsia="Arial Unicode MS" w:cs="Arial"/>
              </w:rPr>
              <w:t xml:space="preserve"> zur Bearbeitung von Formularen</w:t>
            </w:r>
            <w:r>
              <w:rPr>
                <w:rFonts w:eastAsia="Arial Unicode MS" w:cs="Arial"/>
              </w:rPr>
              <w:t>.</w:t>
            </w:r>
          </w:p>
          <w:p w:rsidR="009249AB" w:rsidRPr="009249AB" w:rsidRDefault="00651F38" w:rsidP="00651F38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651F38">
              <w:rPr>
                <w:rFonts w:eastAsia="Arial Unicode MS" w:cs="Arial"/>
              </w:rPr>
              <w:t>Die Funktionsweise des Tools kennengelernt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41445C" w:rsidP="0041445C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Funktionsweise des Tools kennengelernt.</w:t>
            </w:r>
          </w:p>
          <w:p w:rsidR="0041445C" w:rsidRDefault="0041445C" w:rsidP="0041445C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“XML“</w:t>
            </w:r>
            <w:r w:rsidRPr="0041445C">
              <w:rPr>
                <w:rFonts w:eastAsia="Arial Unicode MS" w:cs="Arial"/>
              </w:rPr>
              <w:t xml:space="preserve"> 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:rsidR="0041445C" w:rsidRPr="00651F38" w:rsidRDefault="005E106B" w:rsidP="005E106B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106B" w:rsidRPr="005E106B" w:rsidRDefault="005E106B" w:rsidP="006414E1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:rsidR="00F056E4" w:rsidRPr="005E106B" w:rsidRDefault="005E106B" w:rsidP="005E106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 xml:space="preserve">Firmen und selbstständig </w:t>
            </w:r>
            <w:r w:rsidRPr="005E106B">
              <w:rPr>
                <w:rFonts w:eastAsia="Arial Unicode MS" w:cs="Arial"/>
              </w:rPr>
              <w:t>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DC6DB0" wp14:editId="3C68F625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D099300" wp14:editId="5359469C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FB8E69" wp14:editId="059308C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244CE8" wp14:editId="59A71C13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DABBE6" wp14:editId="1D675EB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294BD7" wp14:editId="7D4F561C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8AB2AF" wp14:editId="0DF5BE77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681491" wp14:editId="0CE9D84B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49FB8E" wp14:editId="6944275D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986792" wp14:editId="58CA0475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2F4A11" wp14:editId="49395966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1BCA0" wp14:editId="25AE3EA6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4"/>
      <w:footerReference w:type="default" r:id="rId65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66E" w:rsidRPr="0092794E" w:rsidRDefault="0083066E">
      <w:r w:rsidRPr="0092794E">
        <w:separator/>
      </w:r>
    </w:p>
  </w:endnote>
  <w:endnote w:type="continuationSeparator" w:id="0">
    <w:p w:rsidR="0083066E" w:rsidRPr="0092794E" w:rsidRDefault="0083066E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9AB" w:rsidRPr="00967F56" w:rsidRDefault="009249AB" w:rsidP="00967F56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66E" w:rsidRPr="0092794E" w:rsidRDefault="0083066E">
      <w:r w:rsidRPr="0092794E">
        <w:separator/>
      </w:r>
    </w:p>
  </w:footnote>
  <w:footnote w:type="continuationSeparator" w:id="0">
    <w:p w:rsidR="0083066E" w:rsidRPr="0092794E" w:rsidRDefault="0083066E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9AB" w:rsidRPr="00967F56" w:rsidRDefault="009249AB" w:rsidP="00967F56">
    <w:pPr>
      <w:pStyle w:val="Header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4CA0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42F9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C40E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AE1D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A24B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8863C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F8D1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D0B4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FAB0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268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E2AEA"/>
    <w:multiLevelType w:val="hybridMultilevel"/>
    <w:tmpl w:val="73EED3AC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31"/>
  </w:num>
  <w:num w:numId="13">
    <w:abstractNumId w:val="14"/>
  </w:num>
  <w:num w:numId="14">
    <w:abstractNumId w:val="21"/>
  </w:num>
  <w:num w:numId="15">
    <w:abstractNumId w:val="25"/>
  </w:num>
  <w:num w:numId="16">
    <w:abstractNumId w:val="24"/>
  </w:num>
  <w:num w:numId="17">
    <w:abstractNumId w:val="19"/>
  </w:num>
  <w:num w:numId="18">
    <w:abstractNumId w:val="23"/>
  </w:num>
  <w:num w:numId="19">
    <w:abstractNumId w:val="28"/>
  </w:num>
  <w:num w:numId="20">
    <w:abstractNumId w:val="27"/>
  </w:num>
  <w:num w:numId="21">
    <w:abstractNumId w:val="18"/>
  </w:num>
  <w:num w:numId="22">
    <w:abstractNumId w:val="29"/>
  </w:num>
  <w:num w:numId="23">
    <w:abstractNumId w:val="16"/>
  </w:num>
  <w:num w:numId="24">
    <w:abstractNumId w:val="32"/>
  </w:num>
  <w:num w:numId="25">
    <w:abstractNumId w:val="15"/>
  </w:num>
  <w:num w:numId="26">
    <w:abstractNumId w:val="11"/>
  </w:num>
  <w:num w:numId="27">
    <w:abstractNumId w:val="17"/>
  </w:num>
  <w:num w:numId="28">
    <w:abstractNumId w:val="20"/>
  </w:num>
  <w:num w:numId="29">
    <w:abstractNumId w:val="10"/>
  </w:num>
  <w:num w:numId="30">
    <w:abstractNumId w:val="22"/>
  </w:num>
  <w:num w:numId="31">
    <w:abstractNumId w:val="12"/>
  </w:num>
  <w:num w:numId="32">
    <w:abstractNumId w:val="3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06596"/>
    <w:rsid w:val="00007656"/>
    <w:rsid w:val="00010E81"/>
    <w:rsid w:val="000243B0"/>
    <w:rsid w:val="00025029"/>
    <w:rsid w:val="00032ABA"/>
    <w:rsid w:val="000A05BF"/>
    <w:rsid w:val="000E3388"/>
    <w:rsid w:val="0016066A"/>
    <w:rsid w:val="00183D78"/>
    <w:rsid w:val="001B4A86"/>
    <w:rsid w:val="001B4DB5"/>
    <w:rsid w:val="001F73E7"/>
    <w:rsid w:val="00201A1D"/>
    <w:rsid w:val="00231747"/>
    <w:rsid w:val="002E769E"/>
    <w:rsid w:val="002F2794"/>
    <w:rsid w:val="003062F3"/>
    <w:rsid w:val="00365A4C"/>
    <w:rsid w:val="003915FD"/>
    <w:rsid w:val="003F696B"/>
    <w:rsid w:val="00404129"/>
    <w:rsid w:val="0041445C"/>
    <w:rsid w:val="00447F43"/>
    <w:rsid w:val="004E5525"/>
    <w:rsid w:val="004F1C60"/>
    <w:rsid w:val="005B396F"/>
    <w:rsid w:val="005B7433"/>
    <w:rsid w:val="005D629A"/>
    <w:rsid w:val="005D775B"/>
    <w:rsid w:val="005E106B"/>
    <w:rsid w:val="006360A9"/>
    <w:rsid w:val="006414E1"/>
    <w:rsid w:val="00651F38"/>
    <w:rsid w:val="00697677"/>
    <w:rsid w:val="006C2D34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44A63"/>
    <w:rsid w:val="00A74C56"/>
    <w:rsid w:val="00AA0C43"/>
    <w:rsid w:val="00AA1995"/>
    <w:rsid w:val="00AE0224"/>
    <w:rsid w:val="00B262F2"/>
    <w:rsid w:val="00B51B50"/>
    <w:rsid w:val="00B81BDB"/>
    <w:rsid w:val="00C10F9E"/>
    <w:rsid w:val="00CA4C68"/>
    <w:rsid w:val="00CB521C"/>
    <w:rsid w:val="00D03EA0"/>
    <w:rsid w:val="00D4396C"/>
    <w:rsid w:val="00D7754A"/>
    <w:rsid w:val="00D820C9"/>
    <w:rsid w:val="00D91734"/>
    <w:rsid w:val="00DB38FC"/>
    <w:rsid w:val="00DD2B6E"/>
    <w:rsid w:val="00E37296"/>
    <w:rsid w:val="00E9106C"/>
    <w:rsid w:val="00E9217F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53</Pages>
  <Words>2789</Words>
  <Characters>15898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18650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ismail - [2010]</cp:lastModifiedBy>
  <cp:revision>23</cp:revision>
  <cp:lastPrinted>2022-09-27T07:52:00Z</cp:lastPrinted>
  <dcterms:created xsi:type="dcterms:W3CDTF">2019-05-16T17:28:00Z</dcterms:created>
  <dcterms:modified xsi:type="dcterms:W3CDTF">2022-10-09T11:11:00Z</dcterms:modified>
</cp:coreProperties>
</file>