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10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</w:t>
            </w:r>
            <w:r w:rsidRPr="00F5339B">
              <w:rPr>
                <w:rFonts w:eastAsia="Arial Unicode MS" w:cs="Arial"/>
              </w:rPr>
              <w:t xml:space="preserve"> </w:t>
            </w:r>
          </w:p>
          <w:p w14:paraId="66D5333D" w14:textId="31488CB9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>"</w:t>
            </w:r>
            <w:proofErr w:type="spellStart"/>
            <w:r w:rsidRPr="00F5339B">
              <w:rPr>
                <w:rFonts w:eastAsia="Arial Unicode MS" w:cs="Arial"/>
              </w:rPr>
              <w:t>Credit</w:t>
            </w:r>
            <w:proofErr w:type="spellEnd"/>
            <w:r w:rsidRPr="00F5339B">
              <w:rPr>
                <w:rFonts w:eastAsia="Arial Unicode MS" w:cs="Arial"/>
              </w:rPr>
              <w:t xml:space="preserve">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"sharedXMLData"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 w:rsidP="00F5339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"completeFilialeDtos" implementiert.</w:t>
            </w:r>
          </w:p>
          <w:p w14:paraId="241D2D72" w14:textId="5412400D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"sharedXMLData"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000000">
              <w:fldChar w:fldCharType="begin"/>
            </w:r>
            <w:r w:rsidR="00000000">
              <w:instrText>HYPERLINK "https://www.kalenderpedia.de/"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AnPr-T : Css</w:t>
            </w:r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</w:t>
            </w:r>
            <w:proofErr w:type="gramStart"/>
            <w:r w:rsidRPr="0027498B">
              <w:rPr>
                <w:rFonts w:eastAsia="Arial Unicode MS" w:cs="Arial"/>
                <w:lang w:val="en-US"/>
              </w:rPr>
              <w:t>P :</w:t>
            </w:r>
            <w:proofErr w:type="gramEnd"/>
            <w:r w:rsidRPr="0027498B">
              <w:rPr>
                <w:rFonts w:eastAsia="Arial Unicode MS" w:cs="Arial"/>
                <w:lang w:val="en-US"/>
              </w:rPr>
              <w:t xml:space="preserve">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</w:t>
            </w:r>
            <w:proofErr w:type="spellStart"/>
            <w:r w:rsidRPr="002F14FB">
              <w:rPr>
                <w:rFonts w:cs="Arial"/>
                <w:color w:val="222222"/>
                <w:lang w:val="en-US"/>
              </w:rPr>
              <w:t>privat</w:t>
            </w:r>
            <w:proofErr w:type="spellEnd"/>
            <w:r w:rsidRPr="002F14FB">
              <w:rPr>
                <w:rFonts w:cs="Arial"/>
                <w:color w:val="222222"/>
                <w:lang w:val="en-US"/>
              </w:rPr>
              <w:t xml:space="preserve">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</w:t>
            </w:r>
            <w:proofErr w:type="gramStart"/>
            <w:r w:rsidRPr="00007656">
              <w:rPr>
                <w:rFonts w:eastAsia="Arial Unicode MS" w:cs="Arial"/>
              </w:rPr>
              <w:t>P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proofErr w:type="spellEnd"/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</w:t>
            </w:r>
            <w:proofErr w:type="spellStart"/>
            <w:r w:rsidR="00BE1F9E" w:rsidRPr="00BE1F9E">
              <w:rPr>
                <w:rFonts w:eastAsia="Arial Unicode MS" w:cs="Arial"/>
              </w:rPr>
              <w:t>HexEdit</w:t>
            </w:r>
            <w:proofErr w:type="spellEnd"/>
            <w:r w:rsidR="00BE1F9E" w:rsidRPr="00BE1F9E">
              <w:rPr>
                <w:rFonts w:eastAsia="Arial Unicode MS" w:cs="Arial"/>
              </w:rPr>
              <w:t>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2"/>
      <w:footerReference w:type="default" r:id="rId23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ED54" w14:textId="77777777" w:rsidR="00A11CF0" w:rsidRPr="0092794E" w:rsidRDefault="00A11CF0">
      <w:r w:rsidRPr="0092794E">
        <w:separator/>
      </w:r>
    </w:p>
  </w:endnote>
  <w:endnote w:type="continuationSeparator" w:id="0">
    <w:p w14:paraId="071A4D64" w14:textId="77777777" w:rsidR="00A11CF0" w:rsidRPr="0092794E" w:rsidRDefault="00A11CF0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3048C" w14:textId="77777777" w:rsidR="00A11CF0" w:rsidRPr="0092794E" w:rsidRDefault="00A11CF0">
      <w:r w:rsidRPr="0092794E">
        <w:separator/>
      </w:r>
    </w:p>
  </w:footnote>
  <w:footnote w:type="continuationSeparator" w:id="0">
    <w:p w14:paraId="0FBB2F37" w14:textId="77777777" w:rsidR="00A11CF0" w:rsidRPr="0092794E" w:rsidRDefault="00A11CF0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46AFD"/>
    <w:multiLevelType w:val="hybridMultilevel"/>
    <w:tmpl w:val="66D8D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713578303">
    <w:abstractNumId w:val="14"/>
  </w:num>
  <w:num w:numId="12" w16cid:durableId="1595430315">
    <w:abstractNumId w:val="36"/>
  </w:num>
  <w:num w:numId="13" w16cid:durableId="1131283726">
    <w:abstractNumId w:val="15"/>
  </w:num>
  <w:num w:numId="14" w16cid:durableId="840894235">
    <w:abstractNumId w:val="25"/>
  </w:num>
  <w:num w:numId="15" w16cid:durableId="1689670816">
    <w:abstractNumId w:val="30"/>
  </w:num>
  <w:num w:numId="16" w16cid:durableId="549341773">
    <w:abstractNumId w:val="29"/>
  </w:num>
  <w:num w:numId="17" w16cid:durableId="1897426022">
    <w:abstractNumId w:val="22"/>
  </w:num>
  <w:num w:numId="18" w16cid:durableId="857278206">
    <w:abstractNumId w:val="27"/>
  </w:num>
  <w:num w:numId="19" w16cid:durableId="420376051">
    <w:abstractNumId w:val="33"/>
  </w:num>
  <w:num w:numId="20" w16cid:durableId="1940984500">
    <w:abstractNumId w:val="32"/>
  </w:num>
  <w:num w:numId="21" w16cid:durableId="1629434564">
    <w:abstractNumId w:val="21"/>
  </w:num>
  <w:num w:numId="22" w16cid:durableId="772818622">
    <w:abstractNumId w:val="34"/>
  </w:num>
  <w:num w:numId="23" w16cid:durableId="1541893528">
    <w:abstractNumId w:val="18"/>
  </w:num>
  <w:num w:numId="24" w16cid:durableId="1919631191">
    <w:abstractNumId w:val="37"/>
  </w:num>
  <w:num w:numId="25" w16cid:durableId="1693530951">
    <w:abstractNumId w:val="17"/>
  </w:num>
  <w:num w:numId="26" w16cid:durableId="821699478">
    <w:abstractNumId w:val="12"/>
  </w:num>
  <w:num w:numId="27" w16cid:durableId="1580092811">
    <w:abstractNumId w:val="20"/>
  </w:num>
  <w:num w:numId="28" w16cid:durableId="1559436620">
    <w:abstractNumId w:val="23"/>
  </w:num>
  <w:num w:numId="29" w16cid:durableId="1949510734">
    <w:abstractNumId w:val="10"/>
  </w:num>
  <w:num w:numId="30" w16cid:durableId="425658848">
    <w:abstractNumId w:val="26"/>
  </w:num>
  <w:num w:numId="31" w16cid:durableId="1690988497">
    <w:abstractNumId w:val="13"/>
  </w:num>
  <w:num w:numId="32" w16cid:durableId="718672312">
    <w:abstractNumId w:val="35"/>
  </w:num>
  <w:num w:numId="33" w16cid:durableId="2127045684">
    <w:abstractNumId w:val="31"/>
  </w:num>
  <w:num w:numId="34" w16cid:durableId="1876846573">
    <w:abstractNumId w:val="28"/>
  </w:num>
  <w:num w:numId="35" w16cid:durableId="1743675547">
    <w:abstractNumId w:val="19"/>
  </w:num>
  <w:num w:numId="36" w16cid:durableId="2123575094">
    <w:abstractNumId w:val="24"/>
  </w:num>
  <w:num w:numId="37" w16cid:durableId="2143226316">
    <w:abstractNumId w:val="11"/>
  </w:num>
  <w:num w:numId="38" w16cid:durableId="311443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43B0"/>
    <w:rsid w:val="00025029"/>
    <w:rsid w:val="00032ABA"/>
    <w:rsid w:val="00092990"/>
    <w:rsid w:val="0009681C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7498B"/>
    <w:rsid w:val="00294902"/>
    <w:rsid w:val="002E769E"/>
    <w:rsid w:val="002F14FB"/>
    <w:rsid w:val="002F2794"/>
    <w:rsid w:val="003062F3"/>
    <w:rsid w:val="003152D8"/>
    <w:rsid w:val="00340565"/>
    <w:rsid w:val="00365A4C"/>
    <w:rsid w:val="003915FD"/>
    <w:rsid w:val="003A2A86"/>
    <w:rsid w:val="003E2F72"/>
    <w:rsid w:val="003F696B"/>
    <w:rsid w:val="00404129"/>
    <w:rsid w:val="0041445C"/>
    <w:rsid w:val="00424BC4"/>
    <w:rsid w:val="00447F43"/>
    <w:rsid w:val="004A3242"/>
    <w:rsid w:val="004E1E17"/>
    <w:rsid w:val="004E5525"/>
    <w:rsid w:val="004F1C60"/>
    <w:rsid w:val="004F4251"/>
    <w:rsid w:val="00547202"/>
    <w:rsid w:val="005A7AD7"/>
    <w:rsid w:val="005B396F"/>
    <w:rsid w:val="005B7433"/>
    <w:rsid w:val="005D629A"/>
    <w:rsid w:val="005D775B"/>
    <w:rsid w:val="005E106B"/>
    <w:rsid w:val="00614C32"/>
    <w:rsid w:val="00625366"/>
    <w:rsid w:val="006360A9"/>
    <w:rsid w:val="006414E1"/>
    <w:rsid w:val="00651F38"/>
    <w:rsid w:val="00654336"/>
    <w:rsid w:val="00681457"/>
    <w:rsid w:val="00697677"/>
    <w:rsid w:val="006C2D34"/>
    <w:rsid w:val="0070244A"/>
    <w:rsid w:val="00717646"/>
    <w:rsid w:val="00783F53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E0224"/>
    <w:rsid w:val="00AF5FBA"/>
    <w:rsid w:val="00B15C50"/>
    <w:rsid w:val="00B262F2"/>
    <w:rsid w:val="00B51B50"/>
    <w:rsid w:val="00B81BDB"/>
    <w:rsid w:val="00B91F72"/>
    <w:rsid w:val="00BE1F9E"/>
    <w:rsid w:val="00C10F9E"/>
    <w:rsid w:val="00C25F75"/>
    <w:rsid w:val="00CA1F4A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80661"/>
    <w:rsid w:val="00E9106C"/>
    <w:rsid w:val="00E9217F"/>
    <w:rsid w:val="00E9646E"/>
    <w:rsid w:val="00ED37A5"/>
    <w:rsid w:val="00EF6C3E"/>
    <w:rsid w:val="00F056E4"/>
    <w:rsid w:val="00F4781B"/>
    <w:rsid w:val="00F5339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98B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3018</Words>
  <Characters>19019</Characters>
  <Application>Microsoft Office Word</Application>
  <DocSecurity>0</DocSecurity>
  <Lines>158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21994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37</cp:revision>
  <cp:lastPrinted>2022-11-03T14:46:00Z</cp:lastPrinted>
  <dcterms:created xsi:type="dcterms:W3CDTF">2019-05-16T17:28:00Z</dcterms:created>
  <dcterms:modified xsi:type="dcterms:W3CDTF">2022-11-03T15:18:00Z</dcterms:modified>
</cp:coreProperties>
</file>