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agreement examples</w:t>
      </w:r>
    </w:p>
    <w:p>
      <w:r>
        <w:t>Two fictional product APIs demonstrate the same Word template. They show request validation and generated responses without implementing a real product database.</w:t>
      </w:r>
    </w:p>
    <w:p>
      <w:pPr>
        <w:pStyle w:val="Heading1"/>
      </w:pPr>
      <w:r>
        <w:t>How to fill the agreement</w:t>
      </w:r>
    </w:p>
    <w:p>
      <w:r>
        <w:t>Start every API with Endpoint: followed by its name. This marker is the only endpoint boundary. Keep the exact section headings Request fields, Success response fields, and Error responses. Place one table after each heading. Do not rename columns, merge cells, or nest tables.</w:t>
      </w:r>
    </w:p>
    <w:p>
      <w:r>
        <w:t>Use yes or no for Required and Nullable. Required means present; Nullable means the value may be null. Use - for a cell that does not apply. Replace every bracketed placeholder before running the simulator.</w:t>
      </w:r>
    </w:p>
    <w:p>
      <w:r>
        <w:t>Types: string, integer, number, boolean, object, array. Locations: path, query, header, body. Define parent objects and arrays before children. Use data[].id for a field in each array item; use tags[] to define primitive array items.</w:t>
      </w:r>
    </w:p>
    <w:p>
      <w:r>
        <w:t>Rules use key=value pairs separated by semicolons. Numeric bounds: min and max. Strings: minLength and maxLength. Arrays: minItems and maxItems. Allowed values: enum=["books","electronics"]. Defaults use JSON values, for example default=1 or default="books". Free-text rules are not executable.</w:t>
      </w:r>
    </w:p>
    <w:p>
      <w:r>
        <w:t>Error triggers: validation for invalid requests, selected for a configured response scenario. Repeat the status and trigger for every field in that error body. In v1, a validation error body uses a required message string containing actual validation details.</w:t>
      </w:r>
    </w:p>
    <w:p>
      <w:r>
        <w:t>For no request fields, use a single row with - in every cell. For no success body, do the same and set Success body to none. Status 204 must have no body.</w:t>
      </w:r>
    </w:p>
    <w:p>
      <w:r>
        <w:t>General v1 rules: unknown query/body fields are rejected; unrelated HTTP headers are allowed. Declared headers are validated. Body types are not coerced. Dummy response fields are generated independently; no records, filtering, or business workflows are stored.</w:t>
      </w:r>
    </w:p>
    <w:p>
      <w:r>
        <w:t>Static response settings are separate. Fonts, colors, and page breaks do not affect meaning. Duplicate metadata or section tables, missing required sections, and incomplete endpoints must be reported as errors. Review this parser specification with Gemini before implementation.</w:t>
      </w:r>
    </w:p>
    <w:p>
      <w:r>
        <w:br w:type="page"/>
      </w:r>
    </w:p>
    <w:p>
      <w:pPr>
        <w:pStyle w:val="Heading1"/>
      </w:pPr>
      <w:r>
        <w:t>Endpoint: List products</w:t>
      </w:r>
    </w:p>
    <w:p>
      <w:pPr>
        <w:spacing w:after="40"/>
      </w:pPr>
      <w:r>
        <w:t>Method: GET</w:t>
      </w:r>
    </w:p>
    <w:p>
      <w:pPr>
        <w:spacing w:after="40"/>
      </w:pPr>
      <w:r>
        <w:t>Path: /products</w:t>
      </w:r>
    </w:p>
    <w:p>
      <w:pPr>
        <w:spacing w:after="40"/>
      </w:pPr>
      <w:r>
        <w:t>Authentication: none</w:t>
      </w:r>
    </w:p>
    <w:p>
      <w:pPr>
        <w:spacing w:after="40"/>
      </w:pPr>
      <w:r>
        <w:t>Request body: none</w:t>
      </w:r>
    </w:p>
    <w:p>
      <w:pPr>
        <w:spacing w:after="40"/>
      </w:pPr>
      <w:r>
        <w:t>Success status: 200</w:t>
      </w:r>
    </w:p>
    <w:p>
      <w:pPr>
        <w:spacing w:after="40"/>
      </w:pPr>
      <w:r>
        <w:t>Success body: json</w:t>
      </w:r>
    </w:p>
    <w:p>
      <w:pPr>
        <w:pStyle w:val="Heading2"/>
      </w:pPr>
      <w:r>
        <w:t>Request fields</w:t>
      </w:r>
    </w:p>
    <w:tbl>
      <w:tblPr>
        <w:tblW w:type="auto" w:w="0"/>
        <w:jc w:val="center"/>
        <w:tblLayout w:type="fixed"/>
        <w:tblLook w:firstColumn="1" w:firstRow="1" w:lastColumn="0" w:lastRow="0" w:noHBand="0" w:noVBand="1" w:val="04A0"/>
      </w:tblPr>
      <w:tblGrid>
        <w:gridCol w:w="1512"/>
        <w:gridCol w:w="936"/>
        <w:gridCol w:w="1008"/>
        <w:gridCol w:w="936"/>
        <w:gridCol w:w="936"/>
        <w:gridCol w:w="4320"/>
      </w:tblGrid>
      <w:tr>
        <w:trPr>
          <w:cantSplit/>
          <w:tblHeader/>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Field</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Location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Type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Required</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Nullable</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Rules</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search</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query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maxLength=100</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category</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query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enum=["books","electronics","clothes"]</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page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query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integer</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min=1; default=1</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pageSize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query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integer</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min=1; max=50; default=10</w:t>
            </w:r>
          </w:p>
        </w:tc>
      </w:tr>
    </w:tbl>
    <w:p>
      <w:pPr>
        <w:spacing w:after="0"/>
      </w:pPr>
    </w:p>
    <w:p>
      <w:pPr>
        <w:pStyle w:val="Heading2"/>
      </w:pPr>
      <w:r>
        <w:t>Success response fields</w:t>
      </w:r>
    </w:p>
    <w:tbl>
      <w:tblPr>
        <w:tblW w:type="auto" w:w="0"/>
        <w:jc w:val="center"/>
        <w:tblLayout w:type="fixed"/>
        <w:tblLook w:firstColumn="1" w:firstRow="1" w:lastColumn="0" w:lastRow="0" w:noHBand="0" w:noVBand="1" w:val="04A0"/>
      </w:tblPr>
      <w:tblGrid>
        <w:gridCol w:w="2304"/>
        <w:gridCol w:w="1152"/>
        <w:gridCol w:w="936"/>
        <w:gridCol w:w="936"/>
        <w:gridCol w:w="4320"/>
      </w:tblGrid>
      <w:tr>
        <w:trPr>
          <w:cantSplit/>
          <w:tblHeader/>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Field</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Type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Required</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Nullable</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Rules</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data</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array</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minItems=0; maxItems=10</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data[]</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object</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data[].id</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integer</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min=1; max=1000000</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data[].name</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minLength=1; maxLength=100</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data[].price</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number</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min=0; max=10000</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data[].category</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enum=["books","electronics","clothes"]</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data[].inStock</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boolean</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w:t>
            </w:r>
          </w:p>
        </w:tc>
      </w:tr>
    </w:tbl>
    <w:p>
      <w:pPr>
        <w:spacing w:after="0"/>
      </w:pPr>
    </w:p>
    <w:p>
      <w:pPr>
        <w:pStyle w:val="Heading2"/>
      </w:pPr>
      <w:r>
        <w:t>Error responses</w:t>
      </w:r>
    </w:p>
    <w:tbl>
      <w:tblPr>
        <w:tblW w:type="auto" w:w="0"/>
        <w:jc w:val="center"/>
        <w:tblLayout w:type="fixed"/>
        <w:tblLook w:firstColumn="1" w:firstRow="1" w:lastColumn="0" w:lastRow="0" w:noHBand="0" w:noVBand="1" w:val="04A0"/>
      </w:tblPr>
      <w:tblGrid>
        <w:gridCol w:w="720"/>
        <w:gridCol w:w="1296"/>
        <w:gridCol w:w="1296"/>
        <w:gridCol w:w="936"/>
        <w:gridCol w:w="936"/>
        <w:gridCol w:w="936"/>
        <w:gridCol w:w="3528"/>
      </w:tblGrid>
      <w:tr>
        <w:trPr>
          <w:cantSplit/>
          <w:tblHeader/>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Status</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Trigger</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Field</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Type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Required</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Nullable</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Rules</w:t>
            </w:r>
          </w:p>
        </w:tc>
      </w:tr>
      <w:tr>
        <w:trPr>
          <w:cantSplit/>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400</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validation</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message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w:t>
            </w:r>
          </w:p>
        </w:tc>
      </w:tr>
      <w:tr>
        <w:trPr>
          <w:cantSplit/>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500</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selected</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message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minLength=1; maxLength=100</w:t>
            </w:r>
          </w:p>
        </w:tc>
      </w:tr>
    </w:tbl>
    <w:p>
      <w:pPr>
        <w:spacing w:after="0"/>
      </w:pPr>
    </w:p>
    <w:p>
      <w:r>
        <w:t>The query fields are validated only. Generated data is not filtered or paginated using their values.</w:t>
      </w:r>
    </w:p>
    <w:p>
      <w:r>
        <w:br w:type="page"/>
      </w:r>
    </w:p>
    <w:p>
      <w:pPr>
        <w:pStyle w:val="Heading1"/>
      </w:pPr>
      <w:r>
        <w:t>Endpoint: Create product</w:t>
      </w:r>
    </w:p>
    <w:p>
      <w:pPr>
        <w:spacing w:after="40"/>
      </w:pPr>
      <w:r>
        <w:t>Method: POST</w:t>
      </w:r>
    </w:p>
    <w:p>
      <w:pPr>
        <w:spacing w:after="40"/>
      </w:pPr>
      <w:r>
        <w:t>Path: /products</w:t>
      </w:r>
    </w:p>
    <w:p>
      <w:pPr>
        <w:spacing w:after="40"/>
      </w:pPr>
      <w:r>
        <w:t>Authentication: none</w:t>
      </w:r>
    </w:p>
    <w:p>
      <w:pPr>
        <w:spacing w:after="40"/>
      </w:pPr>
      <w:r>
        <w:t>Request body: json</w:t>
      </w:r>
    </w:p>
    <w:p>
      <w:pPr>
        <w:spacing w:after="40"/>
      </w:pPr>
      <w:r>
        <w:t>Success status: 201</w:t>
      </w:r>
    </w:p>
    <w:p>
      <w:pPr>
        <w:spacing w:after="40"/>
      </w:pPr>
      <w:r>
        <w:t>Success body: json</w:t>
      </w:r>
    </w:p>
    <w:p>
      <w:pPr>
        <w:pStyle w:val="Heading2"/>
      </w:pPr>
      <w:r>
        <w:t>Request fields</w:t>
      </w:r>
    </w:p>
    <w:tbl>
      <w:tblPr>
        <w:tblW w:type="auto" w:w="0"/>
        <w:jc w:val="center"/>
        <w:tblLayout w:type="fixed"/>
        <w:tblLook w:firstColumn="1" w:firstRow="1" w:lastColumn="0" w:lastRow="0" w:noHBand="0" w:noVBand="1" w:val="04A0"/>
      </w:tblPr>
      <w:tblGrid>
        <w:gridCol w:w="1512"/>
        <w:gridCol w:w="936"/>
        <w:gridCol w:w="1008"/>
        <w:gridCol w:w="936"/>
        <w:gridCol w:w="936"/>
        <w:gridCol w:w="4320"/>
      </w:tblGrid>
      <w:tr>
        <w:trPr>
          <w:cantSplit/>
          <w:tblHeader/>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Field</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Location</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Type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Required</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Nullable</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Rules</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name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body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minLength=1; maxLength=100</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price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body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number</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min=0; max=10000</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category</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body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enum=["books","electronics","clothes"]</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inStock</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body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boolean</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default=true</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tags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body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array</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minItems=0; maxItems=5</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tags[]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body</w:t>
            </w:r>
          </w:p>
        </w:tc>
        <w:tc>
          <w:tcPr>
            <w:tcW w:type="dxa" w:w="10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minLength=1; maxLength=20</w:t>
            </w:r>
          </w:p>
        </w:tc>
      </w:tr>
    </w:tbl>
    <w:p>
      <w:pPr>
        <w:spacing w:after="0"/>
      </w:pPr>
    </w:p>
    <w:p>
      <w:pPr>
        <w:pStyle w:val="Heading2"/>
      </w:pPr>
      <w:r>
        <w:t>Success response fields</w:t>
      </w:r>
    </w:p>
    <w:tbl>
      <w:tblPr>
        <w:tblW w:type="auto" w:w="0"/>
        <w:jc w:val="center"/>
        <w:tblLayout w:type="fixed"/>
        <w:tblLook w:firstColumn="1" w:firstRow="1" w:lastColumn="0" w:lastRow="0" w:noHBand="0" w:noVBand="1" w:val="04A0"/>
      </w:tblPr>
      <w:tblGrid>
        <w:gridCol w:w="2304"/>
        <w:gridCol w:w="1152"/>
        <w:gridCol w:w="936"/>
        <w:gridCol w:w="936"/>
        <w:gridCol w:w="4320"/>
      </w:tblGrid>
      <w:tr>
        <w:trPr>
          <w:cantSplit/>
          <w:tblHeader/>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Field</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Type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Required</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Nullable</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Rules</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id</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integer</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min=1; max=1000000</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name</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minLength=1; maxLength=100</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price</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number</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min=0; max=10000</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category</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enum=["books","electronics","clothes"]</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inStock</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boolean</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tags</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array</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minItems=0; maxItems=5</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tags[]</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minLength=1; maxLength=20</w:t>
            </w:r>
          </w:p>
        </w:tc>
      </w:tr>
    </w:tbl>
    <w:p>
      <w:pPr>
        <w:spacing w:after="0"/>
      </w:pPr>
    </w:p>
    <w:p>
      <w:pPr>
        <w:pStyle w:val="Heading2"/>
      </w:pPr>
      <w:r>
        <w:t>Error responses</w:t>
      </w:r>
    </w:p>
    <w:tbl>
      <w:tblPr>
        <w:tblW w:type="auto" w:w="0"/>
        <w:jc w:val="center"/>
        <w:tblLayout w:type="fixed"/>
        <w:tblLook w:firstColumn="1" w:firstRow="1" w:lastColumn="0" w:lastRow="0" w:noHBand="0" w:noVBand="1" w:val="04A0"/>
      </w:tblPr>
      <w:tblGrid>
        <w:gridCol w:w="720"/>
        <w:gridCol w:w="1296"/>
        <w:gridCol w:w="1296"/>
        <w:gridCol w:w="936"/>
        <w:gridCol w:w="936"/>
        <w:gridCol w:w="936"/>
        <w:gridCol w:w="3528"/>
      </w:tblGrid>
      <w:tr>
        <w:trPr>
          <w:cantSplit/>
          <w:tblHeader/>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Status</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Trigger</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Field</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Type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Required</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Nullable</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5EDF4"/>
          </w:tcPr>
          <w:p>
            <w:pPr>
              <w:spacing w:after="20" w:line="240" w:lineRule="auto"/>
            </w:pPr>
            <w:r>
              <w:rPr>
                <w:b/>
                <w:sz w:val="18"/>
              </w:rPr>
              <w:t>Rules</w:t>
            </w:r>
          </w:p>
        </w:tc>
      </w:tr>
      <w:tr>
        <w:trPr>
          <w:cantSplit/>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400</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validation</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message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no</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18"/>
              </w:rPr>
              <w:t>-</w:t>
            </w:r>
          </w:p>
        </w:tc>
      </w:tr>
      <w:tr>
        <w:trPr>
          <w:cantSplit/>
        </w:trPr>
        <w:tc>
          <w:tcPr>
            <w:tcW w:type="dxa" w:w="7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500</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selected</w:t>
            </w:r>
          </w:p>
        </w:tc>
        <w:tc>
          <w:tcPr>
            <w:tcW w:type="dxa" w:w="12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message</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string</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yes</w:t>
            </w:r>
          </w:p>
        </w:tc>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no</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18"/>
              </w:rPr>
              <w:t>minLength=1; maxLength=100</w:t>
            </w:r>
          </w:p>
        </w:tc>
      </w:tr>
    </w:tbl>
    <w:p>
      <w:pPr>
        <w:spacing w:after="0"/>
      </w:pPr>
    </w:p>
    <w:p>
      <w:r>
        <w:t>A valid request receives generated product fields. Values are not copied from the request, and no product is stored. Required on an array-item row defines the item structure, not whether the parent array must be present.</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