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API agreement template</w:t>
      </w:r>
    </w:p>
    <w:p>
      <w:r>
        <w:t>Fill this reusable Word template with the agreed inputs and outputs for each API. The planned library reads these tables directly and creates simulated endpoints.</w:t>
      </w:r>
    </w:p>
    <w:p>
      <w:pPr>
        <w:pStyle w:val="Heading1"/>
      </w:pPr>
      <w:r>
        <w:t>How to fill the agreement</w:t>
      </w:r>
    </w:p>
    <w:p>
      <w:r>
        <w:t>Start every API with Endpoint: followed by its name. This marker is the only endpoint boundary. Keep the exact section headings Request fields, Success response fields, and Error responses. Place one table after each heading. Do not rename columns, merge cells, or nest tables.</w:t>
      </w:r>
    </w:p>
    <w:p>
      <w:r>
        <w:t>Use yes or no for Required and Nullable. Required means present; Nullable means the value may be null. Use - for a cell that does not apply. Replace every bracketed placeholder before running the simulator.</w:t>
      </w:r>
    </w:p>
    <w:p>
      <w:r>
        <w:t>Types: string, integer, number, boolean, object, array. Locations: path, query, header, body. Define parent objects and arrays before children. Use data[].id for a field in each array item; use tags[] to define primitive array items. The optional Behavior column supports filter=&lt;field&gt;, search=&lt;field&gt;, page, and pageSize on query fields.</w:t>
      </w:r>
    </w:p>
    <w:p>
      <w:r>
        <w:t>Rules use key=value pairs separated by semicolons. Numeric bounds: min and max. Strings: minLength and maxLength. Arrays: minItems and maxItems. Allowed values: enum=["books","electronics"]. Defaults use JSON values, for example default=1 or default="books". Free-text rules are not executable.</w:t>
      </w:r>
    </w:p>
    <w:p>
      <w:r>
        <w:t>Error triggers: validation for invalid requests, selected for a configured response scenario, and not_found for a missing stateful record. Repeat the status and trigger for every field in that error body.</w:t>
      </w:r>
    </w:p>
    <w:p>
      <w:r>
        <w:t>For no request fields, use a single row with - in every cell. For no success body, do the same and set Success body to none. Status 204 must have no body.</w:t>
      </w:r>
    </w:p>
    <w:p>
      <w:r>
        <w:t>General v1 rules: endpoints with the same Collection share in-memory records until the server restarts. Use - to keep an endpoint stateless. Unknown query and body fields are rejected; unrelated HTTP headers are allowed. Declared headers are validated and body types are not coerced.</w:t>
      </w:r>
    </w:p>
    <w:p>
      <w:r>
        <w:t>Static response settings are separate. Fonts, colors, and page breaks do not affect meaning. Duplicate metadata or section tables, missing required sections, and incomplete endpoints must be reported as errors. Review this parser specification with Gemini before implementation.</w:t>
      </w:r>
    </w:p>
    <w:p>
      <w:r>
        <w:br w:type="page"/>
      </w:r>
    </w:p>
    <w:p>
      <w:pPr>
        <w:pStyle w:val="Heading1"/>
      </w:pPr>
      <w:r>
        <w:t>Endpoint: [name]</w:t>
      </w:r>
    </w:p>
    <w:p>
      <w:pPr>
        <w:spacing w:after="40"/>
      </w:pPr>
      <w:r>
        <w:t>Method: [GET / POST / PUT / PATCH / DELETE]</w:t>
      </w:r>
    </w:p>
    <w:p>
      <w:pPr>
        <w:spacing w:after="40"/>
      </w:pPr>
      <w:r>
        <w:t>Path: [/resource/{id}]</w:t>
      </w:r>
    </w:p>
    <w:p>
      <w:pPr/>
      <w:r>
        <w:t>Collection: [collection name or -]</w:t>
      </w:r>
    </w:p>
    <w:p>
      <w:pPr>
        <w:spacing w:after="40"/>
      </w:pPr>
      <w:r>
        <w:t>Authentication: [none / bearer / required]</w:t>
      </w:r>
    </w:p>
    <w:p>
      <w:pPr>
        <w:spacing w:after="40"/>
      </w:pPr>
      <w:r>
        <w:t>Request body: [json / none]</w:t>
      </w:r>
    </w:p>
    <w:p>
      <w:pPr>
        <w:spacing w:after="40"/>
      </w:pPr>
      <w:r>
        <w:t>Success status: [200 / 201 / 204]</w:t>
      </w:r>
    </w:p>
    <w:p>
      <w:pPr>
        <w:spacing w:after="40"/>
      </w:pPr>
      <w:r>
        <w:t>Success body: [json / none]</w:t>
      </w:r>
    </w:p>
    <w:p>
      <w:pPr>
        <w:pStyle w:val="Heading2"/>
      </w:pPr>
      <w:r>
        <w:t>Request fields</w:t>
      </w:r>
    </w:p>
    <w:tbl>
      <w:tblPr>
        <w:tblW w:type="auto" w:w="0"/>
        <w:jc w:val="center"/>
        <w:tblLayout w:type="fixed"/>
        <w:tblLook w:firstColumn="1" w:firstRow="1" w:lastColumn="0" w:lastRow="0" w:noHBand="0" w:noVBand="1" w:val="04A0"/>
      </w:tblPr>
      <w:tblGrid>
        <w:gridCol w:w="1440"/>
        <w:gridCol w:w="936"/>
        <w:gridCol w:w="1008"/>
        <w:gridCol w:w="936"/>
        <w:gridCol w:w="936"/>
        <w:gridCol w:w="2880"/>
        <w:gridCol w:w="2376"/>
      </w:tblGrid>
      <w:tr>
        <w:trPr>
          <w:cantSplit/>
          <w:tblHeader/>
        </w:trPr>
        <w:tc>
          <w:tcPr>
            <w:tcW w:type="dxa" w:w="1440"/>
            <w:vAlign w:val="center"/>
            <w:tcMar>
              <w:top w:w="80" w:type="dxa"/>
              <w:left w:w="75" w:type="dxa"/>
              <w:bottom w:w="80" w:type="dxa"/>
              <w:right w:w="75" w:type="dxa"/>
              <w:start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shd w:fill="E5EDF4"/>
          </w:tcPr>
          <w:p>
            <w:pPr>
              <w:spacing w:after="0" w:line="240" w:lineRule="auto" w:before="0"/>
              <w:jc w:val="left"/>
            </w:pPr>
            <w:r>
              <w:rPr>
                <w:b/>
                <w:sz w:val="18"/>
              </w:rPr>
              <w:t>Field</w:t>
            </w:r>
          </w:p>
        </w:tc>
        <w:tc>
          <w:tcPr>
            <w:tcW w:type="dxa" w:w="936"/>
            <w:vAlign w:val="center"/>
            <w:tcMar>
              <w:top w:w="80" w:type="dxa"/>
              <w:left w:w="75" w:type="dxa"/>
              <w:bottom w:w="80" w:type="dxa"/>
              <w:right w:w="75" w:type="dxa"/>
              <w:start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shd w:fill="E5EDF4"/>
          </w:tcPr>
          <w:p>
            <w:pPr>
              <w:spacing w:after="0" w:line="240" w:lineRule="auto" w:before="0"/>
              <w:jc w:val="center"/>
            </w:pPr>
            <w:r>
              <w:rPr>
                <w:b/>
                <w:sz w:val="18"/>
              </w:rPr>
              <w:t>Location</w:t>
            </w:r>
          </w:p>
        </w:tc>
        <w:tc>
          <w:tcPr>
            <w:tcW w:type="dxa" w:w="1008"/>
            <w:vAlign w:val="center"/>
            <w:tcMar>
              <w:top w:w="80" w:type="dxa"/>
              <w:left w:w="75" w:type="dxa"/>
              <w:bottom w:w="80" w:type="dxa"/>
              <w:right w:w="75" w:type="dxa"/>
              <w:start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shd w:fill="E5EDF4"/>
          </w:tcPr>
          <w:p>
            <w:pPr>
              <w:spacing w:after="0" w:line="240" w:lineRule="auto" w:before="0"/>
              <w:jc w:val="center"/>
            </w:pPr>
            <w:r>
              <w:rPr>
                <w:b/>
                <w:sz w:val="18"/>
              </w:rPr>
              <w:t>Type</w:t>
            </w:r>
          </w:p>
        </w:tc>
        <w:tc>
          <w:tcPr>
            <w:tcW w:type="dxa" w:w="936"/>
            <w:vAlign w:val="center"/>
            <w:tcMar>
              <w:top w:w="80" w:type="dxa"/>
              <w:left w:w="75" w:type="dxa"/>
              <w:bottom w:w="80" w:type="dxa"/>
              <w:right w:w="75" w:type="dxa"/>
              <w:start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shd w:fill="E5EDF4"/>
          </w:tcPr>
          <w:p>
            <w:pPr>
              <w:spacing w:after="0" w:line="240" w:lineRule="auto" w:before="0"/>
              <w:jc w:val="center"/>
            </w:pPr>
            <w:r>
              <w:rPr>
                <w:b/>
                <w:sz w:val="18"/>
              </w:rPr>
              <w:t>Required</w:t>
            </w:r>
          </w:p>
        </w:tc>
        <w:tc>
          <w:tcPr>
            <w:tcW w:type="dxa" w:w="936"/>
            <w:vAlign w:val="center"/>
            <w:tcMar>
              <w:top w:w="80" w:type="dxa"/>
              <w:left w:w="75" w:type="dxa"/>
              <w:bottom w:w="80" w:type="dxa"/>
              <w:right w:w="75" w:type="dxa"/>
              <w:start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shd w:fill="E5EDF4"/>
          </w:tcPr>
          <w:p>
            <w:pPr>
              <w:spacing w:after="0" w:line="240" w:lineRule="auto" w:before="0"/>
              <w:jc w:val="center"/>
            </w:pPr>
            <w:r>
              <w:rPr>
                <w:b/>
                <w:sz w:val="18"/>
              </w:rPr>
              <w:t>Nullable</w:t>
            </w:r>
          </w:p>
        </w:tc>
        <w:tc>
          <w:tcPr>
            <w:tcW w:type="dxa" w:w="2880"/>
            <w:vAlign w:val="center"/>
            <w:tcMar>
              <w:top w:w="80" w:type="dxa"/>
              <w:left w:w="75" w:type="dxa"/>
              <w:bottom w:w="80" w:type="dxa"/>
              <w:right w:w="75" w:type="dxa"/>
              <w:start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shd w:fill="E5EDF4"/>
          </w:tcPr>
          <w:p>
            <w:pPr>
              <w:spacing w:after="0" w:line="240" w:lineRule="auto" w:before="0"/>
              <w:jc w:val="center"/>
            </w:pPr>
            <w:r>
              <w:rPr>
                <w:b/>
                <w:sz w:val="18"/>
              </w:rPr>
              <w:t>Rules</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shd w:fill="E5EDF4"/>
          </w:tcPr>
          <w:p>
            <w:pPr>
              <w:spacing w:before="0" w:after="0"/>
              <w:jc w:val="left"/>
            </w:pPr>
            <w:r>
              <w:rPr>
                <w:b/>
                <w:sz w:val="18"/>
              </w:rPr>
            </w:r>
            <w:r>
              <w:rPr>
                <w:b/>
                <w:sz w:val="18"/>
              </w:rPr>
              <w:t>Behavior</w:t>
            </w:r>
          </w:p>
        </w:tc>
      </w:tr>
      <w:tr>
        <w:trPr>
          <w:cantSplit/>
        </w:trPr>
        <w:tc>
          <w:tcPr>
            <w:tcW w:type="dxa" w:w="1440"/>
            <w:vAlign w:val="center"/>
            <w:tcMar>
              <w:top w:w="80" w:type="dxa"/>
              <w:left w:w="75" w:type="dxa"/>
              <w:bottom w:w="80" w:type="dxa"/>
              <w:right w:w="75" w:type="dxa"/>
              <w:start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40" w:lineRule="auto" w:before="0"/>
              <w:jc w:val="left"/>
            </w:pPr>
            <w:r>
              <w:rPr>
                <w:b w:val="0"/>
                <w:sz w:val="18"/>
              </w:rPr>
              <w:t>[field]</w:t>
            </w:r>
          </w:p>
        </w:tc>
        <w:tc>
          <w:tcPr>
            <w:tcW w:type="dxa" w:w="936"/>
            <w:vAlign w:val="center"/>
            <w:tcMar>
              <w:top w:w="80" w:type="dxa"/>
              <w:left w:w="75" w:type="dxa"/>
              <w:bottom w:w="80" w:type="dxa"/>
              <w:right w:w="75" w:type="dxa"/>
              <w:start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40" w:lineRule="auto" w:before="0"/>
              <w:jc w:val="center"/>
            </w:pPr>
            <w:r>
              <w:rPr>
                <w:b w:val="0"/>
                <w:sz w:val="18"/>
              </w:rPr>
              <w:t>[location]</w:t>
            </w:r>
          </w:p>
        </w:tc>
        <w:tc>
          <w:tcPr>
            <w:tcW w:type="dxa" w:w="1008"/>
            <w:vAlign w:val="center"/>
            <w:tcMar>
              <w:top w:w="80" w:type="dxa"/>
              <w:left w:w="75" w:type="dxa"/>
              <w:bottom w:w="80" w:type="dxa"/>
              <w:right w:w="75" w:type="dxa"/>
              <w:start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40" w:lineRule="auto" w:before="0"/>
              <w:jc w:val="center"/>
            </w:pPr>
            <w:r>
              <w:rPr>
                <w:b w:val="0"/>
                <w:sz w:val="18"/>
              </w:rPr>
              <w:t>[type]</w:t>
            </w:r>
          </w:p>
        </w:tc>
        <w:tc>
          <w:tcPr>
            <w:tcW w:type="dxa" w:w="936"/>
            <w:vAlign w:val="center"/>
            <w:tcMar>
              <w:top w:w="80" w:type="dxa"/>
              <w:left w:w="75" w:type="dxa"/>
              <w:bottom w:w="80" w:type="dxa"/>
              <w:right w:w="75" w:type="dxa"/>
              <w:start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40" w:lineRule="auto" w:before="0"/>
              <w:jc w:val="center"/>
            </w:pPr>
            <w:r>
              <w:rPr>
                <w:b w:val="0"/>
                <w:sz w:val="18"/>
              </w:rPr>
              <w:t>[yes/no]</w:t>
            </w:r>
          </w:p>
        </w:tc>
        <w:tc>
          <w:tcPr>
            <w:tcW w:type="dxa" w:w="936"/>
            <w:vAlign w:val="center"/>
            <w:tcMar>
              <w:top w:w="80" w:type="dxa"/>
              <w:left w:w="75" w:type="dxa"/>
              <w:bottom w:w="80" w:type="dxa"/>
              <w:right w:w="75" w:type="dxa"/>
              <w:start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40" w:lineRule="auto" w:before="0"/>
              <w:jc w:val="center"/>
            </w:pPr>
            <w:r>
              <w:rPr>
                <w:b w:val="0"/>
                <w:sz w:val="18"/>
              </w:rPr>
              <w:t>[yes/no]</w:t>
            </w:r>
          </w:p>
        </w:tc>
        <w:tc>
          <w:tcPr>
            <w:tcW w:type="dxa" w:w="2880"/>
            <w:vAlign w:val="center"/>
            <w:tcMar>
              <w:top w:w="80" w:type="dxa"/>
              <w:left w:w="75" w:type="dxa"/>
              <w:bottom w:w="80" w:type="dxa"/>
              <w:right w:w="75" w:type="dxa"/>
              <w:start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40" w:lineRule="auto" w:before="0"/>
              <w:jc w:val="center"/>
            </w:pPr>
            <w:r>
              <w:rPr>
                <w:b w:val="0"/>
                <w:sz w:val="18"/>
              </w:rPr>
              <w:t>[rules or -]</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shd w:fill="FFFFFF"/>
          </w:tcPr>
          <w:p>
            <w:pPr>
              <w:spacing w:before="0" w:after="0"/>
              <w:jc w:val="left"/>
            </w:pPr>
            <w:r>
              <w:rPr>
                <w:sz w:val="18"/>
              </w:rPr>
            </w:r>
            <w:r>
              <w:rPr>
                <w:b w:val="0"/>
                <w:sz w:val="18"/>
              </w:rPr>
              <w:t>[behavior or -]</w:t>
            </w:r>
          </w:p>
        </w:tc>
      </w:tr>
    </w:tbl>
    <w:p>
      <w:pPr>
        <w:spacing w:after="0"/>
      </w:pPr>
    </w:p>
    <w:p>
      <w:pPr>
        <w:pStyle w:val="Heading2"/>
      </w:pPr>
      <w:r>
        <w:t>Success response fields</w:t>
      </w:r>
    </w:p>
    <w:tbl>
      <w:tblPr>
        <w:tblW w:type="auto" w:w="0"/>
        <w:jc w:val="center"/>
        <w:tblLayout w:type="fixed"/>
        <w:tblLook w:firstColumn="1" w:firstRow="1" w:lastColumn="0" w:lastRow="0" w:noHBand="0" w:noVBand="1" w:val="04A0"/>
      </w:tblPr>
      <w:tblGrid>
        <w:gridCol w:w="2304"/>
        <w:gridCol w:w="1152"/>
        <w:gridCol w:w="936"/>
        <w:gridCol w:w="936"/>
        <w:gridCol w:w="4320"/>
      </w:tblGrid>
      <w:tr>
        <w:trPr>
          <w:cantSplit/>
          <w:tblHeader/>
        </w:trPr>
        <w:tc>
          <w:tcPr>
            <w:tcW w:type="dxa" w:w="2304"/>
            <w:vAlign w:val="center"/>
            <w:tcMar>
              <w:top w:w="80" w:type="dxa"/>
              <w:left w:w="75" w:type="dxa"/>
              <w:bottom w:w="80" w:type="dxa"/>
              <w:right w:w="75" w:type="dxa"/>
              <w:start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shd w:fill="E5EDF4"/>
          </w:tcPr>
          <w:p>
            <w:pPr>
              <w:spacing w:after="0" w:line="240" w:lineRule="auto" w:before="0"/>
              <w:jc w:val="left"/>
            </w:pPr>
            <w:r>
              <w:rPr>
                <w:b/>
                <w:sz w:val="18"/>
              </w:rPr>
              <w:t>Field</w:t>
            </w:r>
          </w:p>
        </w:tc>
        <w:tc>
          <w:tcPr>
            <w:tcW w:type="dxa" w:w="1152"/>
            <w:vAlign w:val="center"/>
            <w:tcMar>
              <w:top w:w="80" w:type="dxa"/>
              <w:left w:w="75" w:type="dxa"/>
              <w:bottom w:w="80" w:type="dxa"/>
              <w:right w:w="75" w:type="dxa"/>
              <w:start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shd w:fill="E5EDF4"/>
          </w:tcPr>
          <w:p>
            <w:pPr>
              <w:spacing w:after="0" w:line="240" w:lineRule="auto" w:before="0"/>
              <w:jc w:val="center"/>
            </w:pPr>
            <w:r>
              <w:rPr>
                <w:b/>
                <w:sz w:val="18"/>
              </w:rPr>
              <w:t>Type</w:t>
            </w:r>
          </w:p>
        </w:tc>
        <w:tc>
          <w:tcPr>
            <w:tcW w:type="dxa" w:w="936"/>
            <w:vAlign w:val="center"/>
            <w:tcMar>
              <w:top w:w="80" w:type="dxa"/>
              <w:left w:w="75" w:type="dxa"/>
              <w:bottom w:w="80" w:type="dxa"/>
              <w:right w:w="75" w:type="dxa"/>
              <w:start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shd w:fill="E5EDF4"/>
          </w:tcPr>
          <w:p>
            <w:pPr>
              <w:spacing w:after="0" w:line="240" w:lineRule="auto" w:before="0"/>
              <w:jc w:val="center"/>
            </w:pPr>
            <w:r>
              <w:rPr>
                <w:b/>
                <w:sz w:val="18"/>
              </w:rPr>
              <w:t>Required</w:t>
            </w:r>
          </w:p>
        </w:tc>
        <w:tc>
          <w:tcPr>
            <w:tcW w:type="dxa" w:w="936"/>
            <w:vAlign w:val="center"/>
            <w:tcMar>
              <w:top w:w="80" w:type="dxa"/>
              <w:left w:w="75" w:type="dxa"/>
              <w:bottom w:w="80" w:type="dxa"/>
              <w:right w:w="75" w:type="dxa"/>
              <w:start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shd w:fill="E5EDF4"/>
          </w:tcPr>
          <w:p>
            <w:pPr>
              <w:spacing w:after="0" w:line="240" w:lineRule="auto" w:before="0"/>
              <w:jc w:val="center"/>
            </w:pPr>
            <w:r>
              <w:rPr>
                <w:b/>
                <w:sz w:val="18"/>
              </w:rPr>
              <w:t>Nullable</w:t>
            </w:r>
          </w:p>
        </w:tc>
        <w:tc>
          <w:tcPr>
            <w:tcW w:type="dxa" w:w="4320"/>
            <w:vAlign w:val="center"/>
            <w:tcMar>
              <w:top w:w="80" w:type="dxa"/>
              <w:left w:w="75" w:type="dxa"/>
              <w:bottom w:w="80" w:type="dxa"/>
              <w:right w:w="75" w:type="dxa"/>
              <w:start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shd w:fill="E5EDF4"/>
          </w:tcPr>
          <w:p>
            <w:pPr>
              <w:spacing w:after="0" w:line="240" w:lineRule="auto" w:before="0"/>
              <w:jc w:val="left"/>
            </w:pPr>
            <w:r>
              <w:rPr>
                <w:b/>
                <w:sz w:val="18"/>
              </w:rPr>
              <w:t>Rules</w:t>
            </w:r>
          </w:p>
        </w:tc>
      </w:tr>
      <w:tr>
        <w:trPr>
          <w:cantSplit/>
        </w:trPr>
        <w:tc>
          <w:tcPr>
            <w:tcW w:type="dxa" w:w="2304"/>
            <w:vAlign w:val="center"/>
            <w:tcMar>
              <w:top w:w="80" w:type="dxa"/>
              <w:left w:w="75" w:type="dxa"/>
              <w:bottom w:w="80" w:type="dxa"/>
              <w:right w:w="75" w:type="dxa"/>
              <w:start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40" w:lineRule="auto" w:before="0"/>
              <w:jc w:val="left"/>
            </w:pPr>
            <w:r>
              <w:rPr>
                <w:b w:val="0"/>
                <w:sz w:val="18"/>
              </w:rPr>
              <w:t>[field]</w:t>
            </w:r>
          </w:p>
        </w:tc>
        <w:tc>
          <w:tcPr>
            <w:tcW w:type="dxa" w:w="1152"/>
            <w:vAlign w:val="center"/>
            <w:tcMar>
              <w:top w:w="80" w:type="dxa"/>
              <w:left w:w="75" w:type="dxa"/>
              <w:bottom w:w="80" w:type="dxa"/>
              <w:right w:w="75" w:type="dxa"/>
              <w:start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40" w:lineRule="auto" w:before="0"/>
              <w:jc w:val="center"/>
            </w:pPr>
            <w:r>
              <w:rPr>
                <w:b w:val="0"/>
                <w:sz w:val="18"/>
              </w:rPr>
              <w:t>[type]</w:t>
            </w:r>
          </w:p>
        </w:tc>
        <w:tc>
          <w:tcPr>
            <w:tcW w:type="dxa" w:w="936"/>
            <w:vAlign w:val="center"/>
            <w:tcMar>
              <w:top w:w="80" w:type="dxa"/>
              <w:left w:w="75" w:type="dxa"/>
              <w:bottom w:w="80" w:type="dxa"/>
              <w:right w:w="75" w:type="dxa"/>
              <w:start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40" w:lineRule="auto" w:before="0"/>
              <w:jc w:val="center"/>
            </w:pPr>
            <w:r>
              <w:rPr>
                <w:b w:val="0"/>
                <w:sz w:val="18"/>
              </w:rPr>
              <w:t>[yes/no]</w:t>
            </w:r>
          </w:p>
        </w:tc>
        <w:tc>
          <w:tcPr>
            <w:tcW w:type="dxa" w:w="936"/>
            <w:vAlign w:val="center"/>
            <w:tcMar>
              <w:top w:w="80" w:type="dxa"/>
              <w:left w:w="75" w:type="dxa"/>
              <w:bottom w:w="80" w:type="dxa"/>
              <w:right w:w="75" w:type="dxa"/>
              <w:start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40" w:lineRule="auto" w:before="0"/>
              <w:jc w:val="center"/>
            </w:pPr>
            <w:r>
              <w:rPr>
                <w:b w:val="0"/>
                <w:sz w:val="18"/>
              </w:rPr>
              <w:t>[yes/no]</w:t>
            </w:r>
          </w:p>
        </w:tc>
        <w:tc>
          <w:tcPr>
            <w:tcW w:type="dxa" w:w="4320"/>
            <w:vAlign w:val="center"/>
            <w:tcMar>
              <w:top w:w="80" w:type="dxa"/>
              <w:left w:w="75" w:type="dxa"/>
              <w:bottom w:w="80" w:type="dxa"/>
              <w:right w:w="75" w:type="dxa"/>
              <w:start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40" w:lineRule="auto" w:before="0"/>
              <w:jc w:val="left"/>
            </w:pPr>
            <w:r>
              <w:rPr>
                <w:b w:val="0"/>
                <w:sz w:val="18"/>
              </w:rPr>
              <w:t>[rules or -]</w:t>
            </w:r>
          </w:p>
        </w:tc>
      </w:tr>
    </w:tbl>
    <w:p>
      <w:pPr>
        <w:spacing w:after="0"/>
      </w:pPr>
    </w:p>
    <w:p>
      <w:pPr>
        <w:pStyle w:val="Heading2"/>
      </w:pPr>
      <w:r>
        <w:t>Error responses</w:t>
      </w:r>
    </w:p>
    <w:tbl>
      <w:tblPr>
        <w:tblW w:type="auto" w:w="0"/>
        <w:jc w:val="center"/>
        <w:tblLayout w:type="fixed"/>
        <w:tblLook w:firstColumn="1" w:firstRow="1" w:lastColumn="0" w:lastRow="0" w:noHBand="0" w:noVBand="1" w:val="04A0"/>
      </w:tblPr>
      <w:tblGrid>
        <w:gridCol w:w="720"/>
        <w:gridCol w:w="1296"/>
        <w:gridCol w:w="1296"/>
        <w:gridCol w:w="936"/>
        <w:gridCol w:w="936"/>
        <w:gridCol w:w="936"/>
        <w:gridCol w:w="3528"/>
      </w:tblGrid>
      <w:tr>
        <w:trPr>
          <w:cantSplit/>
          <w:tblHeader/>
        </w:trPr>
        <w:tc>
          <w:tcPr>
            <w:tcW w:type="dxa" w:w="720"/>
            <w:vAlign w:val="center"/>
            <w:tcMar>
              <w:top w:w="80" w:type="dxa"/>
              <w:left w:w="75" w:type="dxa"/>
              <w:bottom w:w="80" w:type="dxa"/>
              <w:right w:w="75" w:type="dxa"/>
              <w:start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shd w:fill="E5EDF4"/>
          </w:tcPr>
          <w:p>
            <w:pPr>
              <w:spacing w:after="0" w:line="240" w:lineRule="auto" w:before="0"/>
              <w:jc w:val="left"/>
            </w:pPr>
            <w:r>
              <w:rPr>
                <w:b/>
                <w:sz w:val="18"/>
              </w:rPr>
              <w:t>Status</w:t>
            </w:r>
          </w:p>
        </w:tc>
        <w:tc>
          <w:tcPr>
            <w:tcW w:type="dxa" w:w="1296"/>
            <w:vAlign w:val="center"/>
            <w:tcMar>
              <w:top w:w="80" w:type="dxa"/>
              <w:left w:w="75" w:type="dxa"/>
              <w:bottom w:w="80" w:type="dxa"/>
              <w:right w:w="75" w:type="dxa"/>
              <w:start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shd w:fill="E5EDF4"/>
          </w:tcPr>
          <w:p>
            <w:pPr>
              <w:spacing w:after="0" w:line="240" w:lineRule="auto" w:before="0"/>
              <w:jc w:val="center"/>
            </w:pPr>
            <w:r>
              <w:rPr>
                <w:b/>
                <w:sz w:val="18"/>
              </w:rPr>
              <w:t>Trigger</w:t>
            </w:r>
          </w:p>
        </w:tc>
        <w:tc>
          <w:tcPr>
            <w:tcW w:type="dxa" w:w="1296"/>
            <w:vAlign w:val="center"/>
            <w:tcMar>
              <w:top w:w="80" w:type="dxa"/>
              <w:left w:w="75" w:type="dxa"/>
              <w:bottom w:w="80" w:type="dxa"/>
              <w:right w:w="75" w:type="dxa"/>
              <w:start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shd w:fill="E5EDF4"/>
          </w:tcPr>
          <w:p>
            <w:pPr>
              <w:spacing w:after="0" w:line="240" w:lineRule="auto" w:before="0"/>
              <w:jc w:val="center"/>
            </w:pPr>
            <w:r>
              <w:rPr>
                <w:b/>
                <w:sz w:val="18"/>
              </w:rPr>
              <w:t>Field</w:t>
            </w:r>
          </w:p>
        </w:tc>
        <w:tc>
          <w:tcPr>
            <w:tcW w:type="dxa" w:w="936"/>
            <w:vAlign w:val="center"/>
            <w:tcMar>
              <w:top w:w="80" w:type="dxa"/>
              <w:left w:w="75" w:type="dxa"/>
              <w:bottom w:w="80" w:type="dxa"/>
              <w:right w:w="75" w:type="dxa"/>
              <w:start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shd w:fill="E5EDF4"/>
          </w:tcPr>
          <w:p>
            <w:pPr>
              <w:spacing w:after="0" w:line="240" w:lineRule="auto" w:before="0"/>
              <w:jc w:val="center"/>
            </w:pPr>
            <w:r>
              <w:rPr>
                <w:b/>
                <w:sz w:val="18"/>
              </w:rPr>
              <w:t>Type</w:t>
            </w:r>
          </w:p>
        </w:tc>
        <w:tc>
          <w:tcPr>
            <w:tcW w:type="dxa" w:w="936"/>
            <w:vAlign w:val="center"/>
            <w:tcMar>
              <w:top w:w="80" w:type="dxa"/>
              <w:left w:w="75" w:type="dxa"/>
              <w:bottom w:w="80" w:type="dxa"/>
              <w:right w:w="75" w:type="dxa"/>
              <w:start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shd w:fill="E5EDF4"/>
          </w:tcPr>
          <w:p>
            <w:pPr>
              <w:spacing w:after="0" w:line="240" w:lineRule="auto" w:before="0"/>
              <w:jc w:val="center"/>
            </w:pPr>
            <w:r>
              <w:rPr>
                <w:b/>
                <w:sz w:val="18"/>
              </w:rPr>
              <w:t>Required</w:t>
            </w:r>
          </w:p>
        </w:tc>
        <w:tc>
          <w:tcPr>
            <w:tcW w:type="dxa" w:w="936"/>
            <w:vAlign w:val="center"/>
            <w:tcMar>
              <w:top w:w="80" w:type="dxa"/>
              <w:left w:w="75" w:type="dxa"/>
              <w:bottom w:w="80" w:type="dxa"/>
              <w:right w:w="75" w:type="dxa"/>
              <w:start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shd w:fill="E5EDF4"/>
          </w:tcPr>
          <w:p>
            <w:pPr>
              <w:spacing w:after="0" w:line="240" w:lineRule="auto" w:before="0"/>
              <w:jc w:val="center"/>
            </w:pPr>
            <w:r>
              <w:rPr>
                <w:b/>
                <w:sz w:val="18"/>
              </w:rPr>
              <w:t>Nullable</w:t>
            </w:r>
          </w:p>
        </w:tc>
        <w:tc>
          <w:tcPr>
            <w:tcW w:type="dxa" w:w="3528"/>
            <w:vAlign w:val="center"/>
            <w:tcMar>
              <w:top w:w="80" w:type="dxa"/>
              <w:left w:w="75" w:type="dxa"/>
              <w:bottom w:w="80" w:type="dxa"/>
              <w:right w:w="75" w:type="dxa"/>
              <w:start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shd w:fill="E5EDF4"/>
          </w:tcPr>
          <w:p>
            <w:pPr>
              <w:spacing w:after="0" w:line="240" w:lineRule="auto" w:before="0"/>
              <w:jc w:val="left"/>
            </w:pPr>
            <w:r>
              <w:rPr>
                <w:b/>
                <w:sz w:val="18"/>
              </w:rPr>
              <w:t>Rules</w:t>
            </w:r>
          </w:p>
        </w:tc>
      </w:tr>
      <w:tr>
        <w:trPr>
          <w:cantSplit/>
        </w:trPr>
        <w:tc>
          <w:tcPr>
            <w:tcW w:type="dxa" w:w="720"/>
            <w:vAlign w:val="center"/>
            <w:tcMar>
              <w:top w:w="80" w:type="dxa"/>
              <w:left w:w="75" w:type="dxa"/>
              <w:bottom w:w="80" w:type="dxa"/>
              <w:right w:w="75" w:type="dxa"/>
              <w:start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40" w:lineRule="auto" w:before="0"/>
              <w:jc w:val="left"/>
            </w:pPr>
            <w:r>
              <w:rPr>
                <w:b w:val="0"/>
                <w:sz w:val="18"/>
              </w:rPr>
              <w:t>[status]</w:t>
            </w:r>
          </w:p>
        </w:tc>
        <w:tc>
          <w:tcPr>
            <w:tcW w:type="dxa" w:w="1296"/>
            <w:vAlign w:val="center"/>
            <w:tcMar>
              <w:top w:w="80" w:type="dxa"/>
              <w:left w:w="75" w:type="dxa"/>
              <w:bottom w:w="80" w:type="dxa"/>
              <w:right w:w="75" w:type="dxa"/>
              <w:start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40" w:lineRule="auto" w:before="0"/>
              <w:jc w:val="center"/>
            </w:pPr>
            <w:r>
              <w:rPr>
                <w:b w:val="0"/>
                <w:sz w:val="18"/>
              </w:rPr>
              <w:t>[trigger]</w:t>
            </w:r>
          </w:p>
        </w:tc>
        <w:tc>
          <w:tcPr>
            <w:tcW w:type="dxa" w:w="1296"/>
            <w:vAlign w:val="center"/>
            <w:tcMar>
              <w:top w:w="80" w:type="dxa"/>
              <w:left w:w="75" w:type="dxa"/>
              <w:bottom w:w="80" w:type="dxa"/>
              <w:right w:w="75" w:type="dxa"/>
              <w:start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40" w:lineRule="auto" w:before="0"/>
              <w:jc w:val="center"/>
            </w:pPr>
            <w:r>
              <w:rPr>
                <w:b w:val="0"/>
                <w:sz w:val="18"/>
              </w:rPr>
              <w:t>[field]</w:t>
            </w:r>
          </w:p>
        </w:tc>
        <w:tc>
          <w:tcPr>
            <w:tcW w:type="dxa" w:w="936"/>
            <w:vAlign w:val="center"/>
            <w:tcMar>
              <w:top w:w="80" w:type="dxa"/>
              <w:left w:w="75" w:type="dxa"/>
              <w:bottom w:w="80" w:type="dxa"/>
              <w:right w:w="75" w:type="dxa"/>
              <w:start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40" w:lineRule="auto" w:before="0"/>
              <w:jc w:val="center"/>
            </w:pPr>
            <w:r>
              <w:rPr>
                <w:b w:val="0"/>
                <w:sz w:val="18"/>
              </w:rPr>
              <w:t>[type]</w:t>
            </w:r>
          </w:p>
        </w:tc>
        <w:tc>
          <w:tcPr>
            <w:tcW w:type="dxa" w:w="936"/>
            <w:vAlign w:val="center"/>
            <w:tcMar>
              <w:top w:w="80" w:type="dxa"/>
              <w:left w:w="75" w:type="dxa"/>
              <w:bottom w:w="80" w:type="dxa"/>
              <w:right w:w="75" w:type="dxa"/>
              <w:start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40" w:lineRule="auto" w:before="0"/>
              <w:jc w:val="center"/>
            </w:pPr>
            <w:r>
              <w:rPr>
                <w:b w:val="0"/>
                <w:sz w:val="18"/>
              </w:rPr>
              <w:t>[yes/no]</w:t>
            </w:r>
          </w:p>
        </w:tc>
        <w:tc>
          <w:tcPr>
            <w:tcW w:type="dxa" w:w="936"/>
            <w:vAlign w:val="center"/>
            <w:tcMar>
              <w:top w:w="80" w:type="dxa"/>
              <w:left w:w="75" w:type="dxa"/>
              <w:bottom w:w="80" w:type="dxa"/>
              <w:right w:w="75" w:type="dxa"/>
              <w:start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40" w:lineRule="auto" w:before="0"/>
              <w:jc w:val="center"/>
            </w:pPr>
            <w:r>
              <w:rPr>
                <w:b w:val="0"/>
                <w:sz w:val="18"/>
              </w:rPr>
              <w:t>[yes/no]</w:t>
            </w:r>
          </w:p>
        </w:tc>
        <w:tc>
          <w:tcPr>
            <w:tcW w:type="dxa" w:w="3528"/>
            <w:vAlign w:val="center"/>
            <w:tcMar>
              <w:top w:w="80" w:type="dxa"/>
              <w:left w:w="75" w:type="dxa"/>
              <w:bottom w:w="80" w:type="dxa"/>
              <w:right w:w="75" w:type="dxa"/>
              <w:start w:w="90" w:type="dxa"/>
              <w:end w:w="9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40" w:lineRule="auto" w:before="0"/>
              <w:jc w:val="left"/>
            </w:pPr>
            <w:r>
              <w:rPr>
                <w:b w:val="0"/>
                <w:sz w:val="18"/>
              </w:rPr>
              <w:t>[rules or -]</w:t>
            </w:r>
          </w:p>
        </w:tc>
      </w:tr>
    </w:tbl>
    <w:p>
      <w:pPr>
        <w:spacing w:after="0"/>
      </w:pPr>
    </w:p>
    <w:p>
      <w:r>
        <w:t>Authentication bearer checks header presence and Bearer syntax only. Define its failure status and body during parser design; it does not verify real tokens.</w:t>
      </w:r>
    </w:p>
    <w:sectPr w:rsidR="00FC693F" w:rsidRPr="0006063C" w:rsidSect="00034616">
      <w:pgSz w:w="12240" w:h="15840"/>
      <w:pgMar w:top="936" w:right="864" w:bottom="93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