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02740" w14:textId="77777777" w:rsidR="003E6982" w:rsidRDefault="00CD148B">
      <w:pPr>
        <w:spacing w:before="133" w:line="276" w:lineRule="auto"/>
        <w:ind w:left="0" w:firstLine="0"/>
        <w:jc w:val="center"/>
        <w:rPr>
          <w:b/>
          <w:sz w:val="24"/>
          <w:szCs w:val="24"/>
          <w:u w:val="single"/>
        </w:rPr>
      </w:pPr>
      <w:r>
        <w:rPr>
          <w:b/>
          <w:sz w:val="24"/>
          <w:szCs w:val="24"/>
          <w:u w:val="single"/>
        </w:rPr>
        <w:t>Annexure C: Joining Bonus Terms and Conditions</w:t>
      </w:r>
    </w:p>
    <w:p w14:paraId="1C402741" w14:textId="77777777" w:rsidR="003E6982" w:rsidRDefault="003E6982">
      <w:pPr>
        <w:spacing w:before="133" w:line="276" w:lineRule="auto"/>
        <w:jc w:val="center"/>
        <w:rPr>
          <w:bCs/>
          <w:sz w:val="21"/>
          <w:szCs w:val="21"/>
          <w:u w:val="single"/>
        </w:rPr>
      </w:pPr>
    </w:p>
    <w:tbl>
      <w:tblPr>
        <w:tblW w:w="5458" w:type="dxa"/>
        <w:jc w:val="center"/>
        <w:tblCellMar>
          <w:left w:w="10" w:type="dxa"/>
          <w:right w:w="10" w:type="dxa"/>
        </w:tblCellMar>
        <w:tblLook w:val="0000" w:firstRow="0" w:lastRow="0" w:firstColumn="0" w:lastColumn="0" w:noHBand="0" w:noVBand="0"/>
      </w:tblPr>
      <w:tblGrid>
        <w:gridCol w:w="1702"/>
        <w:gridCol w:w="3756"/>
      </w:tblGrid>
      <w:tr w:rsidR="003E6982" w14:paraId="1C402744" w14:textId="77777777">
        <w:tblPrEx>
          <w:tblCellMar>
            <w:top w:w="0" w:type="dxa"/>
            <w:bottom w:w="0" w:type="dxa"/>
          </w:tblCellMar>
        </w:tblPrEx>
        <w:trPr>
          <w:trHeight w:val="359"/>
          <w:jc w:val="center"/>
        </w:trPr>
        <w:tc>
          <w:tcPr>
            <w:tcW w:w="1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02742" w14:textId="77777777" w:rsidR="003E6982" w:rsidRDefault="00CD148B">
            <w:pPr>
              <w:pStyle w:val="ListParagraph"/>
              <w:spacing w:line="276" w:lineRule="auto"/>
              <w:ind w:left="0" w:firstLine="0"/>
              <w:jc w:val="center"/>
              <w:rPr>
                <w:bCs/>
                <w:sz w:val="21"/>
                <w:szCs w:val="21"/>
              </w:rPr>
            </w:pPr>
            <w:r>
              <w:rPr>
                <w:bCs/>
                <w:sz w:val="21"/>
                <w:szCs w:val="21"/>
              </w:rPr>
              <w:t>Name</w:t>
            </w:r>
          </w:p>
        </w:tc>
        <w:tc>
          <w:tcPr>
            <w:tcW w:w="3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02743" w14:textId="77777777" w:rsidR="003E6982" w:rsidRDefault="00CD148B">
            <w:pPr>
              <w:pStyle w:val="ListParagraph"/>
              <w:spacing w:line="276" w:lineRule="auto"/>
              <w:ind w:left="0" w:firstLine="0"/>
              <w:jc w:val="center"/>
            </w:pPr>
            <w:r>
              <w:rPr>
                <w:bCs/>
                <w:sz w:val="21"/>
                <w:szCs w:val="21"/>
              </w:rPr>
              <w:t>Candidate Name</w:t>
            </w:r>
          </w:p>
        </w:tc>
      </w:tr>
      <w:tr w:rsidR="003E6982" w14:paraId="1C402747" w14:textId="77777777">
        <w:tblPrEx>
          <w:tblCellMar>
            <w:top w:w="0" w:type="dxa"/>
            <w:bottom w:w="0" w:type="dxa"/>
          </w:tblCellMar>
        </w:tblPrEx>
        <w:trPr>
          <w:trHeight w:val="350"/>
          <w:jc w:val="center"/>
        </w:trPr>
        <w:tc>
          <w:tcPr>
            <w:tcW w:w="1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02745" w14:textId="77777777" w:rsidR="003E6982" w:rsidRDefault="00CD148B">
            <w:pPr>
              <w:pStyle w:val="ListParagraph"/>
              <w:spacing w:line="276" w:lineRule="auto"/>
              <w:ind w:left="0" w:firstLine="0"/>
              <w:jc w:val="center"/>
              <w:rPr>
                <w:bCs/>
                <w:sz w:val="21"/>
                <w:szCs w:val="21"/>
              </w:rPr>
            </w:pPr>
            <w:r>
              <w:rPr>
                <w:bCs/>
                <w:sz w:val="21"/>
                <w:szCs w:val="21"/>
              </w:rPr>
              <w:t>Designation</w:t>
            </w:r>
          </w:p>
        </w:tc>
        <w:tc>
          <w:tcPr>
            <w:tcW w:w="3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02746" w14:textId="77777777" w:rsidR="003E6982" w:rsidRDefault="00CD148B">
            <w:pPr>
              <w:pStyle w:val="ListParagraph"/>
              <w:spacing w:line="276" w:lineRule="auto"/>
              <w:ind w:left="0" w:firstLine="0"/>
              <w:jc w:val="center"/>
            </w:pPr>
            <w:r>
              <w:rPr>
                <w:bCs/>
                <w:sz w:val="21"/>
                <w:szCs w:val="21"/>
                <w:lang w:val="en-IN"/>
              </w:rPr>
              <w:t xml:space="preserve">Job Title </w:t>
            </w:r>
          </w:p>
        </w:tc>
      </w:tr>
    </w:tbl>
    <w:p w14:paraId="1C402748" w14:textId="77777777" w:rsidR="003E6982" w:rsidRDefault="00CD148B">
      <w:pPr>
        <w:spacing w:after="0" w:line="276" w:lineRule="auto"/>
        <w:ind w:left="0" w:firstLine="0"/>
        <w:rPr>
          <w:bCs/>
          <w:sz w:val="21"/>
          <w:szCs w:val="21"/>
        </w:rPr>
      </w:pPr>
      <w:r>
        <w:rPr>
          <w:bCs/>
          <w:sz w:val="21"/>
          <w:szCs w:val="21"/>
        </w:rPr>
        <w:t xml:space="preserve">       </w:t>
      </w:r>
    </w:p>
    <w:p w14:paraId="1C402749" w14:textId="77777777" w:rsidR="003E6982" w:rsidRDefault="003E6982">
      <w:pPr>
        <w:spacing w:after="0" w:line="276" w:lineRule="auto"/>
        <w:ind w:left="0" w:firstLine="0"/>
        <w:rPr>
          <w:bCs/>
          <w:sz w:val="21"/>
          <w:szCs w:val="21"/>
          <w:u w:val="single"/>
          <w:lang w:val="en-US"/>
        </w:rPr>
      </w:pPr>
    </w:p>
    <w:p w14:paraId="1C40274A" w14:textId="77777777" w:rsidR="003E6982" w:rsidRDefault="00CD148B">
      <w:pPr>
        <w:numPr>
          <w:ilvl w:val="0"/>
          <w:numId w:val="2"/>
        </w:numPr>
        <w:spacing w:after="0" w:line="276" w:lineRule="auto"/>
      </w:pPr>
      <w:r>
        <w:rPr>
          <w:b/>
          <w:bCs/>
          <w:sz w:val="21"/>
          <w:szCs w:val="21"/>
          <w:lang w:val="en-US"/>
        </w:rPr>
        <w:t>Entitlement</w:t>
      </w:r>
      <w:r>
        <w:rPr>
          <w:bCs/>
          <w:sz w:val="21"/>
          <w:szCs w:val="21"/>
          <w:lang w:val="en-US"/>
        </w:rPr>
        <w:t xml:space="preserve">: The Company shall pay the Employee a one-time joining bonus of INR 25000/- (the "Joining Bonus"), subject to the terms </w:t>
      </w:r>
      <w:r>
        <w:rPr>
          <w:bCs/>
          <w:sz w:val="21"/>
          <w:szCs w:val="21"/>
          <w:lang w:val="en-US"/>
        </w:rPr>
        <w:t>herein.</w:t>
      </w:r>
    </w:p>
    <w:p w14:paraId="1C40274B" w14:textId="77777777" w:rsidR="003E6982" w:rsidRDefault="00CD148B">
      <w:pPr>
        <w:spacing w:after="0" w:line="276" w:lineRule="auto"/>
        <w:ind w:left="0" w:firstLine="0"/>
        <w:rPr>
          <w:bCs/>
          <w:sz w:val="21"/>
          <w:szCs w:val="21"/>
          <w:lang w:val="en-US"/>
        </w:rPr>
      </w:pPr>
      <w:r>
        <w:rPr>
          <w:bCs/>
          <w:sz w:val="21"/>
          <w:szCs w:val="21"/>
          <w:lang w:val="en-US"/>
        </w:rPr>
        <w:t> </w:t>
      </w:r>
    </w:p>
    <w:p w14:paraId="1C40274C" w14:textId="77777777" w:rsidR="003E6982" w:rsidRDefault="00CD148B">
      <w:pPr>
        <w:numPr>
          <w:ilvl w:val="0"/>
          <w:numId w:val="4"/>
        </w:numPr>
        <w:spacing w:after="0" w:line="276" w:lineRule="auto"/>
      </w:pPr>
      <w:r>
        <w:rPr>
          <w:b/>
          <w:bCs/>
          <w:sz w:val="21"/>
          <w:szCs w:val="21"/>
          <w:lang w:val="en-US"/>
        </w:rPr>
        <w:t>Payment Schedule</w:t>
      </w:r>
      <w:r>
        <w:rPr>
          <w:bCs/>
          <w:sz w:val="21"/>
          <w:szCs w:val="21"/>
          <w:lang w:val="en-US"/>
        </w:rPr>
        <w:t>: The Joining Bonus shall be paid in one lump sum in the first paycheck of the Employee's successful joining on the assignment, provided the Employee is in active employment and in good standing on the payment date.</w:t>
      </w:r>
    </w:p>
    <w:p w14:paraId="1C40274D" w14:textId="77777777" w:rsidR="003E6982" w:rsidRDefault="00CD148B">
      <w:pPr>
        <w:spacing w:after="0" w:line="276" w:lineRule="auto"/>
        <w:ind w:left="0" w:firstLine="0"/>
        <w:rPr>
          <w:bCs/>
          <w:sz w:val="21"/>
          <w:szCs w:val="21"/>
          <w:lang w:val="en-US"/>
        </w:rPr>
      </w:pPr>
      <w:r>
        <w:rPr>
          <w:bCs/>
          <w:sz w:val="21"/>
          <w:szCs w:val="21"/>
          <w:lang w:val="en-US"/>
        </w:rPr>
        <w:t> </w:t>
      </w:r>
    </w:p>
    <w:p w14:paraId="1C40274E" w14:textId="77777777" w:rsidR="003E6982" w:rsidRDefault="00CD148B">
      <w:pPr>
        <w:numPr>
          <w:ilvl w:val="0"/>
          <w:numId w:val="6"/>
        </w:numPr>
        <w:spacing w:after="0" w:line="276" w:lineRule="auto"/>
      </w:pPr>
      <w:r>
        <w:rPr>
          <w:b/>
          <w:bCs/>
          <w:sz w:val="21"/>
          <w:szCs w:val="21"/>
          <w:lang w:val="en-US"/>
        </w:rPr>
        <w:t>Conditions Precedent</w:t>
      </w:r>
      <w:r>
        <w:rPr>
          <w:bCs/>
          <w:sz w:val="21"/>
          <w:szCs w:val="21"/>
          <w:lang w:val="en-US"/>
        </w:rPr>
        <w:t>:</w:t>
      </w:r>
    </w:p>
    <w:p w14:paraId="1C40274F" w14:textId="77777777" w:rsidR="003E6982" w:rsidRDefault="00CD148B">
      <w:pPr>
        <w:numPr>
          <w:ilvl w:val="1"/>
          <w:numId w:val="5"/>
        </w:numPr>
        <w:spacing w:after="0" w:line="276" w:lineRule="auto"/>
      </w:pPr>
      <w:r>
        <w:rPr>
          <w:bCs/>
          <w:sz w:val="21"/>
          <w:szCs w:val="21"/>
          <w:lang w:val="en-US"/>
        </w:rPr>
        <w:t>The Employee must join the Company on the start date of the assignment (</w:t>
      </w:r>
      <w:r>
        <w:rPr>
          <w:b/>
          <w:bCs/>
          <w:sz w:val="21"/>
          <w:szCs w:val="21"/>
          <w:u w:val="single"/>
          <w:lang w:val="en-US"/>
        </w:rPr>
        <w:t>which will be communicated once all the Onboarding formalities including the BGV is completed</w:t>
      </w:r>
      <w:r>
        <w:rPr>
          <w:bCs/>
          <w:sz w:val="21"/>
          <w:szCs w:val="21"/>
          <w:lang w:val="en-US"/>
        </w:rPr>
        <w:t xml:space="preserve">) and serve continuously without any unauthorized absence or </w:t>
      </w:r>
      <w:r>
        <w:rPr>
          <w:bCs/>
          <w:sz w:val="21"/>
          <w:szCs w:val="21"/>
          <w:lang w:val="en-US"/>
        </w:rPr>
        <w:t>disciplinary action.</w:t>
      </w:r>
    </w:p>
    <w:p w14:paraId="1C402750" w14:textId="77777777" w:rsidR="003E6982" w:rsidRDefault="00CD148B">
      <w:pPr>
        <w:numPr>
          <w:ilvl w:val="1"/>
          <w:numId w:val="5"/>
        </w:numPr>
        <w:spacing w:after="0" w:line="276" w:lineRule="auto"/>
        <w:rPr>
          <w:bCs/>
          <w:sz w:val="21"/>
          <w:szCs w:val="21"/>
          <w:lang w:val="en-US"/>
        </w:rPr>
      </w:pPr>
      <w:r>
        <w:rPr>
          <w:bCs/>
          <w:sz w:val="21"/>
          <w:szCs w:val="21"/>
          <w:lang w:val="en-US"/>
        </w:rPr>
        <w:t>The Employee must achieve a satisfactory performance rating, as determined by the Company in its sole discretion.</w:t>
      </w:r>
    </w:p>
    <w:p w14:paraId="1C402751" w14:textId="77777777" w:rsidR="003E6982" w:rsidRDefault="00CD148B">
      <w:pPr>
        <w:spacing w:after="0" w:line="276" w:lineRule="auto"/>
        <w:ind w:left="0" w:firstLine="0"/>
        <w:rPr>
          <w:bCs/>
          <w:sz w:val="21"/>
          <w:szCs w:val="21"/>
          <w:lang w:val="en-US"/>
        </w:rPr>
      </w:pPr>
      <w:r>
        <w:rPr>
          <w:bCs/>
          <w:sz w:val="21"/>
          <w:szCs w:val="21"/>
          <w:lang w:val="en-US"/>
        </w:rPr>
        <w:t> </w:t>
      </w:r>
    </w:p>
    <w:p w14:paraId="1C402752" w14:textId="77777777" w:rsidR="003E6982" w:rsidRDefault="00CD148B">
      <w:pPr>
        <w:numPr>
          <w:ilvl w:val="0"/>
          <w:numId w:val="8"/>
        </w:numPr>
        <w:spacing w:after="0" w:line="276" w:lineRule="auto"/>
      </w:pPr>
      <w:r>
        <w:rPr>
          <w:b/>
          <w:bCs/>
          <w:sz w:val="21"/>
          <w:szCs w:val="21"/>
          <w:lang w:val="en-US"/>
        </w:rPr>
        <w:t>Clawback Provision</w:t>
      </w:r>
      <w:r>
        <w:rPr>
          <w:bCs/>
          <w:sz w:val="21"/>
          <w:szCs w:val="21"/>
          <w:lang w:val="en-US"/>
        </w:rPr>
        <w:t>: If the Employee voluntarily resigns, is terminated for cause (including but not limited to misconduct, poor performance, or breach of Company policies), or fails to serve for a minimum period of [initial WO duration] from the Commencement Date, the Employee shall repay the Joining Bonus in full (if paid) within 15 days of such event. The Company reserves the right to deduct the amount from the Employee's final settlement, including any pending dues.</w:t>
      </w:r>
    </w:p>
    <w:p w14:paraId="1C402753" w14:textId="77777777" w:rsidR="003E6982" w:rsidRDefault="00CD148B">
      <w:pPr>
        <w:spacing w:after="0" w:line="276" w:lineRule="auto"/>
        <w:ind w:left="0" w:firstLine="0"/>
        <w:rPr>
          <w:bCs/>
          <w:sz w:val="21"/>
          <w:szCs w:val="21"/>
          <w:lang w:val="en-US"/>
        </w:rPr>
      </w:pPr>
      <w:r>
        <w:rPr>
          <w:bCs/>
          <w:sz w:val="21"/>
          <w:szCs w:val="21"/>
          <w:lang w:val="en-US"/>
        </w:rPr>
        <w:t> </w:t>
      </w:r>
    </w:p>
    <w:p w14:paraId="1C402754" w14:textId="77777777" w:rsidR="003E6982" w:rsidRDefault="00CD148B">
      <w:pPr>
        <w:numPr>
          <w:ilvl w:val="0"/>
          <w:numId w:val="10"/>
        </w:numPr>
        <w:spacing w:after="0" w:line="276" w:lineRule="auto"/>
      </w:pPr>
      <w:r>
        <w:rPr>
          <w:b/>
          <w:bCs/>
          <w:sz w:val="21"/>
          <w:szCs w:val="21"/>
          <w:lang w:val="en-US"/>
        </w:rPr>
        <w:t>Taxation</w:t>
      </w:r>
      <w:r>
        <w:rPr>
          <w:bCs/>
          <w:sz w:val="21"/>
          <w:szCs w:val="21"/>
          <w:lang w:val="en-US"/>
        </w:rPr>
        <w:t>: The Joining Bonus is subject to applicable tax deductions under the Income Tax Act, 1961, and other statutory withholdings.</w:t>
      </w:r>
    </w:p>
    <w:p w14:paraId="1C402755" w14:textId="77777777" w:rsidR="003E6982" w:rsidRDefault="00CD148B">
      <w:pPr>
        <w:spacing w:after="0" w:line="276" w:lineRule="auto"/>
        <w:ind w:left="0" w:firstLine="0"/>
        <w:rPr>
          <w:bCs/>
          <w:sz w:val="21"/>
          <w:szCs w:val="21"/>
          <w:lang w:val="en-US"/>
        </w:rPr>
      </w:pPr>
      <w:r>
        <w:rPr>
          <w:bCs/>
          <w:sz w:val="21"/>
          <w:szCs w:val="21"/>
          <w:lang w:val="en-US"/>
        </w:rPr>
        <w:t> </w:t>
      </w:r>
    </w:p>
    <w:p w14:paraId="1C402756" w14:textId="77777777" w:rsidR="003E6982" w:rsidRDefault="00CD148B">
      <w:pPr>
        <w:spacing w:after="0" w:line="276" w:lineRule="auto"/>
        <w:ind w:left="0" w:firstLine="0"/>
        <w:rPr>
          <w:bCs/>
          <w:sz w:val="21"/>
          <w:szCs w:val="21"/>
          <w:lang w:val="en-US"/>
        </w:rPr>
      </w:pPr>
      <w:r>
        <w:rPr>
          <w:bCs/>
          <w:sz w:val="21"/>
          <w:szCs w:val="21"/>
          <w:lang w:val="en-US"/>
        </w:rPr>
        <w:t> </w:t>
      </w:r>
    </w:p>
    <w:p w14:paraId="1C402757" w14:textId="77777777" w:rsidR="003E6982" w:rsidRDefault="00CD148B">
      <w:pPr>
        <w:numPr>
          <w:ilvl w:val="0"/>
          <w:numId w:val="12"/>
        </w:numPr>
        <w:spacing w:after="0" w:line="276" w:lineRule="auto"/>
      </w:pPr>
      <w:r>
        <w:rPr>
          <w:b/>
          <w:bCs/>
          <w:sz w:val="21"/>
          <w:szCs w:val="21"/>
          <w:lang w:val="en-US"/>
        </w:rPr>
        <w:t>No Other Entitlements</w:t>
      </w:r>
      <w:r>
        <w:rPr>
          <w:bCs/>
          <w:sz w:val="21"/>
          <w:szCs w:val="21"/>
          <w:lang w:val="en-US"/>
        </w:rPr>
        <w:t>: This Joining Bonus is a one-time payment and does not form part of the Employee's salary, wages, or any other remuneration for any purpose, including gratuity, provident fund, or notice pay calculations.</w:t>
      </w:r>
    </w:p>
    <w:p w14:paraId="1C402758" w14:textId="77777777" w:rsidR="003E6982" w:rsidRDefault="003E6982">
      <w:pPr>
        <w:spacing w:after="0" w:line="276" w:lineRule="auto"/>
        <w:ind w:left="0" w:firstLine="0"/>
        <w:rPr>
          <w:bCs/>
          <w:sz w:val="21"/>
          <w:szCs w:val="21"/>
        </w:rPr>
      </w:pPr>
    </w:p>
    <w:p w14:paraId="1C402759" w14:textId="77777777" w:rsidR="003E6982" w:rsidRDefault="00CD148B">
      <w:pPr>
        <w:spacing w:after="0" w:line="276" w:lineRule="auto"/>
        <w:ind w:left="0" w:firstLine="0"/>
      </w:pPr>
      <w:r>
        <w:rPr>
          <w:bCs/>
          <w:i/>
          <w:sz w:val="21"/>
          <w:szCs w:val="21"/>
        </w:rPr>
        <w:t xml:space="preserve"> </w:t>
      </w:r>
      <w:r>
        <w:rPr>
          <w:bCs/>
          <w:sz w:val="21"/>
          <w:szCs w:val="21"/>
        </w:rPr>
        <w:t xml:space="preserve">   </w:t>
      </w:r>
    </w:p>
    <w:p w14:paraId="1C40275A" w14:textId="77777777" w:rsidR="003E6982" w:rsidRDefault="00CD148B">
      <w:pPr>
        <w:spacing w:line="276" w:lineRule="auto"/>
        <w:ind w:left="0" w:firstLine="0"/>
      </w:pPr>
      <w:r>
        <w:rPr>
          <w:bCs/>
          <w:sz w:val="21"/>
          <w:szCs w:val="21"/>
        </w:rPr>
        <w:t xml:space="preserve"> Sincerely,     </w:t>
      </w:r>
    </w:p>
    <w:p w14:paraId="1C40275B" w14:textId="77777777" w:rsidR="003E6982" w:rsidRDefault="00CD148B">
      <w:pPr>
        <w:spacing w:after="0" w:line="276" w:lineRule="auto"/>
        <w:ind w:left="0" w:firstLine="0"/>
        <w:rPr>
          <w:bCs/>
          <w:sz w:val="21"/>
          <w:szCs w:val="21"/>
        </w:rPr>
      </w:pPr>
      <w:r>
        <w:rPr>
          <w:bCs/>
          <w:sz w:val="21"/>
          <w:szCs w:val="21"/>
        </w:rPr>
        <w:t xml:space="preserve">    </w:t>
      </w:r>
    </w:p>
    <w:p w14:paraId="1C40275C" w14:textId="77777777" w:rsidR="003E6982" w:rsidRDefault="003E6982">
      <w:pPr>
        <w:spacing w:after="43" w:line="276" w:lineRule="auto"/>
        <w:ind w:left="0" w:firstLine="0"/>
        <w:rPr>
          <w:bCs/>
          <w:sz w:val="21"/>
          <w:szCs w:val="21"/>
        </w:rPr>
      </w:pPr>
    </w:p>
    <w:p w14:paraId="1C40275D" w14:textId="77777777" w:rsidR="003E6982" w:rsidRDefault="00CD148B">
      <w:pPr>
        <w:pStyle w:val="Heading3"/>
        <w:spacing w:line="276" w:lineRule="auto"/>
        <w:ind w:left="0"/>
        <w:jc w:val="both"/>
      </w:pPr>
      <w:r>
        <w:rPr>
          <w:b w:val="0"/>
          <w:bCs/>
          <w:sz w:val="21"/>
          <w:szCs w:val="21"/>
        </w:rPr>
        <w:tab/>
      </w:r>
    </w:p>
    <w:p w14:paraId="1C40275E" w14:textId="77777777" w:rsidR="003E6982" w:rsidRDefault="003E6982">
      <w:pPr>
        <w:pStyle w:val="Heading3"/>
        <w:spacing w:line="276" w:lineRule="auto"/>
        <w:ind w:left="0"/>
        <w:jc w:val="both"/>
        <w:rPr>
          <w:b w:val="0"/>
          <w:bCs/>
          <w:sz w:val="21"/>
          <w:szCs w:val="21"/>
        </w:rPr>
      </w:pPr>
    </w:p>
    <w:sectPr w:rsidR="003E6982">
      <w:headerReference w:type="default" r:id="rId7"/>
      <w:footerReference w:type="default" r:id="rId8"/>
      <w:pgSz w:w="12240" w:h="15840"/>
      <w:pgMar w:top="1440" w:right="1260" w:bottom="1440" w:left="1080" w:header="28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945FD" w14:textId="77777777" w:rsidR="00CD148B" w:rsidRDefault="00CD148B">
      <w:pPr>
        <w:spacing w:after="0"/>
      </w:pPr>
      <w:r>
        <w:separator/>
      </w:r>
    </w:p>
  </w:endnote>
  <w:endnote w:type="continuationSeparator" w:id="0">
    <w:p w14:paraId="68A0210E" w14:textId="77777777" w:rsidR="00CD148B" w:rsidRDefault="00CD14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Lato">
    <w:panose1 w:val="020F0502020204030203"/>
    <w:charset w:val="00"/>
    <w:family w:val="swiss"/>
    <w:pitch w:val="variable"/>
    <w:sig w:usb0="800000AF" w:usb1="4000604A"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274A" w14:textId="77777777" w:rsidR="00CD148B" w:rsidRDefault="00CD148B">
    <w:pPr>
      <w:pStyle w:val="Footer"/>
    </w:pPr>
    <w:r>
      <w:rPr>
        <w:noProof/>
      </w:rPr>
      <mc:AlternateContent>
        <mc:Choice Requires="wps">
          <w:drawing>
            <wp:anchor distT="0" distB="0" distL="114300" distR="114300" simplePos="0" relativeHeight="251663360" behindDoc="0" locked="0" layoutInCell="1" allowOverlap="1" wp14:anchorId="1C402746" wp14:editId="1C402747">
              <wp:simplePos x="0" y="0"/>
              <wp:positionH relativeFrom="page">
                <wp:posOffset>-31747</wp:posOffset>
              </wp:positionH>
              <wp:positionV relativeFrom="paragraph">
                <wp:posOffset>-29205</wp:posOffset>
              </wp:positionV>
              <wp:extent cx="7829550" cy="908054"/>
              <wp:effectExtent l="0" t="0" r="0" b="6346"/>
              <wp:wrapNone/>
              <wp:docPr id="1304116210" name="Rectangle 5"/>
              <wp:cNvGraphicFramePr/>
              <a:graphic xmlns:a="http://schemas.openxmlformats.org/drawingml/2006/main">
                <a:graphicData uri="http://schemas.microsoft.com/office/word/2010/wordprocessingShape">
                  <wps:wsp>
                    <wps:cNvSpPr/>
                    <wps:spPr>
                      <a:xfrm>
                        <a:off x="0" y="0"/>
                        <a:ext cx="7829550" cy="908054"/>
                      </a:xfrm>
                      <a:prstGeom prst="rect">
                        <a:avLst/>
                      </a:prstGeom>
                      <a:solidFill>
                        <a:srgbClr val="00263E"/>
                      </a:solidFill>
                      <a:ln cap="flat">
                        <a:noFill/>
                        <a:prstDash val="solid"/>
                      </a:ln>
                    </wps:spPr>
                    <wps:bodyPr lIns="0" tIns="0" rIns="0" bIns="0"/>
                  </wps:wsp>
                </a:graphicData>
              </a:graphic>
            </wp:anchor>
          </w:drawing>
        </mc:Choice>
        <mc:Fallback>
          <w:pict>
            <v:rect w14:anchorId="01BC50D5" id="Rectangle 5" o:spid="_x0000_s1026" style="position:absolute;margin-left:-2.5pt;margin-top:-2.3pt;width:616.5pt;height:71.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KlgEAACoDAAAOAAAAZHJzL2Uyb0RvYy54bWysUk1v2zAMvQ/YfxB0b+ymS5cacXpo1qLA&#10;sBXo+gMUWYoF6AukFif/fpTiJG13K3qhSIl84nvk4nbnLNsqQBN8yy8nNWfKy9AZv2n5y5/7izln&#10;mITvhA1etXyvkN8uv35ZDLFR09AH2ylgBOKxGWLL+5RiU1Uoe+UETkJUnh51ACcShbCpOhADoTtb&#10;Tev6uhoCdBGCVIh0uzo88mXB11rJ9FtrVInZllNvqVgodp1ttVyIZgMi9kaObYgPdOGE8fTpCWol&#10;kmB/wfwH5YyEgEGniQyuClobqQoHYnNZv2Pz3IuoChcSB+NJJvw8WPlr+xyfgGQYIjZIbmax0+Dy&#10;Sf2xXRFrfxJL7RKTdPl9Pr2ZzUhTSW839byefctqVufqCJgeVHAsOy0HGkbRSGx/YjqkHlPyZxis&#10;6e6NtSWAzfrOAtuKPLh6en31Y0R/k2Y9k4LWRltxwPYhI5SpZuyVwP6AUcpGCOupzzPf7K1Dt38C&#10;Zh89iZsX5ejA0VmPTm48V9BACttxefLEX8cl67ziy38AAAD//wMAUEsDBBQABgAIAAAAIQDH04m+&#10;4AAAAAoBAAAPAAAAZHJzL2Rvd25yZXYueG1sTI/NTsMwEITvSLyDtUjcWqehRFGIU1VISBzgQKES&#10;3Nx4G6eN1yF22vD2bE9w2p9ZzX5TribXiRMOofWkYDFPQCDV3rTUKPh4f5rlIELUZHTnCRX8YIBV&#10;dX1V6sL4M73haRMbwSYUCq3AxtgXUobaotNh7nsk1vZ+cDryODTSDPrM5q6TaZJk0umW+IPVPT5a&#10;rI+b0Sk45uvF6/jcxTHbfn0ftp8WX7RV6vZmWj+AiDjFv2O44DM6VMy08yOZIDoFs3uOErkuMxAX&#10;PU1z3uy4u8uXIKtS/o9Q/QIAAP//AwBQSwECLQAUAAYACAAAACEAtoM4kv4AAADhAQAAEwAAAAAA&#10;AAAAAAAAAAAAAAAAW0NvbnRlbnRfVHlwZXNdLnhtbFBLAQItABQABgAIAAAAIQA4/SH/1gAAAJQB&#10;AAALAAAAAAAAAAAAAAAAAC8BAABfcmVscy8ucmVsc1BLAQItABQABgAIAAAAIQBP/BDKlgEAACoD&#10;AAAOAAAAAAAAAAAAAAAAAC4CAABkcnMvZTJvRG9jLnhtbFBLAQItABQABgAIAAAAIQDH04m+4AAA&#10;AAoBAAAPAAAAAAAAAAAAAAAAAPADAABkcnMvZG93bnJldi54bWxQSwUGAAAAAAQABADzAAAA/QQA&#10;AAAA&#10;" fillcolor="#00263e" stroked="f">
              <v:textbox inset="0,0,0,0"/>
              <w10:wrap anchorx="page"/>
            </v:rect>
          </w:pict>
        </mc:Fallback>
      </mc:AlternateContent>
    </w:r>
    <w:r>
      <w:rPr>
        <w:noProof/>
      </w:rPr>
      <mc:AlternateContent>
        <mc:Choice Requires="wps">
          <w:drawing>
            <wp:anchor distT="0" distB="0" distL="114300" distR="114300" simplePos="0" relativeHeight="251664384" behindDoc="0" locked="0" layoutInCell="1" allowOverlap="1" wp14:anchorId="1C402748" wp14:editId="1C402749">
              <wp:simplePos x="0" y="0"/>
              <wp:positionH relativeFrom="page">
                <wp:align>left</wp:align>
              </wp:positionH>
              <wp:positionV relativeFrom="paragraph">
                <wp:posOffset>-29205</wp:posOffset>
              </wp:positionV>
              <wp:extent cx="7390766" cy="1022354"/>
              <wp:effectExtent l="0" t="0" r="0" b="6346"/>
              <wp:wrapNone/>
              <wp:docPr id="1657225529" name="Text Box 6"/>
              <wp:cNvGraphicFramePr/>
              <a:graphic xmlns:a="http://schemas.openxmlformats.org/drawingml/2006/main">
                <a:graphicData uri="http://schemas.microsoft.com/office/word/2010/wordprocessingShape">
                  <wps:wsp>
                    <wps:cNvSpPr txBox="1"/>
                    <wps:spPr>
                      <a:xfrm>
                        <a:off x="0" y="0"/>
                        <a:ext cx="7390766" cy="1022354"/>
                      </a:xfrm>
                      <a:prstGeom prst="rect">
                        <a:avLst/>
                      </a:prstGeom>
                      <a:noFill/>
                      <a:ln>
                        <a:noFill/>
                        <a:prstDash/>
                      </a:ln>
                    </wps:spPr>
                    <wps:txbx>
                      <w:txbxContent>
                        <w:p w14:paraId="1C402750" w14:textId="77777777" w:rsidR="00CD148B" w:rsidRDefault="00CD148B">
                          <w:pPr>
                            <w:ind w:left="1460" w:right="1027"/>
                            <w:jc w:val="center"/>
                          </w:pPr>
                          <w:bookmarkStart w:id="0" w:name="_Hlk95227141"/>
                          <w:bookmarkStart w:id="1" w:name="_Hlk95222342"/>
                          <w:r>
                            <w:rPr>
                              <w:rFonts w:ascii="Segoe UI" w:hAnsi="Segoe UI"/>
                              <w:b/>
                              <w:color w:val="FFFFFF"/>
                              <w:sz w:val="16"/>
                            </w:rPr>
                            <w:t>Aditi Tech Consulting</w:t>
                          </w:r>
                          <w:r>
                            <w:t xml:space="preserve"> </w:t>
                          </w:r>
                          <w:r>
                            <w:rPr>
                              <w:rFonts w:ascii="Segoe UI" w:hAnsi="Segoe UI"/>
                              <w:b/>
                              <w:color w:val="FFFFFF"/>
                              <w:sz w:val="16"/>
                            </w:rPr>
                            <w:t>Private Limited</w:t>
                          </w:r>
                          <w:bookmarkEnd w:id="0"/>
                          <w:r>
                            <w:rPr>
                              <w:rFonts w:ascii="Segoe UI" w:hAnsi="Segoe UI"/>
                              <w:b/>
                              <w:color w:val="FFFFFF"/>
                              <w:sz w:val="16"/>
                            </w:rPr>
                            <w:t xml:space="preserve"> </w:t>
                          </w:r>
                          <w:r>
                            <w:rPr>
                              <w:color w:val="FFFFFF"/>
                            </w:rPr>
                            <w:t>[</w:t>
                          </w:r>
                          <w:r>
                            <w:rPr>
                              <w:rFonts w:ascii="Segoe UI" w:hAnsi="Segoe UI"/>
                              <w:b/>
                              <w:color w:val="FFFFFF"/>
                              <w:sz w:val="16"/>
                            </w:rPr>
                            <w:t>Formerly known as Aditi Staffing India Private Limited]</w:t>
                          </w:r>
                        </w:p>
                        <w:bookmarkEnd w:id="1"/>
                        <w:p w14:paraId="1C402751" w14:textId="77777777" w:rsidR="00CD148B" w:rsidRDefault="00CD148B">
                          <w:pPr>
                            <w:jc w:val="center"/>
                            <w:rPr>
                              <w:rFonts w:ascii="Lato" w:hAnsi="Lato"/>
                              <w:color w:val="FFFFFF"/>
                              <w:sz w:val="16"/>
                              <w:szCs w:val="16"/>
                            </w:rPr>
                          </w:pPr>
                          <w:r>
                            <w:rPr>
                              <w:rFonts w:ascii="Lato" w:hAnsi="Lato"/>
                              <w:color w:val="FFFFFF"/>
                              <w:sz w:val="16"/>
                              <w:szCs w:val="16"/>
                            </w:rPr>
                            <w:t xml:space="preserve">South Wing in Block 2, 1st Floor, Milestone Buildcon SEZ, Off Thanisandra Main Road, Chokkanahalli Village, </w:t>
                          </w:r>
                          <w:r>
                            <w:rPr>
                              <w:rFonts w:ascii="Lato" w:hAnsi="Lato"/>
                              <w:color w:val="FFFFFF"/>
                              <w:sz w:val="16"/>
                              <w:szCs w:val="16"/>
                            </w:rPr>
                            <w:t>Bengaluru (Bangalore) Urban, Karnataka, 560064</w:t>
                          </w:r>
                        </w:p>
                        <w:p w14:paraId="1C402752" w14:textId="77777777" w:rsidR="00CD148B" w:rsidRDefault="00CD148B">
                          <w:pPr>
                            <w:jc w:val="center"/>
                          </w:pPr>
                          <w:r>
                            <w:rPr>
                              <w:rFonts w:ascii="Lato" w:hAnsi="Lato"/>
                              <w:color w:val="FFFFFF"/>
                              <w:sz w:val="16"/>
                              <w:szCs w:val="16"/>
                            </w:rPr>
                            <w:t xml:space="preserve">Contact: 9902406662/8123353493 | Email: </w:t>
                          </w:r>
                          <w:hyperlink r:id="rId1" w:history="1">
                            <w:r>
                              <w:t>corporate@aditiconsulting.com</w:t>
                            </w:r>
                          </w:hyperlink>
                          <w:r>
                            <w:rPr>
                              <w:rFonts w:ascii="Lato" w:hAnsi="Lato"/>
                              <w:color w:val="FFFFFF"/>
                              <w:sz w:val="16"/>
                              <w:szCs w:val="16"/>
                            </w:rPr>
                            <w:t xml:space="preserve"> | Website: </w:t>
                          </w:r>
                          <w:hyperlink r:id="rId2" w:history="1">
                            <w:r>
                              <w:t>www.aditiconsulting.com</w:t>
                            </w:r>
                          </w:hyperlink>
                          <w:r>
                            <w:rPr>
                              <w:rFonts w:ascii="Lato" w:hAnsi="Lato"/>
                              <w:color w:val="FFFFFF"/>
                              <w:sz w:val="16"/>
                              <w:szCs w:val="16"/>
                            </w:rPr>
                            <w:t xml:space="preserve"> | CIN Number</w:t>
                          </w:r>
                          <w:bookmarkStart w:id="2" w:name="_Hlk95222356"/>
                          <w:r>
                            <w:rPr>
                              <w:rFonts w:ascii="Lato" w:hAnsi="Lato"/>
                              <w:color w:val="FFFFFF"/>
                              <w:sz w:val="16"/>
                              <w:szCs w:val="16"/>
                            </w:rPr>
                            <w:t xml:space="preserve">: </w:t>
                          </w:r>
                          <w:bookmarkStart w:id="3" w:name="_Hlk95225297"/>
                          <w:bookmarkStart w:id="4" w:name="_Hlk95222403"/>
                          <w:r>
                            <w:rPr>
                              <w:rFonts w:ascii="Segoe UI" w:hAnsi="Segoe UI"/>
                              <w:color w:val="FFFFFF"/>
                              <w:sz w:val="16"/>
                            </w:rPr>
                            <w:t>U72200KA2015FTC080736</w:t>
                          </w:r>
                          <w:bookmarkEnd w:id="2"/>
                          <w:bookmarkEnd w:id="3"/>
                          <w:bookmarkEnd w:id="4"/>
                        </w:p>
                      </w:txbxContent>
                    </wps:txbx>
                    <wps:bodyPr vert="horz" wrap="square" lIns="91440" tIns="45720" rIns="91440" bIns="45720" anchor="t" anchorCtr="0" compatLnSpc="1">
                      <a:noAutofit/>
                    </wps:bodyPr>
                  </wps:wsp>
                </a:graphicData>
              </a:graphic>
            </wp:anchor>
          </w:drawing>
        </mc:Choice>
        <mc:Fallback>
          <w:pict>
            <v:shapetype w14:anchorId="1C402748" id="_x0000_t202" coordsize="21600,21600" o:spt="202" path="m,l,21600r21600,l21600,xe">
              <v:stroke joinstyle="miter"/>
              <v:path gradientshapeok="t" o:connecttype="rect"/>
            </v:shapetype>
            <v:shape id="Text Box 6" o:spid="_x0000_s1030" type="#_x0000_t202" style="position:absolute;left:0;text-align:left;margin-left:0;margin-top:-2.3pt;width:581.95pt;height:80.5pt;z-index:251664384;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MSbwgEAAHQDAAAOAAAAZHJzL2Uyb0RvYy54bWysU8GO2yAQvVfqPyDuDY6TTbpWnFXbaKtK&#10;q7ZSuh9AMMRIhqFAYqdf3wFnk2h7q/aCmRl4vPdmvHoYTEeO0gcNtqbTSUGJtAIabfc1ff71+OEj&#10;JSFy2/AOrKzpSQb6sH7/btW7SpbQQtdITxDEhqp3NW1jdBVjQbTS8DABJy0WFXjDI4Z+zxrPe0Q3&#10;HSuLYsF68I3zIGQImN2MRbrO+EpJEX8oFWQkXU2RW8yrz+surWy94tXec9dqcabB/4OF4drioxeo&#10;DY+cHLz+B8po4SGAihMBhoFSWsisAdVMi1dqti13MmtBc4K72BTeDlZ8P27dT0/i8BkGbGAypHeh&#10;CphMegblTfoiU4J1tPB0sU0OkQhMLmf3xXKxoERgbVqU5exunnDY9brzIX6VYEja1NRjX7Jd/PgU&#10;4nj05Uh6zcKj7rrcm86+SqRzGx7a8VYqsyvhtIvDbiC6qensRcwOmhNqxDHFt1vwfyjpseU1Db8P&#10;3EtKum8WPb2fzudpRnIwv1uWGPjbyu62wq1AqJpGSsbtlzjOFTbW8fhkt04kQ0f6nw4RlM5SE8eR&#10;0Zk6tjabdR7DNDu3cT51/VnWfwEAAP//AwBQSwMEFAAGAAgAAAAhAKs+y8rdAAAACAEAAA8AAABk&#10;cnMvZG93bnJldi54bWxMj8FuwjAQRO+V+g/WVuoNbGiIShoHoVa9tipQJG4mXpKo8TqKDUn/vsup&#10;3GY1q5k3+Wp0rbhgHxpPGmZTBQKp9LahSsNu+z55BhGiIWtaT6jhFwOsivu73GTWD/SFl02sBIdQ&#10;yIyGOsYukzKUNToTpr5DYu/ke2cin30lbW8GDnetnCuVSmca4obadPhaY/mzOTsN3x+nwz5Rn9Wb&#10;W3SDH5Ukt5RaPz6M6xcQEcf4/wxXfEaHgpmO/kw2iFYDD4kaJkkK4urO0qcliCOrRZqALHJ5O6D4&#10;AwAA//8DAFBLAQItABQABgAIAAAAIQC2gziS/gAAAOEBAAATAAAAAAAAAAAAAAAAAAAAAABbQ29u&#10;dGVudF9UeXBlc10ueG1sUEsBAi0AFAAGAAgAAAAhADj9If/WAAAAlAEAAAsAAAAAAAAAAAAAAAAA&#10;LwEAAF9yZWxzLy5yZWxzUEsBAi0AFAAGAAgAAAAhAM+wxJvCAQAAdAMAAA4AAAAAAAAAAAAAAAAA&#10;LgIAAGRycy9lMm9Eb2MueG1sUEsBAi0AFAAGAAgAAAAhAKs+y8rdAAAACAEAAA8AAAAAAAAAAAAA&#10;AAAAHAQAAGRycy9kb3ducmV2LnhtbFBLBQYAAAAABAAEAPMAAAAmBQAAAAA=&#10;" filled="f" stroked="f">
              <v:textbox>
                <w:txbxContent>
                  <w:p w14:paraId="1C402750" w14:textId="77777777" w:rsidR="00CD148B" w:rsidRDefault="00CD148B">
                    <w:pPr>
                      <w:ind w:left="1460" w:right="1027"/>
                      <w:jc w:val="center"/>
                    </w:pPr>
                    <w:bookmarkStart w:id="5" w:name="_Hlk95227141"/>
                    <w:bookmarkStart w:id="6" w:name="_Hlk95222342"/>
                    <w:r>
                      <w:rPr>
                        <w:rFonts w:ascii="Segoe UI" w:hAnsi="Segoe UI"/>
                        <w:b/>
                        <w:color w:val="FFFFFF"/>
                        <w:sz w:val="16"/>
                      </w:rPr>
                      <w:t>Aditi Tech Consulting</w:t>
                    </w:r>
                    <w:r>
                      <w:t xml:space="preserve"> </w:t>
                    </w:r>
                    <w:r>
                      <w:rPr>
                        <w:rFonts w:ascii="Segoe UI" w:hAnsi="Segoe UI"/>
                        <w:b/>
                        <w:color w:val="FFFFFF"/>
                        <w:sz w:val="16"/>
                      </w:rPr>
                      <w:t>Private Limited</w:t>
                    </w:r>
                    <w:bookmarkEnd w:id="5"/>
                    <w:r>
                      <w:rPr>
                        <w:rFonts w:ascii="Segoe UI" w:hAnsi="Segoe UI"/>
                        <w:b/>
                        <w:color w:val="FFFFFF"/>
                        <w:sz w:val="16"/>
                      </w:rPr>
                      <w:t xml:space="preserve"> </w:t>
                    </w:r>
                    <w:r>
                      <w:rPr>
                        <w:color w:val="FFFFFF"/>
                      </w:rPr>
                      <w:t>[</w:t>
                    </w:r>
                    <w:r>
                      <w:rPr>
                        <w:rFonts w:ascii="Segoe UI" w:hAnsi="Segoe UI"/>
                        <w:b/>
                        <w:color w:val="FFFFFF"/>
                        <w:sz w:val="16"/>
                      </w:rPr>
                      <w:t>Formerly known as Aditi Staffing India Private Limited]</w:t>
                    </w:r>
                  </w:p>
                  <w:bookmarkEnd w:id="6"/>
                  <w:p w14:paraId="1C402751" w14:textId="77777777" w:rsidR="00CD148B" w:rsidRDefault="00CD148B">
                    <w:pPr>
                      <w:jc w:val="center"/>
                      <w:rPr>
                        <w:rFonts w:ascii="Lato" w:hAnsi="Lato"/>
                        <w:color w:val="FFFFFF"/>
                        <w:sz w:val="16"/>
                        <w:szCs w:val="16"/>
                      </w:rPr>
                    </w:pPr>
                    <w:r>
                      <w:rPr>
                        <w:rFonts w:ascii="Lato" w:hAnsi="Lato"/>
                        <w:color w:val="FFFFFF"/>
                        <w:sz w:val="16"/>
                        <w:szCs w:val="16"/>
                      </w:rPr>
                      <w:t xml:space="preserve">South Wing in Block 2, 1st Floor, Milestone Buildcon SEZ, Off Thanisandra Main Road, Chokkanahalli Village, </w:t>
                    </w:r>
                    <w:r>
                      <w:rPr>
                        <w:rFonts w:ascii="Lato" w:hAnsi="Lato"/>
                        <w:color w:val="FFFFFF"/>
                        <w:sz w:val="16"/>
                        <w:szCs w:val="16"/>
                      </w:rPr>
                      <w:t>Bengaluru (Bangalore) Urban, Karnataka, 560064</w:t>
                    </w:r>
                  </w:p>
                  <w:p w14:paraId="1C402752" w14:textId="77777777" w:rsidR="00CD148B" w:rsidRDefault="00CD148B">
                    <w:pPr>
                      <w:jc w:val="center"/>
                    </w:pPr>
                    <w:r>
                      <w:rPr>
                        <w:rFonts w:ascii="Lato" w:hAnsi="Lato"/>
                        <w:color w:val="FFFFFF"/>
                        <w:sz w:val="16"/>
                        <w:szCs w:val="16"/>
                      </w:rPr>
                      <w:t xml:space="preserve">Contact: 9902406662/8123353493 | Email: </w:t>
                    </w:r>
                    <w:hyperlink r:id="rId3" w:history="1">
                      <w:r>
                        <w:t>corporate@aditiconsulting.com</w:t>
                      </w:r>
                    </w:hyperlink>
                    <w:r>
                      <w:rPr>
                        <w:rFonts w:ascii="Lato" w:hAnsi="Lato"/>
                        <w:color w:val="FFFFFF"/>
                        <w:sz w:val="16"/>
                        <w:szCs w:val="16"/>
                      </w:rPr>
                      <w:t xml:space="preserve"> | Website: </w:t>
                    </w:r>
                    <w:hyperlink r:id="rId4" w:history="1">
                      <w:r>
                        <w:t>www.aditiconsulting.com</w:t>
                      </w:r>
                    </w:hyperlink>
                    <w:r>
                      <w:rPr>
                        <w:rFonts w:ascii="Lato" w:hAnsi="Lato"/>
                        <w:color w:val="FFFFFF"/>
                        <w:sz w:val="16"/>
                        <w:szCs w:val="16"/>
                      </w:rPr>
                      <w:t xml:space="preserve"> | CIN Number</w:t>
                    </w:r>
                    <w:bookmarkStart w:id="7" w:name="_Hlk95222356"/>
                    <w:r>
                      <w:rPr>
                        <w:rFonts w:ascii="Lato" w:hAnsi="Lato"/>
                        <w:color w:val="FFFFFF"/>
                        <w:sz w:val="16"/>
                        <w:szCs w:val="16"/>
                      </w:rPr>
                      <w:t xml:space="preserve">: </w:t>
                    </w:r>
                    <w:bookmarkStart w:id="8" w:name="_Hlk95225297"/>
                    <w:bookmarkStart w:id="9" w:name="_Hlk95222403"/>
                    <w:r>
                      <w:rPr>
                        <w:rFonts w:ascii="Segoe UI" w:hAnsi="Segoe UI"/>
                        <w:color w:val="FFFFFF"/>
                        <w:sz w:val="16"/>
                      </w:rPr>
                      <w:t>U72200KA2015FTC080736</w:t>
                    </w:r>
                    <w:bookmarkEnd w:id="7"/>
                    <w:bookmarkEnd w:id="8"/>
                    <w:bookmarkEnd w:id="9"/>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A0F5B" w14:textId="77777777" w:rsidR="00CD148B" w:rsidRDefault="00CD148B">
      <w:pPr>
        <w:spacing w:after="0"/>
      </w:pPr>
      <w:r>
        <w:separator/>
      </w:r>
    </w:p>
  </w:footnote>
  <w:footnote w:type="continuationSeparator" w:id="0">
    <w:p w14:paraId="62C113E4" w14:textId="77777777" w:rsidR="00CD148B" w:rsidRDefault="00CD148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2748" w14:textId="77777777" w:rsidR="00CD148B" w:rsidRDefault="00CD148B">
    <w:pPr>
      <w:spacing w:after="0"/>
      <w:ind w:left="0" w:firstLine="0"/>
      <w:jc w:val="left"/>
    </w:pPr>
    <w:r>
      <w:rPr>
        <w:noProof/>
      </w:rPr>
      <w:drawing>
        <wp:anchor distT="0" distB="0" distL="114300" distR="114300" simplePos="0" relativeHeight="251661312" behindDoc="0" locked="0" layoutInCell="1" allowOverlap="1" wp14:anchorId="1C402740" wp14:editId="1C402741">
          <wp:simplePos x="0" y="0"/>
          <wp:positionH relativeFrom="margin">
            <wp:align>right</wp:align>
          </wp:positionH>
          <wp:positionV relativeFrom="paragraph">
            <wp:posOffset>151762</wp:posOffset>
          </wp:positionV>
          <wp:extent cx="1174747" cy="296311"/>
          <wp:effectExtent l="0" t="0" r="6353" b="8489"/>
          <wp:wrapNone/>
          <wp:docPr id="1552857989" name="Picture 15574978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l="23256" t="36353" r="22228" b="46118"/>
                  <a:stretch>
                    <a:fillRect/>
                  </a:stretch>
                </pic:blipFill>
                <pic:spPr>
                  <a:xfrm>
                    <a:off x="0" y="0"/>
                    <a:ext cx="1174747" cy="296311"/>
                  </a:xfrm>
                  <a:prstGeom prst="rect">
                    <a:avLst/>
                  </a:prstGeom>
                  <a:noFill/>
                  <a:ln>
                    <a:noFill/>
                    <a:prstDash/>
                  </a:ln>
                </pic:spPr>
              </pic:pic>
            </a:graphicData>
          </a:graphic>
        </wp:anchor>
      </w:drawing>
    </w:r>
    <w:r>
      <w:rPr>
        <w:noProof/>
        <w:sz w:val="22"/>
      </w:rPr>
      <mc:AlternateContent>
        <mc:Choice Requires="wpg">
          <w:drawing>
            <wp:anchor distT="0" distB="0" distL="114300" distR="114300" simplePos="0" relativeHeight="251659264" behindDoc="0" locked="0" layoutInCell="1" allowOverlap="1" wp14:anchorId="1C402742" wp14:editId="1C402743">
              <wp:simplePos x="0" y="0"/>
              <wp:positionH relativeFrom="page">
                <wp:posOffset>-27432</wp:posOffset>
              </wp:positionH>
              <wp:positionV relativeFrom="page">
                <wp:posOffset>63623</wp:posOffset>
              </wp:positionV>
              <wp:extent cx="76535" cy="220133"/>
              <wp:effectExtent l="0" t="0" r="18715" b="8467"/>
              <wp:wrapSquare wrapText="bothSides"/>
              <wp:docPr id="1048351371" name="Group 8084"/>
              <wp:cNvGraphicFramePr/>
              <a:graphic xmlns:a="http://schemas.openxmlformats.org/drawingml/2006/main">
                <a:graphicData uri="http://schemas.microsoft.com/office/word/2010/wordprocessingGroup">
                  <wpg:wgp>
                    <wpg:cNvGrpSpPr/>
                    <wpg:grpSpPr>
                      <a:xfrm>
                        <a:off x="0" y="0"/>
                        <a:ext cx="76535" cy="220133"/>
                        <a:chOff x="0" y="0"/>
                        <a:chExt cx="76535" cy="220133"/>
                      </a:xfrm>
                    </wpg:grpSpPr>
                    <wps:wsp>
                      <wps:cNvPr id="2143131110" name="Rectangle 8085"/>
                      <wps:cNvSpPr/>
                      <wps:spPr>
                        <a:xfrm>
                          <a:off x="0" y="0"/>
                          <a:ext cx="76535" cy="171358"/>
                        </a:xfrm>
                        <a:prstGeom prst="rect">
                          <a:avLst/>
                        </a:prstGeom>
                        <a:noFill/>
                        <a:ln cap="flat">
                          <a:noFill/>
                          <a:prstDash val="solid"/>
                        </a:ln>
                      </wps:spPr>
                      <wps:txbx>
                        <w:txbxContent>
                          <w:p w14:paraId="1C40274A" w14:textId="77777777" w:rsidR="00CD148B" w:rsidRDefault="00CD148B">
                            <w:pPr>
                              <w:spacing w:after="160"/>
                              <w:ind w:left="0" w:firstLine="0"/>
                              <w:jc w:val="left"/>
                            </w:pPr>
                            <w:r>
                              <w:t xml:space="preserve">  </w:t>
                            </w:r>
                          </w:p>
                        </w:txbxContent>
                      </wps:txbx>
                      <wps:bodyPr vert="horz" wrap="square" lIns="0" tIns="0" rIns="0" bIns="0" anchor="t" anchorCtr="0" compatLnSpc="0">
                        <a:noAutofit/>
                      </wps:bodyPr>
                    </wps:wsp>
                    <wps:wsp>
                      <wps:cNvPr id="1080677604" name="Rectangle 8086"/>
                      <wps:cNvSpPr/>
                      <wps:spPr>
                        <a:xfrm>
                          <a:off x="0" y="25915"/>
                          <a:ext cx="38020" cy="171358"/>
                        </a:xfrm>
                        <a:prstGeom prst="rect">
                          <a:avLst/>
                        </a:prstGeom>
                        <a:noFill/>
                        <a:ln cap="flat">
                          <a:noFill/>
                          <a:prstDash val="solid"/>
                        </a:ln>
                      </wps:spPr>
                      <wps:txbx>
                        <w:txbxContent>
                          <w:p w14:paraId="1C40274C" w14:textId="77777777" w:rsidR="00CD148B" w:rsidRDefault="00CD148B">
                            <w:pPr>
                              <w:spacing w:after="160"/>
                              <w:ind w:left="0" w:firstLine="0"/>
                              <w:jc w:val="left"/>
                            </w:pPr>
                            <w:r>
                              <w:t xml:space="preserve"> </w:t>
                            </w:r>
                          </w:p>
                        </w:txbxContent>
                      </wps:txbx>
                      <wps:bodyPr vert="horz" wrap="square" lIns="0" tIns="0" rIns="0" bIns="0" anchor="t" anchorCtr="0" compatLnSpc="0">
                        <a:noAutofit/>
                      </wps:bodyPr>
                    </wps:wsp>
                    <wps:wsp>
                      <wps:cNvPr id="772634426" name="Rectangle 8087"/>
                      <wps:cNvSpPr/>
                      <wps:spPr>
                        <a:xfrm>
                          <a:off x="0" y="48775"/>
                          <a:ext cx="38020" cy="171358"/>
                        </a:xfrm>
                        <a:prstGeom prst="rect">
                          <a:avLst/>
                        </a:prstGeom>
                        <a:noFill/>
                        <a:ln cap="flat">
                          <a:noFill/>
                          <a:prstDash val="solid"/>
                        </a:ln>
                      </wps:spPr>
                      <wps:txbx>
                        <w:txbxContent>
                          <w:p w14:paraId="1C40274E" w14:textId="77777777" w:rsidR="00CD148B" w:rsidRDefault="00CD148B">
                            <w:pPr>
                              <w:spacing w:after="160"/>
                              <w:ind w:left="0" w:firstLine="0"/>
                              <w:jc w:val="left"/>
                            </w:pPr>
                            <w:r>
                              <w:t xml:space="preserve"> </w:t>
                            </w:r>
                          </w:p>
                        </w:txbxContent>
                      </wps:txbx>
                      <wps:bodyPr vert="horz" wrap="square" lIns="0" tIns="0" rIns="0" bIns="0" anchor="t" anchorCtr="0" compatLnSpc="0">
                        <a:noAutofit/>
                      </wps:bodyPr>
                    </wps:wsp>
                  </wpg:wgp>
                </a:graphicData>
              </a:graphic>
            </wp:anchor>
          </w:drawing>
        </mc:Choice>
        <mc:Fallback>
          <w:pict>
            <v:group w14:anchorId="1C402742" id="Group 8084" o:spid="_x0000_s1026" style="position:absolute;margin-left:-2.15pt;margin-top:5pt;width:6.05pt;height:17.35pt;z-index:251659264;mso-position-horizontal-relative:page;mso-position-vertical-relative:page" coordsize="76535,220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JdcAIAAMgIAAAOAAAAZHJzL2Uyb0RvYy54bWzkVu1u0zAU/Y/EO1j+T/PVJiFaOiHGKqSJ&#10;TRQewHWcD8mxje02LU/PtdN0Y5uQKEIa4o9zbed+nJNz7Vxc7nuOdkybTooSR7MQIyaorDrRlPjr&#10;l+s3OUbGElERLgUr8YEZfLl8/epiUAWLZSt5xTSCIMIUgypxa60qgsDQlvXEzKRiAjZrqXtiYaqb&#10;oNJkgOg9D+IwTINB6kppSZkxsHo1buKlj1/XjNrbujbMIl5iqM36Uftx48ZgeUGKRhPVdvRYBjmj&#10;ip50ApKeQl0RS9BWd09C9R3V0sjazqjsA1nXHWUeA6CJwkdoVlpulcfSFEOjTjQBtY94Ojss/bRb&#10;abVWdxqYGFQDXPiZw7Kvde+eUCXae8oOJ8rY3iIKi1m6SBYYUdiJAUGSjIzSFmh/4kTbD79yC6aU&#10;wU+FDAqkYe7Rmz9Dv26JYp5UUwD6O426CoqP5kmURFEEIhGkB6V+Bu0Q0XCG8jBfOFiuEPA4kWUK&#10;A7ydwVSURckidyFPkEmhtLErJnvkjBJrSO8VRXY3xo6vTq+4lEJed5zDOim4QJRA79ScjC4P9pzL&#10;FTEt2hHoACN5Vx3zcgHpHaQRhLPsfrM/4tzI6gDUQGdDLa3U3zEaoEsgxLct0Qwj/lHAh3AtNRl6&#10;MjaTQQQF1xJbjEbzvR1bD7SviL0Ra0VdjBHPu62VdeehumLGCo41wvcf+f/rQojCPEyzLA3nzwoh&#10;PUMI8eJt5AVEiqltkjyMgTvXNi9ZDL41ognyf6uJLIvTZD6P02clkU38/MbZMM+z7B+WRDxBfomS&#10;8LcHXJf+dD1e7e4+fjj3x8r9D8jyBwAAAP//AwBQSwMEFAAGAAgAAAAhADvL2QHdAAAABgEAAA8A&#10;AABkcnMvZG93bnJldi54bWxMj0FLw0AQhe+C/2EZwVu7iY1WYjalFPVUhLaCeJsm0yQ0Oxuy2yT9&#10;944nPc57jzffy1aTbdVAvW8cG4jnESjiwpUNVwY+D2+zZ1A+IJfYOiYDV/Kwym9vMkxLN/KOhn2o&#10;lJSwT9FAHUKXau2Lmiz6ueuIxTu53mKQs6902eMo5bbVD1H0pC02LB9q7GhTU3HeX6yB9xHH9SJ+&#10;Hbbn0+b6fXj8+NrGZMz93bR+ARVoCn9h+MUXdMiF6eguXHrVGpglC0mKHskk8Zcy5GggSZag80z/&#10;x89/AAAA//8DAFBLAQItABQABgAIAAAAIQC2gziS/gAAAOEBAAATAAAAAAAAAAAAAAAAAAAAAABb&#10;Q29udGVudF9UeXBlc10ueG1sUEsBAi0AFAAGAAgAAAAhADj9If/WAAAAlAEAAAsAAAAAAAAAAAAA&#10;AAAALwEAAF9yZWxzLy5yZWxzUEsBAi0AFAAGAAgAAAAhAD63Ml1wAgAAyAgAAA4AAAAAAAAAAAAA&#10;AAAALgIAAGRycy9lMm9Eb2MueG1sUEsBAi0AFAAGAAgAAAAhADvL2QHdAAAABgEAAA8AAAAAAAAA&#10;AAAAAAAAygQAAGRycy9kb3ducmV2LnhtbFBLBQYAAAAABAAEAPMAAADUBQAAAAA=&#10;">
              <v:rect id="Rectangle 8085" o:spid="_x0000_s1027" style="position:absolute;width:76535;height:17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PBcygAAAOMAAAAPAAAAZHJzL2Rvd25yZXYueG1sRI/LasJA&#10;FIb3gu8wnEJ3OhktoqmjiFp0WS9guztkTpPQzJmQmZro03cWgsuf/8Y3X3a2EldqfOlYgxomIIgz&#10;Z0rONZxPH4MpCB+QDVaOScONPCwX/d4cU+NaPtD1GHIRR9inqKEIoU6l9FlBFv3Q1cTR+3GNxRBl&#10;k0vTYBvHbSVHSTKRFkuODwXWtC4o+z3+WQ27ab362rt7m1fb793l8zLbnGZB69eXbvUOIlAXnuFH&#10;e280jNTbWI2VUpEiMkUekIt/AAAA//8DAFBLAQItABQABgAIAAAAIQDb4fbL7gAAAIUBAAATAAAA&#10;AAAAAAAAAAAAAAAAAABbQ29udGVudF9UeXBlc10ueG1sUEsBAi0AFAAGAAgAAAAhAFr0LFu/AAAA&#10;FQEAAAsAAAAAAAAAAAAAAAAAHwEAAF9yZWxzLy5yZWxzUEsBAi0AFAAGAAgAAAAhAKkA8FzKAAAA&#10;4wAAAA8AAAAAAAAAAAAAAAAABwIAAGRycy9kb3ducmV2LnhtbFBLBQYAAAAAAwADALcAAAD+AgAA&#10;AAA=&#10;" filled="f" stroked="f">
                <v:textbox inset="0,0,0,0">
                  <w:txbxContent>
                    <w:p w14:paraId="1C40274A" w14:textId="77777777" w:rsidR="00CD148B" w:rsidRDefault="00CD148B">
                      <w:pPr>
                        <w:spacing w:after="160"/>
                        <w:ind w:left="0" w:firstLine="0"/>
                        <w:jc w:val="left"/>
                      </w:pPr>
                      <w:r>
                        <w:t xml:space="preserve">  </w:t>
                      </w:r>
                    </w:p>
                  </w:txbxContent>
                </v:textbox>
              </v:rect>
              <v:rect id="Rectangle 8086" o:spid="_x0000_s1028" style="position:absolute;top:25915;width:38020;height:17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MIlyAAAAOMAAAAPAAAAZHJzL2Rvd25yZXYueG1sRE9La8JA&#10;EL4X+h+WKXiruxWJMbqKqEWP9QG2tyE7JqHZ2ZDdmrS/vlsoeJzvPfNlb2txo9ZXjjW8DBUI4tyZ&#10;igsN59PrcwrCB2SDtWPS8E0elovHhzlmxnV8oNsxFCKGsM9QQxlCk0np85Is+qFriCN3da3FEM+2&#10;kKbFLobbWo6USqTFimNDiQ2tS8o/j19Wwy5tVu9799MV9fZjd3m7TDenadB68NSvZiAC9eEu/nfv&#10;TZyvUpVMJokaw99PEQC5+AUAAP//AwBQSwECLQAUAAYACAAAACEA2+H2y+4AAACFAQAAEwAAAAAA&#10;AAAAAAAAAAAAAAAAW0NvbnRlbnRfVHlwZXNdLnhtbFBLAQItABQABgAIAAAAIQBa9CxbvwAAABUB&#10;AAALAAAAAAAAAAAAAAAAAB8BAABfcmVscy8ucmVsc1BLAQItABQABgAIAAAAIQAN2MIlyAAAAOMA&#10;AAAPAAAAAAAAAAAAAAAAAAcCAABkcnMvZG93bnJldi54bWxQSwUGAAAAAAMAAwC3AAAA/AIAAAAA&#10;" filled="f" stroked="f">
                <v:textbox inset="0,0,0,0">
                  <w:txbxContent>
                    <w:p w14:paraId="1C40274C" w14:textId="77777777" w:rsidR="00CD148B" w:rsidRDefault="00CD148B">
                      <w:pPr>
                        <w:spacing w:after="160"/>
                        <w:ind w:left="0" w:firstLine="0"/>
                        <w:jc w:val="left"/>
                      </w:pPr>
                      <w:r>
                        <w:t xml:space="preserve"> </w:t>
                      </w:r>
                    </w:p>
                  </w:txbxContent>
                </v:textbox>
              </v:rect>
              <v:rect id="Rectangle 8087" o:spid="_x0000_s1029" style="position:absolute;top:48775;width:38020;height:17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dJtywAAAOIAAAAPAAAAZHJzL2Rvd25yZXYueG1sRI9Ba8JA&#10;FITvQv/D8gredGOUqKmrSFX0WLVge3tkn0lo9m3Iribtr+8WCh6HmfmGWaw6U4k7Na60rGA0jEAQ&#10;Z1aXnCt4P+8GMxDOI2usLJOCb3KwWj71Fphq2/KR7iefiwBhl6KCwvs6ldJlBRl0Q1sTB+9qG4M+&#10;yCaXusE2wE0l4yhKpMGSw0KBNb0WlH2dbkbBflavPw72p82r7ef+8naZb85zr1T/uVu/gPDU+Uf4&#10;v33QCqbTOBlPJnECf5fCHZDLXwAAAP//AwBQSwECLQAUAAYACAAAACEA2+H2y+4AAACFAQAAEwAA&#10;AAAAAAAAAAAAAAAAAAAAW0NvbnRlbnRfVHlwZXNdLnhtbFBLAQItABQABgAIAAAAIQBa9CxbvwAA&#10;ABUBAAALAAAAAAAAAAAAAAAAAB8BAABfcmVscy8ucmVsc1BLAQItABQABgAIAAAAIQC9ldJtywAA&#10;AOIAAAAPAAAAAAAAAAAAAAAAAAcCAABkcnMvZG93bnJldi54bWxQSwUGAAAAAAMAAwC3AAAA/wIA&#10;AAAA&#10;" filled="f" stroked="f">
                <v:textbox inset="0,0,0,0">
                  <w:txbxContent>
                    <w:p w14:paraId="1C40274E" w14:textId="77777777" w:rsidR="00CD148B" w:rsidRDefault="00CD148B">
                      <w:pPr>
                        <w:spacing w:after="160"/>
                        <w:ind w:left="0" w:firstLine="0"/>
                        <w:jc w:val="left"/>
                      </w:pPr>
                      <w:r>
                        <w:t xml:space="preserve"> </w:t>
                      </w:r>
                    </w:p>
                  </w:txbxContent>
                </v:textbox>
              </v:rect>
              <w10:wrap type="square" anchorx="page" anchory="page"/>
            </v:group>
          </w:pict>
        </mc:Fallback>
      </mc:AlternateContent>
    </w:r>
    <w:r>
      <w:rPr>
        <w:noProof/>
        <w:sz w:val="22"/>
      </w:rPr>
      <mc:AlternateContent>
        <mc:Choice Requires="wpg">
          <w:drawing>
            <wp:anchor distT="0" distB="0" distL="114300" distR="114300" simplePos="0" relativeHeight="251660288" behindDoc="0" locked="0" layoutInCell="1" allowOverlap="1" wp14:anchorId="1C402744" wp14:editId="1C402745">
              <wp:simplePos x="0" y="0"/>
              <wp:positionH relativeFrom="page">
                <wp:posOffset>0</wp:posOffset>
              </wp:positionH>
              <wp:positionV relativeFrom="page">
                <wp:posOffset>36173</wp:posOffset>
              </wp:positionV>
              <wp:extent cx="11429" cy="221386"/>
              <wp:effectExtent l="0" t="0" r="0" b="0"/>
              <wp:wrapSquare wrapText="bothSides"/>
              <wp:docPr id="1928859588" name="Group 8088"/>
              <wp:cNvGraphicFramePr/>
              <a:graphic xmlns:a="http://schemas.openxmlformats.org/drawingml/2006/main">
                <a:graphicData uri="http://schemas.microsoft.com/office/word/2010/wordprocessingGroup">
                  <wpg:wgp>
                    <wpg:cNvGrpSpPr/>
                    <wpg:grpSpPr>
                      <a:xfrm>
                        <a:off x="0" y="0"/>
                        <a:ext cx="11429" cy="221386"/>
                        <a:chOff x="0" y="0"/>
                        <a:chExt cx="11429" cy="221386"/>
                      </a:xfrm>
                    </wpg:grpSpPr>
                    <pic:pic xmlns:pic="http://schemas.openxmlformats.org/drawingml/2006/picture">
                      <pic:nvPicPr>
                        <pic:cNvPr id="673119979" name="Picture 8091"/>
                        <pic:cNvPicPr>
                          <a:picLocks noChangeAspect="1"/>
                        </pic:cNvPicPr>
                      </pic:nvPicPr>
                      <pic:blipFill>
                        <a:blip r:embed="rId2"/>
                        <a:stretch>
                          <a:fillRect/>
                        </a:stretch>
                      </pic:blipFill>
                      <pic:spPr>
                        <a:xfrm>
                          <a:off x="0" y="27835"/>
                          <a:ext cx="10671" cy="170691"/>
                        </a:xfrm>
                        <a:prstGeom prst="rect">
                          <a:avLst/>
                        </a:prstGeom>
                        <a:noFill/>
                        <a:ln>
                          <a:noFill/>
                          <a:prstDash/>
                        </a:ln>
                      </pic:spPr>
                    </pic:pic>
                    <pic:pic xmlns:pic="http://schemas.openxmlformats.org/drawingml/2006/picture">
                      <pic:nvPicPr>
                        <pic:cNvPr id="876059123" name="Picture 8092"/>
                        <pic:cNvPicPr>
                          <a:picLocks noChangeAspect="1"/>
                        </pic:cNvPicPr>
                      </pic:nvPicPr>
                      <pic:blipFill>
                        <a:blip r:embed="rId2"/>
                        <a:stretch>
                          <a:fillRect/>
                        </a:stretch>
                      </pic:blipFill>
                      <pic:spPr>
                        <a:xfrm>
                          <a:off x="0" y="50695"/>
                          <a:ext cx="10671" cy="170691"/>
                        </a:xfrm>
                        <a:prstGeom prst="rect">
                          <a:avLst/>
                        </a:prstGeom>
                        <a:noFill/>
                        <a:ln>
                          <a:noFill/>
                          <a:prstDash/>
                        </a:ln>
                      </pic:spPr>
                    </pic:pic>
                    <pic:pic xmlns:pic="http://schemas.openxmlformats.org/drawingml/2006/picture">
                      <pic:nvPicPr>
                        <pic:cNvPr id="1083959991" name="Picture 8090"/>
                        <pic:cNvPicPr>
                          <a:picLocks noChangeAspect="1"/>
                        </pic:cNvPicPr>
                      </pic:nvPicPr>
                      <pic:blipFill>
                        <a:blip r:embed="rId3"/>
                        <a:stretch>
                          <a:fillRect/>
                        </a:stretch>
                      </pic:blipFill>
                      <pic:spPr>
                        <a:xfrm>
                          <a:off x="0" y="24771"/>
                          <a:ext cx="10671" cy="172099"/>
                        </a:xfrm>
                        <a:prstGeom prst="rect">
                          <a:avLst/>
                        </a:prstGeom>
                        <a:noFill/>
                        <a:ln>
                          <a:noFill/>
                          <a:prstDash/>
                        </a:ln>
                      </pic:spPr>
                    </pic:pic>
                    <pic:pic xmlns:pic="http://schemas.openxmlformats.org/drawingml/2006/picture">
                      <pic:nvPicPr>
                        <pic:cNvPr id="341929260" name="Picture 8089"/>
                        <pic:cNvPicPr>
                          <a:picLocks noChangeAspect="1"/>
                        </pic:cNvPicPr>
                      </pic:nvPicPr>
                      <pic:blipFill>
                        <a:blip r:embed="rId3"/>
                        <a:stretch>
                          <a:fillRect/>
                        </a:stretch>
                      </pic:blipFill>
                      <pic:spPr>
                        <a:xfrm>
                          <a:off x="1271" y="0"/>
                          <a:ext cx="10158" cy="162461"/>
                        </a:xfrm>
                        <a:prstGeom prst="rect">
                          <a:avLst/>
                        </a:prstGeom>
                        <a:noFill/>
                        <a:ln>
                          <a:noFill/>
                          <a:prstDash/>
                        </a:ln>
                      </pic:spPr>
                    </pic:pic>
                  </wpg:wgp>
                </a:graphicData>
              </a:graphic>
            </wp:anchor>
          </w:drawing>
        </mc:Choice>
        <mc:Fallback>
          <w:pict>
            <v:group w14:anchorId="6D3163F7" id="Group 8088" o:spid="_x0000_s1026" style="position:absolute;margin-left:0;margin-top:2.85pt;width:.9pt;height:17.45pt;z-index:251660288;mso-position-horizontal-relative:page;mso-position-vertical-relative:page" coordsize="11429,221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W6tk1wIAALwMAAAOAAAAZHJzL2Uyb0RvYy54bWzsV8lu2zAQvRfoPwi6&#10;JxJlW5aE2EFRN0GBoDW6fABNURIRcQFJL/n7DinZ9Za0CAoUAXywzHX45vFpZnRzu+FtsKLaMCkm&#10;IbqOw4AKIksm6kn488fdVRYGxmJR4lYKOgmfqAlvp+/f3axVQRPZyLakOgAjwhRrNQkba1URRYY0&#10;lGNzLRUVMFlJzbGFrq6jUuM1WOdtlMRxGq2lLpWWhBoDo7NuMpx6+1VFif1aVYbaoJ2EgM36p/bP&#10;hXtG0xtc1BqrhpEeBn4FCo6ZgEN3pmbY4mCp2YkpzoiWRlb2mkgeyapihHofwBsUH3lzr+VSeV/q&#10;Yl2rHU1A7RFPrzZLvqzutfqu5hqYWKsauPA958um0tz9A8pg4yl72lFGNzYgMIjQMMnDgMBMkqBB&#10;lnaMkgZoP9lEmk8vbYu2R0YHQBQjBfx676F14v2fVQK77FLTsDfC/8oGx/pxqa7gohS2bMFaZp+8&#10;6OBKHCixmjMy110HiJzrgJWTMB0PEMrzMdAiMAfNwyp3eJDFOXL0uL1uebcZO+ceJHk0gZAfGyxq&#10;+sEoEC6Q61ZHh8t99+DkRcvUHWtbd1Wu3fsIIj8SyRmaOgHOJFlyKmz3RmnagrtSmIYpEwa6oHxB&#10;wS/9ufSAcGGsppY07sAKDv4GYB3QvQmP8jcw54IBjT2rqmScDUaddHbKitMx6pSFxnHaUbeTCLCm&#10;jb2nkgeuAegABNwLLvDqwfRwtkvcsJCOI4CJi1YcDbh1M2yazgk37fF3iH0THOjuDRpvRojZOI1H&#10;OUoGZ4SYXIR4NryNQGkXIT6Xe18ZEVGcDfJRnsM7fBoSfQ4+jHFvKST6F2kv8v27kDgcQ/zzAets&#10;SEziPPf5YZs1LyHRFYQv5+bBEOVJnqRQCh7n5syzeRGiy419xYcSl4HPFH0xGkFd74o+lCbDtKtT&#10;/qcOfcUIJbKvQvpy3tXg+31o7390TH8BAAD//wMAUEsDBAoAAAAAAAAAIQC+k85QfgAAAH4AAAAU&#10;AAAAZHJzL21lZGlhL2ltYWdlMS5wbmeJUE5HDQoaCgAAAA1JSERSAAAACAAAACUIBgAAAH89qGMA&#10;AAABc1JHQgCuzhzpAAAABGdBTUEAALGPC/xhBQAAAAlwSFlzAAAOwwAADsMBx2+oZAAAABNJREFU&#10;OE9jGAWjYBSMgqELGBgABMUAAapudpMAAAAASUVORK5CYIJQSwMECgAAAAAAAAAhAK3R7YZ5AAAA&#10;eQAAABQAAABkcnMvbWVkaWEvaW1hZ2UyLnBuZ4lQTkcNChoKAAAADUlIRFIAAAACAAAAJQgGAAAA&#10;aB84qgAAAAFzUkdCAK7OHOkAAAAEZ0FNQQAAsY8L/GEFAAAACXBIWXMAAA7DAAAOwwHHb6hkAAAA&#10;DklEQVQoU2MYBdQCDAwAAU0AAWTQmoUAAAAASUVORK5CYIJQSwMEFAAGAAgAAAAhAEGzeI7aAAAA&#10;AwEAAA8AAABkcnMvZG93bnJldi54bWxMj0FLw0AUhO+C/2F5gje7idoqMS+lFPVUBFtBvL1mX5PQ&#10;7NuQ3Sbpv3d70uMww8w3+XKyrRq4940ThHSWgGIpnWmkQvjavd09g/KBxFDrhBHO7GFZXF/llBk3&#10;yicP21CpWCI+I4Q6hC7T2pc1W/Iz17FE7+B6SyHKvtKmpzGW21bfJ8lCW2okLtTU8brm8rg9WYT3&#10;kcbVQ/o6bI6H9flnN//43qSMeHszrV5ABZ7CXxgu+BEdisi0dycxXrUI8UhAmD+BupjxxR7hMVmA&#10;LnL9n734B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Nhbq2TXAgAAvAwAAA4AAAAAAAAAAAAAAAAAOgIAAGRycy9lMm9Eb2MueG1sUEsBAi0ACgAA&#10;AAAAAAAhAL6TzlB+AAAAfgAAABQAAAAAAAAAAAAAAAAAPQUAAGRycy9tZWRpYS9pbWFnZTEucG5n&#10;UEsBAi0ACgAAAAAAAAAhAK3R7YZ5AAAAeQAAABQAAAAAAAAAAAAAAAAA7QUAAGRycy9tZWRpYS9p&#10;bWFnZTIucG5nUEsBAi0AFAAGAAgAAAAhAEGzeI7aAAAAAwEAAA8AAAAAAAAAAAAAAAAAmAYAAGRy&#10;cy9kb3ducmV2LnhtbFBLAQItABQABgAIAAAAIQAubPAAxQAAAKUBAAAZAAAAAAAAAAAAAAAAAJ8H&#10;AABkcnMvX3JlbHMvZTJvRG9jLnhtbC5yZWxzUEsFBgAAAAAHAAcAvgEAAJ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91" o:spid="_x0000_s1027" type="#_x0000_t75" style="position:absolute;top:27835;width:10671;height:170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AKfygAAAOIAAAAPAAAAZHJzL2Rvd25yZXYueG1sRI9Ba8JA&#10;FITvQv/D8gq96SYWjUldpQiFSi/RFrw+s69JaPZt2N1q6q/vCoLHYWa+YZbrwXTiRM63lhWkkwQE&#10;cWV1y7WCr8+38QKED8gaO8uk4I88rFcPoyUW2p55R6d9qEWEsC9QQRNCX0jpq4YM+ontiaP3bZ3B&#10;EKWrpXZ4jnDTyWmSzKXBluNCgz1tGqp+9r9GwfEynfmtW3wcZMnDNivb0lcbpZ4eh9cXEIGGcA/f&#10;2u9awTx7TtM8z3K4Xop3QK7+AQAA//8DAFBLAQItABQABgAIAAAAIQDb4fbL7gAAAIUBAAATAAAA&#10;AAAAAAAAAAAAAAAAAABbQ29udGVudF9UeXBlc10ueG1sUEsBAi0AFAAGAAgAAAAhAFr0LFu/AAAA&#10;FQEAAAsAAAAAAAAAAAAAAAAAHwEAAF9yZWxzLy5yZWxzUEsBAi0AFAAGAAgAAAAhAPmoAp/KAAAA&#10;4gAAAA8AAAAAAAAAAAAAAAAABwIAAGRycy9kb3ducmV2LnhtbFBLBQYAAAAAAwADALcAAAD+AgAA&#10;AAA=&#10;">
                <v:imagedata r:id="rId4" o:title=""/>
              </v:shape>
              <v:shape id="Picture 8092" o:spid="_x0000_s1028" type="#_x0000_t75" style="position:absolute;top:50695;width:10671;height:170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Nb1ygAAAOIAAAAPAAAAZHJzL2Rvd25yZXYueG1sRI9Ba8JA&#10;FITvgv9heUJvujFFTVNXEaFQ6SVVodfX7DMJZt+G3VXT/vquIPQ4zMw3zHLdm1ZcyfnGsoLpJAFB&#10;XFrdcKXgeHgbZyB8QNbYWiYFP+RhvRoOlphre+NPuu5DJSKEfY4K6hC6XEpf1mTQT2xHHL2TdQZD&#10;lK6S2uEtwk0r0ySZS4MNx4UaO9rWVJ73F6Pg+zed+Z3LPr5kwf1uUTSFL7dKPY36zSuIQH34Dz/a&#10;71pBtpgns5dp+gz3S/EOyNUfAAAA//8DAFBLAQItABQABgAIAAAAIQDb4fbL7gAAAIUBAAATAAAA&#10;AAAAAAAAAAAAAAAAAABbQ29udGVudF9UeXBlc10ueG1sUEsBAi0AFAAGAAgAAAAhAFr0LFu/AAAA&#10;FQEAAAsAAAAAAAAAAAAAAAAAHwEAAF9yZWxzLy5yZWxzUEsBAi0AFAAGAAgAAAAhAPlA1vXKAAAA&#10;4gAAAA8AAAAAAAAAAAAAAAAABwIAAGRycy9kb3ducmV2LnhtbFBLBQYAAAAAAwADALcAAAD+AgAA&#10;AAA=&#10;">
                <v:imagedata r:id="rId4" o:title=""/>
              </v:shape>
              <v:shape id="Picture 8090" o:spid="_x0000_s1029" type="#_x0000_t75" style="position:absolute;top:24771;width:10671;height:172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20xQAAAOMAAAAPAAAAZHJzL2Rvd25yZXYueG1sRE9fa8Iw&#10;EH8f7DuEG/g201omTTXKGAg+Oeb8AEdzS4vNpSSZ7b69GQz2eL//t93PbhA3CrH3rKFcFiCIW296&#10;thoun4fnGkRMyAYHz6ThhyLsd48PW2yMn/iDbudkRQ7h2KCGLqWxkTK2HTmMSz8SZ+7LB4cpn8FK&#10;E3DK4W6Qq6JYS4c954YOR3rrqL2ev50Gs66nskJ3mE4qvctVsNVltlovnubXDYhEc/oX/7mPJs8v&#10;6kq9KKVK+P0pAyB3dwAAAP//AwBQSwECLQAUAAYACAAAACEA2+H2y+4AAACFAQAAEwAAAAAAAAAA&#10;AAAAAAAAAAAAW0NvbnRlbnRfVHlwZXNdLnhtbFBLAQItABQABgAIAAAAIQBa9CxbvwAAABUBAAAL&#10;AAAAAAAAAAAAAAAAAB8BAABfcmVscy8ucmVsc1BLAQItABQABgAIAAAAIQA8/p20xQAAAOMAAAAP&#10;AAAAAAAAAAAAAAAAAAcCAABkcnMvZG93bnJldi54bWxQSwUGAAAAAAMAAwC3AAAA+QIAAAAA&#10;">
                <v:imagedata r:id="rId5" o:title=""/>
              </v:shape>
              <v:shape id="Picture 8089" o:spid="_x0000_s1030" type="#_x0000_t75" style="position:absolute;left:1271;width:10158;height:162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ORnxgAAAOIAAAAPAAAAZHJzL2Rvd25yZXYueG1sRI9da8Iw&#10;FIbvB/6HcITdzfRjFNsZRQaCV46pP+DQnKXF5qQkma3/frkQdvnyfvFsdrMdxJ186B0ryFcZCOLW&#10;6Z6Nguvl8LYGESKyxsExKXhQgN128bLBRruJv+l+jkakEQ4NKuhiHBspQ9uRxbByI3Hyfpy3GJP0&#10;RmqPUxq3gyyyrJIWe04PHY702VF7O/9aBbpaT3mJ9jCd6vglC2/K62yUel3O+w8Qkeb4H362j1pB&#10;+Z7XRV1UCSIhJRyQ2z8AAAD//wMAUEsBAi0AFAAGAAgAAAAhANvh9svuAAAAhQEAABMAAAAAAAAA&#10;AAAAAAAAAAAAAFtDb250ZW50X1R5cGVzXS54bWxQSwECLQAUAAYACAAAACEAWvQsW78AAAAVAQAA&#10;CwAAAAAAAAAAAAAAAAAfAQAAX3JlbHMvLnJlbHNQSwECLQAUAAYACAAAACEAoEzkZ8YAAADiAAAA&#10;DwAAAAAAAAAAAAAAAAAHAgAAZHJzL2Rvd25yZXYueG1sUEsFBgAAAAADAAMAtwAAAPoCAAAAAA==&#10;">
                <v:imagedata r:id="rId5" o:title=""/>
              </v:shape>
              <w10:wrap type="square" anchorx="page" anchory="page"/>
            </v:group>
          </w:pict>
        </mc:Fallback>
      </mc:AlternateContent>
    </w:r>
    <w:r>
      <w:t xml:space="preserve">   </w:t>
    </w:r>
    <w:r>
      <w:tab/>
      <w:t xml:space="preserve">     </w:t>
    </w:r>
    <w:r>
      <w:tab/>
      <w:t xml:space="preserve">   </w:t>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14916"/>
    <w:multiLevelType w:val="multilevel"/>
    <w:tmpl w:val="40F68FBA"/>
    <w:lvl w:ilvl="0">
      <w:start w:val="5"/>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 w15:restartNumberingAfterBreak="0">
    <w:nsid w:val="17AB21AB"/>
    <w:multiLevelType w:val="multilevel"/>
    <w:tmpl w:val="89A4E056"/>
    <w:lvl w:ilvl="0">
      <w:start w:val="6"/>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 w15:restartNumberingAfterBreak="0">
    <w:nsid w:val="21916BC6"/>
    <w:multiLevelType w:val="multilevel"/>
    <w:tmpl w:val="A8E2811E"/>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 w15:restartNumberingAfterBreak="0">
    <w:nsid w:val="4A724ADA"/>
    <w:multiLevelType w:val="multilevel"/>
    <w:tmpl w:val="B2B428FA"/>
    <w:lvl w:ilvl="0">
      <w:start w:val="4"/>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 w15:restartNumberingAfterBreak="0">
    <w:nsid w:val="59926E1F"/>
    <w:multiLevelType w:val="multilevel"/>
    <w:tmpl w:val="D3B0B5A4"/>
    <w:lvl w:ilvl="0">
      <w:start w:val="3"/>
      <w:numFmt w:val="decimal"/>
      <w:lvlText w:val="%1."/>
      <w:lvlJc w:val="left"/>
      <w:pPr>
        <w:ind w:left="720" w:hanging="360"/>
      </w:pPr>
    </w:lvl>
    <w:lvl w:ilvl="1">
      <w:numFmt w:val="bullet"/>
      <w:lvlText w:val=""/>
      <w:lvlJc w:val="left"/>
      <w:pPr>
        <w:ind w:left="1440" w:hanging="360"/>
      </w:pPr>
      <w:rPr>
        <w:rFonts w:ascii="Symbol" w:hAnsi="Symbol"/>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 w15:restartNumberingAfterBreak="0">
    <w:nsid w:val="63CD7F4C"/>
    <w:multiLevelType w:val="multilevel"/>
    <w:tmpl w:val="C7D4AAA2"/>
    <w:lvl w:ilvl="0">
      <w:start w:val="2"/>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2096508509">
    <w:abstractNumId w:val="2"/>
  </w:num>
  <w:num w:numId="2" w16cid:durableId="1513104451">
    <w:abstractNumId w:val="2"/>
    <w:lvlOverride w:ilvl="0">
      <w:startOverride w:val="1"/>
    </w:lvlOverride>
  </w:num>
  <w:num w:numId="3" w16cid:durableId="1007755298">
    <w:abstractNumId w:val="5"/>
  </w:num>
  <w:num w:numId="4" w16cid:durableId="2144232143">
    <w:abstractNumId w:val="5"/>
    <w:lvlOverride w:ilvl="0">
      <w:startOverride w:val="2"/>
    </w:lvlOverride>
  </w:num>
  <w:num w:numId="5" w16cid:durableId="26177075">
    <w:abstractNumId w:val="4"/>
  </w:num>
  <w:num w:numId="6" w16cid:durableId="1815950914">
    <w:abstractNumId w:val="4"/>
    <w:lvlOverride w:ilvl="0">
      <w:startOverride w:val="3"/>
    </w:lvlOverride>
  </w:num>
  <w:num w:numId="7" w16cid:durableId="983004383">
    <w:abstractNumId w:val="3"/>
  </w:num>
  <w:num w:numId="8" w16cid:durableId="1862861818">
    <w:abstractNumId w:val="3"/>
    <w:lvlOverride w:ilvl="0">
      <w:startOverride w:val="4"/>
    </w:lvlOverride>
  </w:num>
  <w:num w:numId="9" w16cid:durableId="713844709">
    <w:abstractNumId w:val="0"/>
  </w:num>
  <w:num w:numId="10" w16cid:durableId="254166916">
    <w:abstractNumId w:val="0"/>
    <w:lvlOverride w:ilvl="0">
      <w:startOverride w:val="5"/>
    </w:lvlOverride>
  </w:num>
  <w:num w:numId="11" w16cid:durableId="2146004998">
    <w:abstractNumId w:val="1"/>
  </w:num>
  <w:num w:numId="12" w16cid:durableId="1692492987">
    <w:abstractNumId w:val="1"/>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attachedTemplate r:id="rId1"/>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3E6982"/>
    <w:rsid w:val="003E6982"/>
    <w:rsid w:val="006F7F2C"/>
    <w:rsid w:val="00CD148B"/>
    <w:rsid w:val="00E83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2740"/>
  <w15:docId w15:val="{EC904DC8-BD0E-4BA6-BEF6-73F8BC157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Yu Mincho" w:hAnsi="Calibri" w:cs="Arial"/>
        <w:sz w:val="22"/>
        <w:szCs w:val="22"/>
        <w:lang w:val="en-IN" w:eastAsia="en-IN"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
      <w:ind w:left="24" w:hanging="10"/>
      <w:jc w:val="both"/>
    </w:pPr>
    <w:rPr>
      <w:rFonts w:eastAsia="Calibri" w:cs="Calibri"/>
      <w:color w:val="000000"/>
      <w:sz w:val="20"/>
    </w:rPr>
  </w:style>
  <w:style w:type="paragraph" w:styleId="Heading1">
    <w:name w:val="heading 1"/>
    <w:next w:val="Normal"/>
    <w:uiPriority w:val="9"/>
    <w:qFormat/>
    <w:pPr>
      <w:keepNext/>
      <w:keepLines/>
      <w:suppressAutoHyphens/>
      <w:spacing w:after="0"/>
      <w:ind w:left="58" w:hanging="10"/>
      <w:outlineLvl w:val="0"/>
    </w:pPr>
    <w:rPr>
      <w:rFonts w:eastAsia="Calibri" w:cs="Calibri"/>
      <w:b/>
      <w:color w:val="000000"/>
    </w:rPr>
  </w:style>
  <w:style w:type="paragraph" w:styleId="Heading2">
    <w:name w:val="heading 2"/>
    <w:next w:val="Normal"/>
    <w:uiPriority w:val="9"/>
    <w:unhideWhenUsed/>
    <w:qFormat/>
    <w:pPr>
      <w:keepNext/>
      <w:keepLines/>
      <w:suppressAutoHyphens/>
      <w:spacing w:after="20"/>
      <w:outlineLvl w:val="1"/>
    </w:pPr>
    <w:rPr>
      <w:rFonts w:eastAsia="Calibri" w:cs="Calibri"/>
      <w:b/>
      <w:color w:val="000000"/>
      <w:sz w:val="28"/>
    </w:rPr>
  </w:style>
  <w:style w:type="paragraph" w:styleId="Heading3">
    <w:name w:val="heading 3"/>
    <w:next w:val="Normal"/>
    <w:uiPriority w:val="9"/>
    <w:unhideWhenUsed/>
    <w:qFormat/>
    <w:pPr>
      <w:keepNext/>
      <w:keepLines/>
      <w:suppressAutoHyphens/>
      <w:spacing w:after="0"/>
      <w:ind w:left="58" w:hanging="10"/>
      <w:outlineLvl w:val="2"/>
    </w:pPr>
    <w:rPr>
      <w:rFonts w:eastAsia="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rPr>
      <w:rFonts w:ascii="Calibri" w:eastAsia="Calibri" w:hAnsi="Calibri" w:cs="Calibri"/>
      <w:b/>
      <w:color w:val="000000"/>
      <w:sz w:val="28"/>
    </w:rPr>
  </w:style>
  <w:style w:type="character" w:customStyle="1" w:styleId="Heading1Char">
    <w:name w:val="Heading 1 Char"/>
    <w:rPr>
      <w:rFonts w:ascii="Calibri" w:eastAsia="Calibri" w:hAnsi="Calibri" w:cs="Calibri"/>
      <w:b/>
      <w:color w:val="000000"/>
      <w:sz w:val="22"/>
    </w:rPr>
  </w:style>
  <w:style w:type="character" w:customStyle="1" w:styleId="Heading3Char">
    <w:name w:val="Heading 3 Char"/>
    <w:rPr>
      <w:rFonts w:ascii="Calibri" w:eastAsia="Calibri" w:hAnsi="Calibri" w:cs="Calibri"/>
      <w:b/>
      <w:color w:val="000000"/>
      <w:sz w:val="22"/>
    </w:rPr>
  </w:style>
  <w:style w:type="paragraph" w:styleId="Footer">
    <w:name w:val="footer"/>
    <w:basedOn w:val="Normal"/>
    <w:pPr>
      <w:tabs>
        <w:tab w:val="center" w:pos="4680"/>
        <w:tab w:val="right" w:pos="9360"/>
      </w:tabs>
      <w:spacing w:after="0"/>
    </w:pPr>
  </w:style>
  <w:style w:type="character" w:customStyle="1" w:styleId="FooterChar">
    <w:name w:val="Footer Char"/>
    <w:basedOn w:val="DefaultParagraphFont"/>
    <w:rPr>
      <w:rFonts w:ascii="Calibri" w:eastAsia="Calibri" w:hAnsi="Calibri" w:cs="Calibri"/>
      <w:color w:val="000000"/>
      <w:sz w:val="20"/>
    </w:rPr>
  </w:style>
  <w:style w:type="paragraph" w:styleId="BodyText">
    <w:name w:val="Body Text"/>
    <w:basedOn w:val="Normal"/>
    <w:pPr>
      <w:widowControl w:val="0"/>
      <w:autoSpaceDE w:val="0"/>
      <w:spacing w:after="0"/>
      <w:ind w:left="0" w:firstLine="0"/>
      <w:jc w:val="left"/>
    </w:pPr>
    <w:rPr>
      <w:color w:val="auto"/>
      <w:szCs w:val="20"/>
      <w:lang w:val="en-US" w:eastAsia="en-US" w:bidi="en-US"/>
    </w:rPr>
  </w:style>
  <w:style w:type="character" w:customStyle="1" w:styleId="BodyTextChar">
    <w:name w:val="Body Text Char"/>
    <w:basedOn w:val="DefaultParagraphFont"/>
    <w:rPr>
      <w:rFonts w:ascii="Calibri" w:eastAsia="Calibri" w:hAnsi="Calibri" w:cs="Calibri"/>
      <w:sz w:val="20"/>
      <w:szCs w:val="20"/>
      <w:lang w:val="en-US" w:eastAsia="en-US" w:bidi="en-US"/>
    </w:rPr>
  </w:style>
  <w:style w:type="paragraph" w:styleId="ListParagraph">
    <w:name w:val="List Paragraph"/>
    <w:basedOn w:val="Normal"/>
    <w:pPr>
      <w:widowControl w:val="0"/>
      <w:autoSpaceDE w:val="0"/>
      <w:spacing w:after="0"/>
      <w:ind w:left="902" w:hanging="363"/>
      <w:jc w:val="left"/>
    </w:pPr>
    <w:rPr>
      <w:color w:val="auto"/>
      <w:sz w:val="22"/>
      <w:lang w:val="en-US" w:eastAsia="en-US" w:bidi="en-US"/>
    </w:rPr>
  </w:style>
  <w:style w:type="paragraph" w:styleId="BlockText">
    <w:name w:val="Block Text"/>
    <w:basedOn w:val="Normal"/>
    <w:pPr>
      <w:spacing w:after="0"/>
      <w:ind w:left="360" w:right="360" w:firstLine="0"/>
    </w:pPr>
    <w:rPr>
      <w:rFonts w:ascii="Verdana" w:hAnsi="Verdana"/>
      <w:color w:val="auto"/>
      <w:sz w:val="24"/>
      <w:szCs w:val="24"/>
      <w:lang w:val="en-US" w:eastAsia="en-US"/>
    </w:rPr>
  </w:style>
  <w:style w:type="character" w:customStyle="1" w:styleId="ListParagraphChar">
    <w:name w:val="List Paragraph Char"/>
    <w:rPr>
      <w:rFonts w:ascii="Calibri" w:eastAsia="Calibri" w:hAnsi="Calibri" w:cs="Calibri"/>
      <w:lang w:val="en-US" w:eastAsia="en-US" w:bidi="en-US"/>
    </w:rPr>
  </w:style>
  <w:style w:type="character" w:styleId="CommentReference">
    <w:name w:val="annotation reference"/>
    <w:basedOn w:val="DefaultParagraphFont"/>
    <w:rPr>
      <w:sz w:val="16"/>
      <w:szCs w:val="16"/>
    </w:rPr>
  </w:style>
  <w:style w:type="paragraph" w:styleId="CommentText">
    <w:name w:val="annotation text"/>
    <w:basedOn w:val="Normal"/>
    <w:rPr>
      <w:szCs w:val="20"/>
    </w:rPr>
  </w:style>
  <w:style w:type="character" w:customStyle="1" w:styleId="CommentTextChar">
    <w:name w:val="Comment Text Char"/>
    <w:basedOn w:val="DefaultParagraphFont"/>
    <w:rPr>
      <w:rFonts w:ascii="Calibri" w:eastAsia="Calibri" w:hAnsi="Calibri" w:cs="Calibri"/>
      <w:color w:val="000000"/>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ascii="Calibri" w:eastAsia="Calibri" w:hAnsi="Calibri" w:cs="Calibri"/>
      <w:b/>
      <w:bCs/>
      <w:color w:val="000000"/>
      <w:sz w:val="20"/>
      <w:szCs w:val="20"/>
    </w:rPr>
  </w:style>
  <w:style w:type="paragraph" w:styleId="NoSpacing">
    <w:name w:val="No Spacing"/>
    <w:basedOn w:val="Normal"/>
    <w:pPr>
      <w:spacing w:after="0"/>
      <w:ind w:left="0" w:firstLine="0"/>
      <w:jc w:val="left"/>
    </w:pPr>
    <w:rPr>
      <w:rFonts w:ascii="Verdana" w:hAnsi="Verdana"/>
      <w:color w:val="auto"/>
      <w:sz w:val="22"/>
      <w:lang w:val="en-US" w:eastAsia="en-US"/>
    </w:rPr>
  </w:style>
  <w:style w:type="character" w:customStyle="1" w:styleId="cf01">
    <w:name w:val="cf01"/>
    <w:basedOn w:val="DefaultParagraphFont"/>
    <w:rPr>
      <w:rFonts w:ascii="Segoe UI" w:hAnsi="Segoe UI" w:cs="Segoe UI"/>
      <w:color w:val="333333"/>
      <w:sz w:val="18"/>
      <w:szCs w:val="18"/>
    </w:rPr>
  </w:style>
  <w:style w:type="paragraph" w:styleId="NormalWeb">
    <w:name w:val="Normal (Web)"/>
    <w:basedOn w:val="Normal"/>
    <w:pPr>
      <w:spacing w:before="100" w:after="100"/>
      <w:ind w:left="0" w:firstLine="0"/>
      <w:jc w:val="left"/>
    </w:pPr>
    <w:rPr>
      <w:rFonts w:ascii="Aptos" w:hAnsi="Aptos" w:cs="Aptos"/>
      <w:color w:val="auto"/>
      <w:sz w:val="24"/>
      <w:szCs w:val="24"/>
      <w:lang w:val="en-US" w:eastAsia="en-US"/>
    </w:rPr>
  </w:style>
  <w:style w:type="paragraph" w:styleId="Header">
    <w:name w:val="header"/>
    <w:basedOn w:val="Normal"/>
    <w:pPr>
      <w:tabs>
        <w:tab w:val="center" w:pos="4680"/>
        <w:tab w:val="right" w:pos="9360"/>
      </w:tabs>
      <w:spacing w:after="0"/>
    </w:pPr>
  </w:style>
  <w:style w:type="character" w:customStyle="1" w:styleId="HeaderChar">
    <w:name w:val="Header Char"/>
    <w:basedOn w:val="DefaultParagraphFont"/>
    <w:rPr>
      <w:rFonts w:eastAsia="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corporate@aditiconsulting.com" TargetMode="External"/><Relationship Id="rId2" Type="http://schemas.openxmlformats.org/officeDocument/2006/relationships/hyperlink" Target="http://www.aditiconsulting.com" TargetMode="External"/><Relationship Id="rId1" Type="http://schemas.openxmlformats.org/officeDocument/2006/relationships/hyperlink" Target="mailto:corporate@aditiconsulting.com" TargetMode="External"/><Relationship Id="rId4" Type="http://schemas.openxmlformats.org/officeDocument/2006/relationships/hyperlink" Target="http://www.aditiconsulting.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1477</Characters>
  <Application>Microsoft Office Word</Application>
  <DocSecurity>0</DocSecurity>
  <Lines>12</Lines>
  <Paragraphs>3</Paragraphs>
  <ScaleCrop>false</ScaleCrop>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Sample offer &amp; appointment letter</dc:title>
  <dc:subject/>
  <dc:creator>anthony</dc:creator>
  <cp:lastModifiedBy>Abood Imtiaz</cp:lastModifiedBy>
  <cp:revision>2</cp:revision>
  <cp:lastPrinted>2024-08-23T13:18:00Z</cp:lastPrinted>
  <dcterms:created xsi:type="dcterms:W3CDTF">2026-07-23T10:11:00Z</dcterms:created>
  <dcterms:modified xsi:type="dcterms:W3CDTF">2026-07-23T10:11:00Z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0x010100A4FC35698E847B42A44F24C8E84D5CBE</vt:lpwstr>
  </property>
  <property fmtid="{D5CDD505-2E9C-101B-9397-08002B2CF9AE}" pid="3" name="_dlc_DocIdItemGuid">
    <vt:lpwstr>1be48a49-e1e0-4c17-8236-bb69fa3d2aa1</vt:lpwstr>
  </property>
  <property fmtid="{D5CDD505-2E9C-101B-9397-08002B2CF9AE}" pid="4" name="MediaServiceImageTags">
    <vt:lpwstr/>
  </property>
  <property fmtid="{D5CDD505-2E9C-101B-9397-08002B2CF9AE}" pid="5" name="GrammarlyDocumentId">
    <vt:lpwstr>19d3456fc6bc767ea2038aee2658cf31b0bc36a7e58760cd6c62a5d48df496a0</vt:lpwstr>
  </property>
</Properties>
</file>