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C1530" w14:textId="77777777" w:rsidR="005D4B34" w:rsidRPr="00740E31" w:rsidRDefault="00000000" w:rsidP="00740E31">
      <w:pPr>
        <w:pStyle w:val="Heading1"/>
        <w:spacing w:line="360" w:lineRule="auto"/>
        <w:rPr>
          <w:rFonts w:asciiTheme="majorBidi" w:hAnsiTheme="majorBidi"/>
          <w:color w:val="auto"/>
          <w:sz w:val="32"/>
          <w:szCs w:val="32"/>
        </w:rPr>
      </w:pPr>
      <w:r w:rsidRPr="00740E31">
        <w:rPr>
          <w:rFonts w:asciiTheme="majorBidi" w:hAnsiTheme="majorBidi"/>
          <w:color w:val="auto"/>
          <w:sz w:val="32"/>
          <w:szCs w:val="32"/>
        </w:rPr>
        <w:t>APPENDIX C</w:t>
      </w:r>
    </w:p>
    <w:p w14:paraId="41F5C800" w14:textId="77777777" w:rsidR="005D4B34" w:rsidRPr="00740E31" w:rsidRDefault="005D4B34" w:rsidP="00740E31">
      <w:pPr>
        <w:spacing w:line="360" w:lineRule="auto"/>
        <w:rPr>
          <w:rFonts w:asciiTheme="majorBidi" w:hAnsiTheme="majorBidi" w:cstheme="majorBidi"/>
          <w:sz w:val="24"/>
          <w:szCs w:val="24"/>
        </w:rPr>
      </w:pPr>
    </w:p>
    <w:p w14:paraId="0D0681B1" w14:textId="77777777" w:rsidR="005D4B34" w:rsidRPr="00740E31" w:rsidRDefault="00000000" w:rsidP="00740E31">
      <w:pPr>
        <w:pStyle w:val="Heading2"/>
        <w:spacing w:line="360" w:lineRule="auto"/>
        <w:rPr>
          <w:rFonts w:asciiTheme="majorBidi" w:hAnsiTheme="majorBidi"/>
          <w:color w:val="auto"/>
          <w:sz w:val="28"/>
          <w:szCs w:val="28"/>
        </w:rPr>
      </w:pPr>
      <w:r w:rsidRPr="00740E31">
        <w:rPr>
          <w:rFonts w:asciiTheme="majorBidi" w:hAnsiTheme="majorBidi"/>
          <w:color w:val="auto"/>
          <w:sz w:val="28"/>
          <w:szCs w:val="28"/>
        </w:rPr>
        <w:t>User Interface Mockups</w:t>
      </w:r>
    </w:p>
    <w:p w14:paraId="13A865E7" w14:textId="44A1407E" w:rsidR="005D4B34" w:rsidRPr="00740E31" w:rsidRDefault="006423E8" w:rsidP="00740E31">
      <w:pPr>
        <w:spacing w:line="360" w:lineRule="auto"/>
        <w:rPr>
          <w:rFonts w:asciiTheme="majorBidi" w:hAnsiTheme="majorBidi" w:cstheme="majorBidi"/>
          <w:sz w:val="24"/>
          <w:szCs w:val="24"/>
        </w:rPr>
      </w:pPr>
      <w:r w:rsidRPr="00740E31">
        <w:rPr>
          <w:rFonts w:asciiTheme="majorBidi" w:hAnsiTheme="majorBidi" w:cstheme="majorBidi"/>
          <w:sz w:val="24"/>
          <w:szCs w:val="24"/>
        </w:rPr>
        <w:t>These user interface designs were created based on the system requirements and follow the general style of iOS applications to ensure clarity and usability.</w:t>
      </w:r>
    </w:p>
    <w:p w14:paraId="3DC5855B" w14:textId="1D0E1F03" w:rsidR="00EA20DC" w:rsidRPr="00740E31" w:rsidRDefault="00685A69" w:rsidP="00740E31">
      <w:pPr>
        <w:spacing w:line="360" w:lineRule="auto"/>
        <w:jc w:val="center"/>
        <w:rPr>
          <w:rFonts w:asciiTheme="majorBidi" w:hAnsiTheme="majorBidi" w:cstheme="majorBidi"/>
          <w:sz w:val="24"/>
          <w:szCs w:val="24"/>
          <w:rtl/>
        </w:rPr>
      </w:pPr>
      <w:r>
        <w:rPr>
          <w:noProof/>
        </w:rPr>
        <w:drawing>
          <wp:inline distT="0" distB="0" distL="0" distR="0" wp14:anchorId="26B03BD7" wp14:editId="06275725">
            <wp:extent cx="3629438" cy="394805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7782" cy="3957133"/>
                    </a:xfrm>
                    <a:prstGeom prst="rect">
                      <a:avLst/>
                    </a:prstGeom>
                    <a:noFill/>
                    <a:ln>
                      <a:noFill/>
                    </a:ln>
                  </pic:spPr>
                </pic:pic>
              </a:graphicData>
            </a:graphic>
          </wp:inline>
        </w:drawing>
      </w:r>
    </w:p>
    <w:p w14:paraId="2FC53124" w14:textId="3A8048D0" w:rsidR="002E2667" w:rsidRDefault="002E2667" w:rsidP="00C57676">
      <w:pPr>
        <w:pStyle w:val="Heading3"/>
        <w:jc w:val="center"/>
        <w:rPr>
          <w:color w:val="auto"/>
          <w:rtl/>
        </w:rPr>
      </w:pPr>
      <w:r w:rsidRPr="00C57676">
        <w:rPr>
          <w:color w:val="auto"/>
        </w:rPr>
        <w:t>Figure C.1: Login Screen (User Authentication)</w:t>
      </w:r>
    </w:p>
    <w:p w14:paraId="61C484A1" w14:textId="77777777" w:rsidR="00C57676" w:rsidRPr="00C57676" w:rsidRDefault="00C57676" w:rsidP="00C57676">
      <w:pPr>
        <w:rPr>
          <w:rtl/>
        </w:rPr>
      </w:pPr>
    </w:p>
    <w:p w14:paraId="692DF621" w14:textId="77777777" w:rsidR="00355929" w:rsidRPr="00740E31" w:rsidRDefault="00000000"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 xml:space="preserve">This screen allows users to securely sign in using their registered email and password. </w:t>
      </w:r>
    </w:p>
    <w:p w14:paraId="7A11873B" w14:textId="73F69720" w:rsidR="005D4B34" w:rsidRPr="00740E31" w:rsidRDefault="00000000" w:rsidP="00740E31">
      <w:pPr>
        <w:spacing w:line="360" w:lineRule="auto"/>
        <w:rPr>
          <w:rFonts w:asciiTheme="majorBidi" w:hAnsiTheme="majorBidi" w:cstheme="majorBidi"/>
          <w:sz w:val="24"/>
          <w:szCs w:val="24"/>
        </w:rPr>
      </w:pPr>
      <w:r w:rsidRPr="00740E31">
        <w:rPr>
          <w:rFonts w:asciiTheme="majorBidi" w:hAnsiTheme="majorBidi" w:cstheme="majorBidi"/>
          <w:sz w:val="24"/>
          <w:szCs w:val="24"/>
        </w:rPr>
        <w:t>It provides an option for password recovery and new user registration ensuring data security and accessibility.</w:t>
      </w:r>
    </w:p>
    <w:p w14:paraId="7C443EE8" w14:textId="6B8023C9" w:rsidR="00EA20DC" w:rsidRPr="00F96200" w:rsidRDefault="00441356" w:rsidP="00740E31">
      <w:pPr>
        <w:spacing w:line="360" w:lineRule="auto"/>
        <w:jc w:val="center"/>
        <w:rPr>
          <w:rFonts w:asciiTheme="majorBidi" w:hAnsiTheme="majorBidi" w:cstheme="majorBidi"/>
          <w:sz w:val="24"/>
          <w:szCs w:val="24"/>
          <w:rtl/>
        </w:rPr>
      </w:pPr>
      <w:r>
        <w:rPr>
          <w:noProof/>
        </w:rPr>
        <w:lastRenderedPageBreak/>
        <w:drawing>
          <wp:inline distT="0" distB="0" distL="0" distR="0" wp14:anchorId="1994E262" wp14:editId="3E7ED87D">
            <wp:extent cx="1951355" cy="7046259"/>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256" cy="7049513"/>
                    </a:xfrm>
                    <a:prstGeom prst="rect">
                      <a:avLst/>
                    </a:prstGeom>
                    <a:noFill/>
                    <a:ln>
                      <a:noFill/>
                    </a:ln>
                  </pic:spPr>
                </pic:pic>
              </a:graphicData>
            </a:graphic>
          </wp:inline>
        </w:drawing>
      </w:r>
    </w:p>
    <w:p w14:paraId="175323AE" w14:textId="1DBC8D5D" w:rsidR="00F96200" w:rsidRPr="00C57676" w:rsidRDefault="002E2667" w:rsidP="00C57676">
      <w:pPr>
        <w:pStyle w:val="Heading3"/>
        <w:jc w:val="center"/>
        <w:rPr>
          <w:color w:val="auto"/>
          <w:rtl/>
        </w:rPr>
      </w:pPr>
      <w:r w:rsidRPr="00C57676">
        <w:rPr>
          <w:color w:val="auto"/>
        </w:rPr>
        <w:t>Figure C.2: Home Screen (Service Overview)</w:t>
      </w:r>
    </w:p>
    <w:p w14:paraId="626F3398" w14:textId="2FD341A3" w:rsidR="005D4B34" w:rsidRDefault="00000000"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This screen displays the available Aqua Hub services such as Water Delivery Tank Cleaning and Maintenance. Users can navigate through the app using the bottom tab bar that includes Home Orders Payments and Profile sections.</w:t>
      </w:r>
    </w:p>
    <w:p w14:paraId="48A5D1DF" w14:textId="77777777" w:rsidR="00F96200" w:rsidRPr="00740E31" w:rsidRDefault="00F96200" w:rsidP="00740E31">
      <w:pPr>
        <w:spacing w:line="360" w:lineRule="auto"/>
        <w:rPr>
          <w:rFonts w:asciiTheme="majorBidi" w:hAnsiTheme="majorBidi" w:cstheme="majorBidi"/>
          <w:sz w:val="24"/>
          <w:szCs w:val="24"/>
        </w:rPr>
      </w:pPr>
    </w:p>
    <w:p w14:paraId="5F1B3F36" w14:textId="77777777" w:rsidR="005D4B34" w:rsidRPr="00740E31" w:rsidRDefault="005D4B34" w:rsidP="00740E31">
      <w:pPr>
        <w:spacing w:line="360" w:lineRule="auto"/>
        <w:rPr>
          <w:rFonts w:asciiTheme="majorBidi" w:hAnsiTheme="majorBidi" w:cstheme="majorBidi"/>
          <w:sz w:val="24"/>
          <w:szCs w:val="24"/>
        </w:rPr>
      </w:pPr>
    </w:p>
    <w:p w14:paraId="09FAC01F" w14:textId="13B19250" w:rsidR="008B2423" w:rsidRPr="0028566B" w:rsidRDefault="0028566B" w:rsidP="0028566B">
      <w:pPr>
        <w:spacing w:line="360" w:lineRule="auto"/>
        <w:jc w:val="center"/>
        <w:rPr>
          <w:rFonts w:asciiTheme="majorBidi" w:hAnsiTheme="majorBidi" w:cstheme="majorBidi"/>
          <w:noProof/>
          <w:sz w:val="24"/>
          <w:szCs w:val="24"/>
          <w:rtl/>
          <w:lang w:val="ar-SA"/>
        </w:rPr>
      </w:pPr>
      <w:r>
        <w:rPr>
          <w:noProof/>
        </w:rPr>
        <w:drawing>
          <wp:inline distT="0" distB="0" distL="0" distR="0" wp14:anchorId="72A1D46B" wp14:editId="1771D0FB">
            <wp:extent cx="4001770" cy="6709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3847" cy="6746574"/>
                    </a:xfrm>
                    <a:prstGeom prst="rect">
                      <a:avLst/>
                    </a:prstGeom>
                    <a:noFill/>
                    <a:ln>
                      <a:noFill/>
                    </a:ln>
                  </pic:spPr>
                </pic:pic>
              </a:graphicData>
            </a:graphic>
          </wp:inline>
        </w:drawing>
      </w:r>
    </w:p>
    <w:p w14:paraId="2C585170" w14:textId="7C1F3179" w:rsidR="002E2667" w:rsidRDefault="002E2667" w:rsidP="00C57676">
      <w:pPr>
        <w:pStyle w:val="Heading3"/>
        <w:jc w:val="center"/>
        <w:rPr>
          <w:color w:val="auto"/>
          <w:rtl/>
        </w:rPr>
      </w:pPr>
      <w:r w:rsidRPr="00C57676">
        <w:rPr>
          <w:color w:val="auto"/>
        </w:rPr>
        <w:t>Figure C.3: Service Details (Order Placement)</w:t>
      </w:r>
    </w:p>
    <w:p w14:paraId="6ED59CA7" w14:textId="77777777" w:rsidR="00C57676" w:rsidRPr="00C57676" w:rsidRDefault="00C57676" w:rsidP="00C57676">
      <w:pPr>
        <w:rPr>
          <w:rtl/>
        </w:rPr>
      </w:pPr>
    </w:p>
    <w:p w14:paraId="1C7A8A8D" w14:textId="66E0889D" w:rsidR="005D4B34" w:rsidRPr="00740E31" w:rsidRDefault="00000000" w:rsidP="00740E31">
      <w:pPr>
        <w:spacing w:line="360" w:lineRule="auto"/>
        <w:rPr>
          <w:rFonts w:asciiTheme="majorBidi" w:hAnsiTheme="majorBidi" w:cstheme="majorBidi"/>
          <w:sz w:val="24"/>
          <w:szCs w:val="24"/>
        </w:rPr>
      </w:pPr>
      <w:r w:rsidRPr="00740E31">
        <w:rPr>
          <w:rFonts w:asciiTheme="majorBidi" w:hAnsiTheme="majorBidi" w:cstheme="majorBidi"/>
          <w:sz w:val="24"/>
          <w:szCs w:val="24"/>
        </w:rPr>
        <w:lastRenderedPageBreak/>
        <w:t>This interface enables users to select a service specify quantity choose a delivery time and confirm an order. It presents key service details like price estimated delivery time and customer rating.</w:t>
      </w:r>
    </w:p>
    <w:p w14:paraId="242200F7" w14:textId="0EEB2D1E" w:rsidR="005D4B34" w:rsidRPr="00740E31" w:rsidRDefault="00830F4A" w:rsidP="00830F4A">
      <w:pPr>
        <w:spacing w:line="360" w:lineRule="auto"/>
        <w:jc w:val="center"/>
        <w:rPr>
          <w:rFonts w:asciiTheme="majorBidi" w:hAnsiTheme="majorBidi" w:cstheme="majorBidi"/>
          <w:sz w:val="24"/>
          <w:szCs w:val="24"/>
        </w:rPr>
      </w:pPr>
      <w:r>
        <w:rPr>
          <w:noProof/>
        </w:rPr>
        <w:drawing>
          <wp:inline distT="0" distB="0" distL="0" distR="0" wp14:anchorId="46677031" wp14:editId="4C74F95A">
            <wp:extent cx="3629423" cy="5163671"/>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3862" cy="5169987"/>
                    </a:xfrm>
                    <a:prstGeom prst="rect">
                      <a:avLst/>
                    </a:prstGeom>
                    <a:noFill/>
                    <a:ln>
                      <a:noFill/>
                    </a:ln>
                  </pic:spPr>
                </pic:pic>
              </a:graphicData>
            </a:graphic>
          </wp:inline>
        </w:drawing>
      </w:r>
    </w:p>
    <w:p w14:paraId="2C625BC9" w14:textId="0712047C" w:rsidR="009B6BEF" w:rsidRPr="00740E31" w:rsidRDefault="009B6BEF" w:rsidP="00740E31">
      <w:pPr>
        <w:spacing w:line="360" w:lineRule="auto"/>
        <w:jc w:val="center"/>
        <w:rPr>
          <w:rFonts w:asciiTheme="majorBidi" w:hAnsiTheme="majorBidi" w:cstheme="majorBidi"/>
          <w:sz w:val="24"/>
          <w:szCs w:val="24"/>
          <w:rtl/>
        </w:rPr>
      </w:pPr>
    </w:p>
    <w:p w14:paraId="1781CE68" w14:textId="5E597758" w:rsidR="002E2667" w:rsidRPr="00C57676" w:rsidRDefault="002E2667" w:rsidP="00C57676">
      <w:pPr>
        <w:pStyle w:val="Heading3"/>
        <w:jc w:val="center"/>
        <w:rPr>
          <w:color w:val="auto"/>
          <w:rtl/>
        </w:rPr>
      </w:pPr>
      <w:r w:rsidRPr="00C57676">
        <w:rPr>
          <w:color w:val="auto"/>
        </w:rPr>
        <w:t>Figure C.4: Payment Screen (Apple Pay Integration)</w:t>
      </w:r>
    </w:p>
    <w:p w14:paraId="10F2D0E1" w14:textId="1BDA0F18" w:rsidR="005D4B34" w:rsidRDefault="00000000"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This screen supports secure payment through Apple Pay or Cash on Delivery. It summarizes order costs and provides confirmation options with transaction security notes.</w:t>
      </w:r>
    </w:p>
    <w:p w14:paraId="52C51678" w14:textId="68F88DF9" w:rsidR="000A2F3A" w:rsidRPr="00740E31" w:rsidRDefault="000A2F3A" w:rsidP="000A2F3A">
      <w:pPr>
        <w:spacing w:line="360" w:lineRule="auto"/>
        <w:jc w:val="center"/>
        <w:rPr>
          <w:rFonts w:asciiTheme="majorBidi" w:hAnsiTheme="majorBidi" w:cstheme="majorBidi"/>
          <w:sz w:val="24"/>
          <w:szCs w:val="24"/>
        </w:rPr>
      </w:pPr>
      <w:r>
        <w:rPr>
          <w:noProof/>
        </w:rPr>
        <w:lastRenderedPageBreak/>
        <w:drawing>
          <wp:inline distT="0" distB="0" distL="0" distR="0" wp14:anchorId="3AA5B001" wp14:editId="4A389147">
            <wp:extent cx="3629025" cy="58736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014" cy="5888223"/>
                    </a:xfrm>
                    <a:prstGeom prst="rect">
                      <a:avLst/>
                    </a:prstGeom>
                    <a:noFill/>
                    <a:ln>
                      <a:noFill/>
                    </a:ln>
                  </pic:spPr>
                </pic:pic>
              </a:graphicData>
            </a:graphic>
          </wp:inline>
        </w:drawing>
      </w:r>
    </w:p>
    <w:p w14:paraId="13A17A07" w14:textId="09715696" w:rsidR="009B6BEF" w:rsidRPr="00740E31" w:rsidRDefault="009B6BEF" w:rsidP="00740E31">
      <w:pPr>
        <w:spacing w:line="360" w:lineRule="auto"/>
        <w:jc w:val="center"/>
        <w:rPr>
          <w:rFonts w:asciiTheme="majorBidi" w:hAnsiTheme="majorBidi" w:cstheme="majorBidi"/>
          <w:sz w:val="24"/>
          <w:szCs w:val="24"/>
          <w:rtl/>
        </w:rPr>
      </w:pPr>
    </w:p>
    <w:p w14:paraId="435E6ADB" w14:textId="0B2F0EE9" w:rsidR="002E2667" w:rsidRPr="00C57676" w:rsidRDefault="002E2667" w:rsidP="00C57676">
      <w:pPr>
        <w:pStyle w:val="Heading3"/>
        <w:jc w:val="center"/>
        <w:rPr>
          <w:color w:val="auto"/>
          <w:rtl/>
        </w:rPr>
      </w:pPr>
      <w:r w:rsidRPr="00C57676">
        <w:rPr>
          <w:color w:val="auto"/>
        </w:rPr>
        <w:t>Figure C.5: Feedback Screen (Rate and Comment)</w:t>
      </w:r>
    </w:p>
    <w:p w14:paraId="7BBE318D" w14:textId="6C563C91" w:rsidR="005D4B34" w:rsidRPr="00740E31" w:rsidRDefault="00000000"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This screen allows users to rate the completed service and leave feedback comments. It helps Aqua Hub improve service quality and customer satisfaction monitoring.</w:t>
      </w:r>
    </w:p>
    <w:p w14:paraId="66CA9092" w14:textId="77777777" w:rsidR="00A03A7B" w:rsidRPr="00740E31" w:rsidRDefault="00A03A7B" w:rsidP="00740E31">
      <w:pPr>
        <w:spacing w:line="360" w:lineRule="auto"/>
        <w:rPr>
          <w:rFonts w:asciiTheme="majorBidi" w:hAnsiTheme="majorBidi" w:cstheme="majorBidi"/>
          <w:sz w:val="24"/>
          <w:szCs w:val="24"/>
          <w:rtl/>
        </w:rPr>
      </w:pPr>
    </w:p>
    <w:p w14:paraId="50EE1DF6" w14:textId="77777777" w:rsidR="00A03A7B" w:rsidRDefault="00A03A7B" w:rsidP="00740E31">
      <w:pPr>
        <w:spacing w:line="360" w:lineRule="auto"/>
        <w:rPr>
          <w:rFonts w:asciiTheme="majorBidi" w:hAnsiTheme="majorBidi" w:cstheme="majorBidi"/>
          <w:sz w:val="24"/>
          <w:szCs w:val="24"/>
          <w:rtl/>
        </w:rPr>
      </w:pPr>
    </w:p>
    <w:p w14:paraId="65055992" w14:textId="77777777" w:rsidR="009A46BB" w:rsidRDefault="009A46BB" w:rsidP="00740E31">
      <w:pPr>
        <w:spacing w:line="360" w:lineRule="auto"/>
        <w:rPr>
          <w:rFonts w:asciiTheme="majorBidi" w:hAnsiTheme="majorBidi" w:cstheme="majorBidi"/>
          <w:sz w:val="24"/>
          <w:szCs w:val="24"/>
          <w:rtl/>
        </w:rPr>
      </w:pPr>
    </w:p>
    <w:p w14:paraId="4E96FFA0" w14:textId="77777777" w:rsidR="009A46BB" w:rsidRDefault="009A46BB" w:rsidP="00740E31">
      <w:pPr>
        <w:spacing w:line="360" w:lineRule="auto"/>
        <w:rPr>
          <w:rFonts w:asciiTheme="majorBidi" w:hAnsiTheme="majorBidi" w:cstheme="majorBidi"/>
          <w:sz w:val="24"/>
          <w:szCs w:val="24"/>
          <w:rtl/>
        </w:rPr>
      </w:pPr>
    </w:p>
    <w:p w14:paraId="6195924B" w14:textId="60299DA4" w:rsidR="009A46BB" w:rsidRPr="00740E31" w:rsidRDefault="00983BA6" w:rsidP="009A46BB">
      <w:pPr>
        <w:spacing w:line="360" w:lineRule="auto"/>
        <w:jc w:val="center"/>
        <w:rPr>
          <w:rFonts w:asciiTheme="majorBidi" w:hAnsiTheme="majorBidi" w:cstheme="majorBidi"/>
          <w:sz w:val="24"/>
          <w:szCs w:val="24"/>
          <w:rtl/>
        </w:rPr>
      </w:pPr>
      <w:r>
        <w:rPr>
          <w:noProof/>
        </w:rPr>
        <w:drawing>
          <wp:inline distT="0" distB="0" distL="0" distR="0" wp14:anchorId="7D0D0C58" wp14:editId="450104D7">
            <wp:extent cx="2531745" cy="671277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2920" cy="6715888"/>
                    </a:xfrm>
                    <a:prstGeom prst="rect">
                      <a:avLst/>
                    </a:prstGeom>
                    <a:noFill/>
                    <a:ln>
                      <a:noFill/>
                    </a:ln>
                  </pic:spPr>
                </pic:pic>
              </a:graphicData>
            </a:graphic>
          </wp:inline>
        </w:drawing>
      </w:r>
    </w:p>
    <w:p w14:paraId="3AA6A0A2" w14:textId="77777777" w:rsidR="009A46BB" w:rsidRPr="009A46BB" w:rsidRDefault="009A46BB" w:rsidP="00C57676">
      <w:pPr>
        <w:pStyle w:val="Heading3"/>
        <w:jc w:val="center"/>
        <w:rPr>
          <w:color w:val="auto"/>
        </w:rPr>
      </w:pPr>
      <w:r w:rsidRPr="009A46BB">
        <w:rPr>
          <w:color w:val="auto"/>
        </w:rPr>
        <w:lastRenderedPageBreak/>
        <w:t>Figure C.6: Admin Dashboard (Manager Control Panel)</w:t>
      </w:r>
    </w:p>
    <w:p w14:paraId="256D48B6" w14:textId="77777777" w:rsidR="009A46BB" w:rsidRPr="009A46BB" w:rsidRDefault="009A46BB" w:rsidP="009A46BB">
      <w:pPr>
        <w:spacing w:before="100" w:beforeAutospacing="1" w:after="100" w:afterAutospacing="1" w:line="240" w:lineRule="auto"/>
        <w:rPr>
          <w:rFonts w:ascii="Times New Roman" w:eastAsia="Times New Roman" w:hAnsi="Times New Roman" w:cs="Times New Roman"/>
          <w:sz w:val="24"/>
          <w:szCs w:val="24"/>
        </w:rPr>
      </w:pPr>
      <w:r w:rsidRPr="009A46BB">
        <w:rPr>
          <w:rFonts w:ascii="Times New Roman" w:eastAsia="Times New Roman" w:hAnsi="Times New Roman" w:cs="Times New Roman"/>
          <w:sz w:val="24"/>
          <w:szCs w:val="24"/>
        </w:rPr>
        <w:t>This interface provides administrators with a centralized dashboard to manage and track customer orders.</w:t>
      </w:r>
      <w:r w:rsidRPr="009A46BB">
        <w:rPr>
          <w:rFonts w:ascii="Times New Roman" w:eastAsia="Times New Roman" w:hAnsi="Times New Roman" w:cs="Times New Roman"/>
          <w:sz w:val="24"/>
          <w:szCs w:val="24"/>
        </w:rPr>
        <w:br/>
        <w:t>It includes a search bar for locating orders by number or customer name, and filter tabs that organize requests by status (All, Pending, Preparing, Dispatched, Delivered, Cancelled).</w:t>
      </w:r>
      <w:r w:rsidRPr="009A46BB">
        <w:rPr>
          <w:rFonts w:ascii="Times New Roman" w:eastAsia="Times New Roman" w:hAnsi="Times New Roman" w:cs="Times New Roman"/>
          <w:sz w:val="24"/>
          <w:szCs w:val="24"/>
        </w:rPr>
        <w:br/>
        <w:t>Each order card displays essential information — order code, service name, customer identity, price, and status — along with contextual actions such as Approve, Deliver, or Cancel.</w:t>
      </w:r>
      <w:r w:rsidRPr="009A46BB">
        <w:rPr>
          <w:rFonts w:ascii="Times New Roman" w:eastAsia="Times New Roman" w:hAnsi="Times New Roman" w:cs="Times New Roman"/>
          <w:sz w:val="24"/>
          <w:szCs w:val="24"/>
        </w:rPr>
        <w:br/>
        <w:t>The design ensures that administrators can quickly review operational activity, update order states, and maintain efficient workflow visibility within Aqua Hub’s management system.</w:t>
      </w:r>
    </w:p>
    <w:p w14:paraId="559DCF15" w14:textId="77777777" w:rsidR="00A03A7B" w:rsidRDefault="00A03A7B" w:rsidP="00740E31">
      <w:pPr>
        <w:spacing w:line="360" w:lineRule="auto"/>
        <w:rPr>
          <w:rFonts w:asciiTheme="majorBidi" w:hAnsiTheme="majorBidi" w:cstheme="majorBidi"/>
          <w:sz w:val="24"/>
          <w:szCs w:val="24"/>
          <w:rtl/>
        </w:rPr>
      </w:pPr>
    </w:p>
    <w:p w14:paraId="198A9295" w14:textId="77777777" w:rsidR="00AC71AE" w:rsidRDefault="00AC71AE" w:rsidP="00740E31">
      <w:pPr>
        <w:spacing w:line="360" w:lineRule="auto"/>
        <w:rPr>
          <w:rFonts w:asciiTheme="majorBidi" w:hAnsiTheme="majorBidi" w:cstheme="majorBidi"/>
          <w:sz w:val="24"/>
          <w:szCs w:val="24"/>
          <w:rtl/>
        </w:rPr>
      </w:pPr>
    </w:p>
    <w:p w14:paraId="7455E648" w14:textId="77777777" w:rsidR="00AC71AE" w:rsidRDefault="00AC71AE" w:rsidP="00740E31">
      <w:pPr>
        <w:spacing w:line="360" w:lineRule="auto"/>
        <w:rPr>
          <w:rFonts w:asciiTheme="majorBidi" w:hAnsiTheme="majorBidi" w:cstheme="majorBidi"/>
          <w:sz w:val="24"/>
          <w:szCs w:val="24"/>
          <w:rtl/>
        </w:rPr>
      </w:pPr>
    </w:p>
    <w:p w14:paraId="553A2758" w14:textId="77777777" w:rsidR="00AC71AE" w:rsidRDefault="00AC71AE" w:rsidP="00740E31">
      <w:pPr>
        <w:spacing w:line="360" w:lineRule="auto"/>
        <w:rPr>
          <w:rFonts w:asciiTheme="majorBidi" w:hAnsiTheme="majorBidi" w:cstheme="majorBidi"/>
          <w:sz w:val="24"/>
          <w:szCs w:val="24"/>
          <w:rtl/>
        </w:rPr>
      </w:pPr>
    </w:p>
    <w:p w14:paraId="43005FA8" w14:textId="77777777" w:rsidR="00AC71AE" w:rsidRDefault="00AC71AE" w:rsidP="00740E31">
      <w:pPr>
        <w:spacing w:line="360" w:lineRule="auto"/>
        <w:rPr>
          <w:rFonts w:asciiTheme="majorBidi" w:hAnsiTheme="majorBidi" w:cstheme="majorBidi"/>
          <w:sz w:val="24"/>
          <w:szCs w:val="24"/>
          <w:rtl/>
        </w:rPr>
      </w:pPr>
    </w:p>
    <w:p w14:paraId="5F196424" w14:textId="77777777" w:rsidR="00AC71AE" w:rsidRDefault="00AC71AE" w:rsidP="00740E31">
      <w:pPr>
        <w:spacing w:line="360" w:lineRule="auto"/>
        <w:rPr>
          <w:rFonts w:asciiTheme="majorBidi" w:hAnsiTheme="majorBidi" w:cstheme="majorBidi"/>
          <w:sz w:val="24"/>
          <w:szCs w:val="24"/>
          <w:rtl/>
        </w:rPr>
      </w:pPr>
    </w:p>
    <w:p w14:paraId="2BF33F7E" w14:textId="77777777" w:rsidR="00AC71AE" w:rsidRDefault="00AC71AE" w:rsidP="00740E31">
      <w:pPr>
        <w:spacing w:line="360" w:lineRule="auto"/>
        <w:rPr>
          <w:rFonts w:asciiTheme="majorBidi" w:hAnsiTheme="majorBidi" w:cstheme="majorBidi"/>
          <w:sz w:val="24"/>
          <w:szCs w:val="24"/>
          <w:rtl/>
        </w:rPr>
      </w:pPr>
    </w:p>
    <w:p w14:paraId="3FA2B01C" w14:textId="77777777" w:rsidR="00AC71AE" w:rsidRDefault="00AC71AE" w:rsidP="00740E31">
      <w:pPr>
        <w:spacing w:line="360" w:lineRule="auto"/>
        <w:rPr>
          <w:rFonts w:asciiTheme="majorBidi" w:hAnsiTheme="majorBidi" w:cstheme="majorBidi"/>
          <w:sz w:val="24"/>
          <w:szCs w:val="24"/>
          <w:rtl/>
        </w:rPr>
      </w:pPr>
    </w:p>
    <w:p w14:paraId="5AD54F35" w14:textId="77777777" w:rsidR="00AC71AE" w:rsidRDefault="00AC71AE" w:rsidP="00740E31">
      <w:pPr>
        <w:spacing w:line="360" w:lineRule="auto"/>
        <w:rPr>
          <w:rFonts w:asciiTheme="majorBidi" w:hAnsiTheme="majorBidi" w:cstheme="majorBidi"/>
          <w:sz w:val="24"/>
          <w:szCs w:val="24"/>
          <w:rtl/>
        </w:rPr>
      </w:pPr>
    </w:p>
    <w:p w14:paraId="49934217" w14:textId="77777777" w:rsidR="00AC71AE" w:rsidRDefault="00AC71AE" w:rsidP="00740E31">
      <w:pPr>
        <w:spacing w:line="360" w:lineRule="auto"/>
        <w:rPr>
          <w:rFonts w:asciiTheme="majorBidi" w:hAnsiTheme="majorBidi" w:cstheme="majorBidi"/>
          <w:sz w:val="24"/>
          <w:szCs w:val="24"/>
          <w:rtl/>
        </w:rPr>
      </w:pPr>
    </w:p>
    <w:p w14:paraId="18AE9AA9" w14:textId="77777777" w:rsidR="00AC71AE" w:rsidRDefault="00AC71AE" w:rsidP="00740E31">
      <w:pPr>
        <w:spacing w:line="360" w:lineRule="auto"/>
        <w:rPr>
          <w:rFonts w:asciiTheme="majorBidi" w:hAnsiTheme="majorBidi" w:cstheme="majorBidi"/>
          <w:sz w:val="24"/>
          <w:szCs w:val="24"/>
          <w:rtl/>
        </w:rPr>
      </w:pPr>
    </w:p>
    <w:p w14:paraId="5017E1BA" w14:textId="77777777" w:rsidR="00AC71AE" w:rsidRDefault="00AC71AE" w:rsidP="00740E31">
      <w:pPr>
        <w:spacing w:line="360" w:lineRule="auto"/>
        <w:rPr>
          <w:rFonts w:asciiTheme="majorBidi" w:hAnsiTheme="majorBidi" w:cstheme="majorBidi"/>
          <w:sz w:val="24"/>
          <w:szCs w:val="24"/>
          <w:rtl/>
        </w:rPr>
      </w:pPr>
    </w:p>
    <w:p w14:paraId="6B0BBFD8" w14:textId="77777777" w:rsidR="00AC71AE" w:rsidRDefault="00AC71AE" w:rsidP="00740E31">
      <w:pPr>
        <w:spacing w:line="360" w:lineRule="auto"/>
        <w:rPr>
          <w:rFonts w:asciiTheme="majorBidi" w:hAnsiTheme="majorBidi" w:cstheme="majorBidi"/>
          <w:sz w:val="24"/>
          <w:szCs w:val="24"/>
          <w:rtl/>
        </w:rPr>
      </w:pPr>
    </w:p>
    <w:p w14:paraId="6CBE18AA" w14:textId="77777777" w:rsidR="00AC71AE" w:rsidRDefault="00AC71AE" w:rsidP="00740E31">
      <w:pPr>
        <w:spacing w:line="360" w:lineRule="auto"/>
        <w:rPr>
          <w:rFonts w:asciiTheme="majorBidi" w:hAnsiTheme="majorBidi" w:cstheme="majorBidi"/>
          <w:sz w:val="24"/>
          <w:szCs w:val="24"/>
          <w:rtl/>
        </w:rPr>
      </w:pPr>
    </w:p>
    <w:p w14:paraId="4CD2F64B" w14:textId="77777777" w:rsidR="00AC71AE" w:rsidRDefault="00AC71AE" w:rsidP="00740E31">
      <w:pPr>
        <w:spacing w:line="360" w:lineRule="auto"/>
        <w:rPr>
          <w:rFonts w:asciiTheme="majorBidi" w:hAnsiTheme="majorBidi" w:cstheme="majorBidi"/>
          <w:sz w:val="24"/>
          <w:szCs w:val="24"/>
          <w:rtl/>
        </w:rPr>
      </w:pPr>
    </w:p>
    <w:p w14:paraId="204DCC3F" w14:textId="77777777" w:rsidR="00AC71AE" w:rsidRDefault="00AC71AE" w:rsidP="00740E31">
      <w:pPr>
        <w:spacing w:line="360" w:lineRule="auto"/>
        <w:rPr>
          <w:rFonts w:asciiTheme="majorBidi" w:hAnsiTheme="majorBidi" w:cstheme="majorBidi"/>
          <w:sz w:val="24"/>
          <w:szCs w:val="24"/>
          <w:rtl/>
        </w:rPr>
      </w:pPr>
    </w:p>
    <w:p w14:paraId="3DB8CFBD" w14:textId="77777777" w:rsidR="00AC71AE" w:rsidRDefault="00AC71AE" w:rsidP="00740E31">
      <w:pPr>
        <w:spacing w:line="360" w:lineRule="auto"/>
        <w:rPr>
          <w:rFonts w:asciiTheme="majorBidi" w:hAnsiTheme="majorBidi" w:cstheme="majorBidi"/>
          <w:sz w:val="24"/>
          <w:szCs w:val="24"/>
          <w:rtl/>
        </w:rPr>
      </w:pPr>
    </w:p>
    <w:p w14:paraId="6F1A1131" w14:textId="77777777" w:rsidR="00AC71AE" w:rsidRDefault="00AC71AE" w:rsidP="00740E31">
      <w:pPr>
        <w:spacing w:line="360" w:lineRule="auto"/>
        <w:rPr>
          <w:rFonts w:asciiTheme="majorBidi" w:hAnsiTheme="majorBidi" w:cstheme="majorBidi"/>
          <w:sz w:val="24"/>
          <w:szCs w:val="24"/>
          <w:rtl/>
        </w:rPr>
      </w:pPr>
    </w:p>
    <w:p w14:paraId="33E26925" w14:textId="77777777" w:rsidR="00B866E3" w:rsidRPr="00B866E3" w:rsidRDefault="00B866E3" w:rsidP="00B866E3">
      <w:pPr>
        <w:spacing w:before="100" w:beforeAutospacing="1" w:after="100" w:afterAutospacing="1" w:line="240" w:lineRule="auto"/>
        <w:outlineLvl w:val="2"/>
        <w:rPr>
          <w:rFonts w:ascii="Times New Roman" w:eastAsia="Times New Roman" w:hAnsi="Times New Roman" w:cs="Times New Roman"/>
          <w:b/>
          <w:bCs/>
          <w:sz w:val="27"/>
          <w:szCs w:val="27"/>
        </w:rPr>
      </w:pPr>
      <w:r w:rsidRPr="00B866E3">
        <w:rPr>
          <w:rFonts w:ascii="Times New Roman" w:eastAsia="Times New Roman" w:hAnsi="Times New Roman" w:cs="Times New Roman"/>
          <w:b/>
          <w:bCs/>
          <w:sz w:val="27"/>
          <w:szCs w:val="27"/>
        </w:rPr>
        <w:t>Appendix C.5 – Service Option Selection Screens</w:t>
      </w:r>
    </w:p>
    <w:p w14:paraId="0FE88B55"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 xml:space="preserve">This section presents the enhanced user interaction flow for the </w:t>
      </w:r>
      <w:r w:rsidRPr="00B866E3">
        <w:rPr>
          <w:rFonts w:ascii="Times New Roman" w:eastAsia="Times New Roman" w:hAnsi="Times New Roman" w:cs="Times New Roman"/>
          <w:b/>
          <w:bCs/>
          <w:sz w:val="24"/>
          <w:szCs w:val="24"/>
        </w:rPr>
        <w:t>Aqua Hub</w:t>
      </w:r>
      <w:r w:rsidRPr="00B866E3">
        <w:rPr>
          <w:rFonts w:ascii="Times New Roman" w:eastAsia="Times New Roman" w:hAnsi="Times New Roman" w:cs="Times New Roman"/>
          <w:sz w:val="24"/>
          <w:szCs w:val="24"/>
        </w:rPr>
        <w:t xml:space="preserve"> mobile application, focusing on service customization within the same “Home – Services” interface.</w:t>
      </w:r>
      <w:r w:rsidRPr="00B866E3">
        <w:rPr>
          <w:rFonts w:ascii="Times New Roman" w:eastAsia="Times New Roman" w:hAnsi="Times New Roman" w:cs="Times New Roman"/>
          <w:sz w:val="24"/>
          <w:szCs w:val="24"/>
        </w:rPr>
        <w:br/>
        <w:t xml:space="preserve">The updated design introduces </w:t>
      </w:r>
      <w:r w:rsidRPr="00B866E3">
        <w:rPr>
          <w:rFonts w:ascii="Times New Roman" w:eastAsia="Times New Roman" w:hAnsi="Times New Roman" w:cs="Times New Roman"/>
          <w:b/>
          <w:bCs/>
          <w:sz w:val="24"/>
          <w:szCs w:val="24"/>
        </w:rPr>
        <w:t>bottom-sheet modals</w:t>
      </w:r>
      <w:r w:rsidRPr="00B866E3">
        <w:rPr>
          <w:rFonts w:ascii="Times New Roman" w:eastAsia="Times New Roman" w:hAnsi="Times New Roman" w:cs="Times New Roman"/>
          <w:sz w:val="24"/>
          <w:szCs w:val="24"/>
        </w:rPr>
        <w:t xml:space="preserve"> that allow users to choose quantities, capacities, or service types without navigating away from the main screen.</w:t>
      </w:r>
      <w:r w:rsidRPr="00B866E3">
        <w:rPr>
          <w:rFonts w:ascii="Times New Roman" w:eastAsia="Times New Roman" w:hAnsi="Times New Roman" w:cs="Times New Roman"/>
          <w:sz w:val="24"/>
          <w:szCs w:val="24"/>
        </w:rPr>
        <w:br/>
        <w:t>Each bottom sheet appears with rounded top corners, a drag indicator, and a clear “Confirm Order” and “Cancel” action area. This maintains interface consistency and provides a fast, intuitive experience.</w:t>
      </w:r>
    </w:p>
    <w:p w14:paraId="6735FC04" w14:textId="77777777" w:rsidR="00B866E3" w:rsidRPr="00B866E3" w:rsidRDefault="00B866E3" w:rsidP="00B866E3">
      <w:pPr>
        <w:spacing w:before="100" w:beforeAutospacing="1" w:after="100" w:afterAutospacing="1" w:line="240" w:lineRule="auto"/>
        <w:outlineLvl w:val="3"/>
        <w:rPr>
          <w:rFonts w:ascii="Times New Roman" w:eastAsia="Times New Roman" w:hAnsi="Times New Roman" w:cs="Times New Roman"/>
          <w:b/>
          <w:bCs/>
          <w:sz w:val="24"/>
          <w:szCs w:val="24"/>
        </w:rPr>
      </w:pPr>
      <w:r w:rsidRPr="00B866E3">
        <w:rPr>
          <w:rFonts w:ascii="Times New Roman" w:eastAsia="Times New Roman" w:hAnsi="Times New Roman" w:cs="Times New Roman"/>
          <w:b/>
          <w:bCs/>
          <w:sz w:val="24"/>
          <w:szCs w:val="24"/>
        </w:rPr>
        <w:t>Figure C.5 (a) – Safi Water Option Selection</w:t>
      </w:r>
    </w:p>
    <w:p w14:paraId="1D1211E0"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 xml:space="preserve">The user can select the preferred quantity: </w:t>
      </w:r>
      <w:r w:rsidRPr="00B866E3">
        <w:rPr>
          <w:rFonts w:ascii="Times New Roman" w:eastAsia="Times New Roman" w:hAnsi="Times New Roman" w:cs="Times New Roman"/>
          <w:b/>
          <w:bCs/>
          <w:sz w:val="24"/>
          <w:szCs w:val="24"/>
        </w:rPr>
        <w:t>1 bottle – 3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6-pack – 15 SAR</w:t>
      </w:r>
      <w:r w:rsidRPr="00B866E3">
        <w:rPr>
          <w:rFonts w:ascii="Times New Roman" w:eastAsia="Times New Roman" w:hAnsi="Times New Roman" w:cs="Times New Roman"/>
          <w:sz w:val="24"/>
          <w:szCs w:val="24"/>
        </w:rPr>
        <w:t xml:space="preserve">, or </w:t>
      </w:r>
      <w:r w:rsidRPr="00B866E3">
        <w:rPr>
          <w:rFonts w:ascii="Times New Roman" w:eastAsia="Times New Roman" w:hAnsi="Times New Roman" w:cs="Times New Roman"/>
          <w:b/>
          <w:bCs/>
          <w:sz w:val="24"/>
          <w:szCs w:val="24"/>
        </w:rPr>
        <w:t>12-pack (carton) – 25 SAR</w:t>
      </w:r>
      <w:r w:rsidRPr="00B866E3">
        <w:rPr>
          <w:rFonts w:ascii="Times New Roman" w:eastAsia="Times New Roman" w:hAnsi="Times New Roman" w:cs="Times New Roman"/>
          <w:sz w:val="24"/>
          <w:szCs w:val="24"/>
        </w:rPr>
        <w:t>.</w:t>
      </w:r>
    </w:p>
    <w:p w14:paraId="594491D8" w14:textId="77777777" w:rsidR="00B866E3" w:rsidRPr="00B866E3" w:rsidRDefault="00B866E3" w:rsidP="00B866E3">
      <w:pPr>
        <w:spacing w:before="100" w:beforeAutospacing="1" w:after="100" w:afterAutospacing="1" w:line="240" w:lineRule="auto"/>
        <w:outlineLvl w:val="3"/>
        <w:rPr>
          <w:rFonts w:ascii="Times New Roman" w:eastAsia="Times New Roman" w:hAnsi="Times New Roman" w:cs="Times New Roman"/>
          <w:b/>
          <w:bCs/>
          <w:sz w:val="24"/>
          <w:szCs w:val="24"/>
        </w:rPr>
      </w:pPr>
      <w:r w:rsidRPr="00B866E3">
        <w:rPr>
          <w:rFonts w:ascii="Times New Roman" w:eastAsia="Times New Roman" w:hAnsi="Times New Roman" w:cs="Times New Roman"/>
          <w:b/>
          <w:bCs/>
          <w:sz w:val="24"/>
          <w:szCs w:val="24"/>
        </w:rPr>
        <w:t>Figure C.5 (b) – Drinking Water Tank Selection</w:t>
      </w:r>
    </w:p>
    <w:p w14:paraId="369BF2A5"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 xml:space="preserve">This modal allows the user to choose tank capacity: </w:t>
      </w:r>
      <w:r w:rsidRPr="00B866E3">
        <w:rPr>
          <w:rFonts w:ascii="Times New Roman" w:eastAsia="Times New Roman" w:hAnsi="Times New Roman" w:cs="Times New Roman"/>
          <w:b/>
          <w:bCs/>
          <w:sz w:val="24"/>
          <w:szCs w:val="24"/>
        </w:rPr>
        <w:t>5 000 L – 25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10 000 L – 40 SAR</w:t>
      </w:r>
      <w:r w:rsidRPr="00B866E3">
        <w:rPr>
          <w:rFonts w:ascii="Times New Roman" w:eastAsia="Times New Roman" w:hAnsi="Times New Roman" w:cs="Times New Roman"/>
          <w:sz w:val="24"/>
          <w:szCs w:val="24"/>
        </w:rPr>
        <w:t xml:space="preserve">, or </w:t>
      </w:r>
      <w:r w:rsidRPr="00B866E3">
        <w:rPr>
          <w:rFonts w:ascii="Times New Roman" w:eastAsia="Times New Roman" w:hAnsi="Times New Roman" w:cs="Times New Roman"/>
          <w:b/>
          <w:bCs/>
          <w:sz w:val="24"/>
          <w:szCs w:val="24"/>
        </w:rPr>
        <w:t>20 000 L – 70 SAR</w:t>
      </w:r>
      <w:r w:rsidRPr="00B866E3">
        <w:rPr>
          <w:rFonts w:ascii="Times New Roman" w:eastAsia="Times New Roman" w:hAnsi="Times New Roman" w:cs="Times New Roman"/>
          <w:sz w:val="24"/>
          <w:szCs w:val="24"/>
        </w:rPr>
        <w:t>.</w:t>
      </w:r>
    </w:p>
    <w:p w14:paraId="17B8825B" w14:textId="77777777" w:rsidR="00B866E3" w:rsidRPr="00B866E3" w:rsidRDefault="00B866E3" w:rsidP="00B866E3">
      <w:pPr>
        <w:spacing w:before="100" w:beforeAutospacing="1" w:after="100" w:afterAutospacing="1" w:line="240" w:lineRule="auto"/>
        <w:outlineLvl w:val="3"/>
        <w:rPr>
          <w:rFonts w:ascii="Times New Roman" w:eastAsia="Times New Roman" w:hAnsi="Times New Roman" w:cs="Times New Roman"/>
          <w:b/>
          <w:bCs/>
          <w:sz w:val="24"/>
          <w:szCs w:val="24"/>
        </w:rPr>
      </w:pPr>
      <w:r w:rsidRPr="00B866E3">
        <w:rPr>
          <w:rFonts w:ascii="Times New Roman" w:eastAsia="Times New Roman" w:hAnsi="Times New Roman" w:cs="Times New Roman"/>
          <w:b/>
          <w:bCs/>
          <w:sz w:val="24"/>
          <w:szCs w:val="24"/>
        </w:rPr>
        <w:t>Figure C.5 (c) – Tank Cleaning Service Selection</w:t>
      </w:r>
    </w:p>
    <w:p w14:paraId="1C6D8B71"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 xml:space="preserve">The user specifies cleaning type and size: </w:t>
      </w:r>
      <w:r w:rsidRPr="00B866E3">
        <w:rPr>
          <w:rFonts w:ascii="Times New Roman" w:eastAsia="Times New Roman" w:hAnsi="Times New Roman" w:cs="Times New Roman"/>
          <w:b/>
          <w:bCs/>
          <w:sz w:val="24"/>
          <w:szCs w:val="24"/>
        </w:rPr>
        <w:t>Ground Tank – 50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Roof Tank – 60 SAR</w:t>
      </w:r>
      <w:r w:rsidRPr="00B866E3">
        <w:rPr>
          <w:rFonts w:ascii="Times New Roman" w:eastAsia="Times New Roman" w:hAnsi="Times New Roman" w:cs="Times New Roman"/>
          <w:sz w:val="24"/>
          <w:szCs w:val="24"/>
        </w:rPr>
        <w:t xml:space="preserve">, or </w:t>
      </w:r>
      <w:r w:rsidRPr="00B866E3">
        <w:rPr>
          <w:rFonts w:ascii="Times New Roman" w:eastAsia="Times New Roman" w:hAnsi="Times New Roman" w:cs="Times New Roman"/>
          <w:b/>
          <w:bCs/>
          <w:sz w:val="24"/>
          <w:szCs w:val="24"/>
        </w:rPr>
        <w:t>Large Industrial Tank – 120 SAR</w:t>
      </w:r>
      <w:r w:rsidRPr="00B866E3">
        <w:rPr>
          <w:rFonts w:ascii="Times New Roman" w:eastAsia="Times New Roman" w:hAnsi="Times New Roman" w:cs="Times New Roman"/>
          <w:sz w:val="24"/>
          <w:szCs w:val="24"/>
        </w:rPr>
        <w:t>.</w:t>
      </w:r>
    </w:p>
    <w:p w14:paraId="318B323D" w14:textId="77777777" w:rsidR="00B866E3" w:rsidRPr="00B866E3" w:rsidRDefault="00B866E3" w:rsidP="00B866E3">
      <w:pPr>
        <w:spacing w:before="100" w:beforeAutospacing="1" w:after="100" w:afterAutospacing="1" w:line="240" w:lineRule="auto"/>
        <w:outlineLvl w:val="3"/>
        <w:rPr>
          <w:rFonts w:ascii="Times New Roman" w:eastAsia="Times New Roman" w:hAnsi="Times New Roman" w:cs="Times New Roman"/>
          <w:b/>
          <w:bCs/>
          <w:sz w:val="24"/>
          <w:szCs w:val="24"/>
        </w:rPr>
      </w:pPr>
      <w:r w:rsidRPr="00B866E3">
        <w:rPr>
          <w:rFonts w:ascii="Times New Roman" w:eastAsia="Times New Roman" w:hAnsi="Times New Roman" w:cs="Times New Roman"/>
          <w:b/>
          <w:bCs/>
          <w:sz w:val="24"/>
          <w:szCs w:val="24"/>
        </w:rPr>
        <w:t>Figure C.5 (d) – HydroFix Maintenance Selection</w:t>
      </w:r>
    </w:p>
    <w:p w14:paraId="44130CE0"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 xml:space="preserve">Options include: </w:t>
      </w:r>
      <w:r w:rsidRPr="00B866E3">
        <w:rPr>
          <w:rFonts w:ascii="Times New Roman" w:eastAsia="Times New Roman" w:hAnsi="Times New Roman" w:cs="Times New Roman"/>
          <w:b/>
          <w:bCs/>
          <w:sz w:val="24"/>
          <w:szCs w:val="24"/>
        </w:rPr>
        <w:t>Leak Fix – 25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Pipe Installation – 40 SAR</w:t>
      </w:r>
      <w:r w:rsidRPr="00B866E3">
        <w:rPr>
          <w:rFonts w:ascii="Times New Roman" w:eastAsia="Times New Roman" w:hAnsi="Times New Roman" w:cs="Times New Roman"/>
          <w:sz w:val="24"/>
          <w:szCs w:val="24"/>
        </w:rPr>
        <w:t xml:space="preserve">, and </w:t>
      </w:r>
      <w:r w:rsidRPr="00B866E3">
        <w:rPr>
          <w:rFonts w:ascii="Times New Roman" w:eastAsia="Times New Roman" w:hAnsi="Times New Roman" w:cs="Times New Roman"/>
          <w:b/>
          <w:bCs/>
          <w:sz w:val="24"/>
          <w:szCs w:val="24"/>
        </w:rPr>
        <w:t>Full Inspection – 60 SAR</w:t>
      </w:r>
      <w:r w:rsidRPr="00B866E3">
        <w:rPr>
          <w:rFonts w:ascii="Times New Roman" w:eastAsia="Times New Roman" w:hAnsi="Times New Roman" w:cs="Times New Roman"/>
          <w:sz w:val="24"/>
          <w:szCs w:val="24"/>
        </w:rPr>
        <w:t>.</w:t>
      </w:r>
    </w:p>
    <w:p w14:paraId="29E1C87D" w14:textId="77777777" w:rsidR="00B866E3" w:rsidRPr="00B866E3" w:rsidRDefault="00B866E3" w:rsidP="00B866E3">
      <w:pPr>
        <w:spacing w:before="100" w:beforeAutospacing="1" w:after="100" w:afterAutospacing="1" w:line="240" w:lineRule="auto"/>
        <w:outlineLvl w:val="3"/>
        <w:rPr>
          <w:rFonts w:ascii="Times New Roman" w:eastAsia="Times New Roman" w:hAnsi="Times New Roman" w:cs="Times New Roman"/>
          <w:b/>
          <w:bCs/>
          <w:sz w:val="24"/>
          <w:szCs w:val="24"/>
        </w:rPr>
      </w:pPr>
      <w:r w:rsidRPr="00B866E3">
        <w:rPr>
          <w:rFonts w:ascii="Times New Roman" w:eastAsia="Times New Roman" w:hAnsi="Times New Roman" w:cs="Times New Roman"/>
          <w:b/>
          <w:bCs/>
          <w:sz w:val="24"/>
          <w:szCs w:val="24"/>
        </w:rPr>
        <w:t>Figure C.5 (e) – Non-Drinking Water Tank Selection</w:t>
      </w:r>
    </w:p>
    <w:p w14:paraId="55D53874"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This screen presents more affordable capacities for non-potable use:</w:t>
      </w:r>
      <w:r w:rsidRPr="00B866E3">
        <w:rPr>
          <w:rFonts w:ascii="Times New Roman" w:eastAsia="Times New Roman" w:hAnsi="Times New Roman" w:cs="Times New Roman"/>
          <w:sz w:val="24"/>
          <w:szCs w:val="24"/>
        </w:rPr>
        <w:br/>
      </w:r>
      <w:r w:rsidRPr="00B866E3">
        <w:rPr>
          <w:rFonts w:ascii="Times New Roman" w:eastAsia="Times New Roman" w:hAnsi="Times New Roman" w:cs="Times New Roman"/>
          <w:b/>
          <w:bCs/>
          <w:sz w:val="24"/>
          <w:szCs w:val="24"/>
        </w:rPr>
        <w:t>Small (5 000 L) – 15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Medium (10 000 L) – 25 SAR</w:t>
      </w:r>
      <w:r w:rsidRPr="00B866E3">
        <w:rPr>
          <w:rFonts w:ascii="Times New Roman" w:eastAsia="Times New Roman" w:hAnsi="Times New Roman" w:cs="Times New Roman"/>
          <w:sz w:val="24"/>
          <w:szCs w:val="24"/>
        </w:rPr>
        <w:t xml:space="preserve">, </w:t>
      </w:r>
      <w:r w:rsidRPr="00B866E3">
        <w:rPr>
          <w:rFonts w:ascii="Times New Roman" w:eastAsia="Times New Roman" w:hAnsi="Times New Roman" w:cs="Times New Roman"/>
          <w:b/>
          <w:bCs/>
          <w:sz w:val="24"/>
          <w:szCs w:val="24"/>
        </w:rPr>
        <w:t>Large (20 000 L) – 45 SAR</w:t>
      </w:r>
      <w:r w:rsidRPr="00B866E3">
        <w:rPr>
          <w:rFonts w:ascii="Times New Roman" w:eastAsia="Times New Roman" w:hAnsi="Times New Roman" w:cs="Times New Roman"/>
          <w:sz w:val="24"/>
          <w:szCs w:val="24"/>
        </w:rPr>
        <w:t xml:space="preserve">, and </w:t>
      </w:r>
      <w:r w:rsidRPr="00B866E3">
        <w:rPr>
          <w:rFonts w:ascii="Times New Roman" w:eastAsia="Times New Roman" w:hAnsi="Times New Roman" w:cs="Times New Roman"/>
          <w:b/>
          <w:bCs/>
          <w:sz w:val="24"/>
          <w:szCs w:val="24"/>
        </w:rPr>
        <w:t>Industrial (30 000 L) – 65 SAR</w:t>
      </w:r>
      <w:r w:rsidRPr="00B866E3">
        <w:rPr>
          <w:rFonts w:ascii="Times New Roman" w:eastAsia="Times New Roman" w:hAnsi="Times New Roman" w:cs="Times New Roman"/>
          <w:sz w:val="24"/>
          <w:szCs w:val="24"/>
        </w:rPr>
        <w:t>.</w:t>
      </w:r>
    </w:p>
    <w:p w14:paraId="6FE39A32" w14:textId="77777777" w:rsidR="00B866E3" w:rsidRPr="00B866E3" w:rsidRDefault="00B866E3" w:rsidP="00B866E3">
      <w:pPr>
        <w:spacing w:before="100" w:beforeAutospacing="1" w:after="100" w:afterAutospacing="1" w:line="240" w:lineRule="auto"/>
        <w:rPr>
          <w:rFonts w:ascii="Times New Roman" w:eastAsia="Times New Roman" w:hAnsi="Times New Roman" w:cs="Times New Roman"/>
          <w:sz w:val="24"/>
          <w:szCs w:val="24"/>
        </w:rPr>
      </w:pPr>
      <w:r w:rsidRPr="00B866E3">
        <w:rPr>
          <w:rFonts w:ascii="Times New Roman" w:eastAsia="Times New Roman" w:hAnsi="Times New Roman" w:cs="Times New Roman"/>
          <w:sz w:val="24"/>
          <w:szCs w:val="24"/>
        </w:rPr>
        <w:t>Each modal preserves the Aqua Hub color palette (white cards, blue accent #00ACD6 – #008CFF gradient) and consistent typography.</w:t>
      </w:r>
      <w:r w:rsidRPr="00B866E3">
        <w:rPr>
          <w:rFonts w:ascii="Times New Roman" w:eastAsia="Times New Roman" w:hAnsi="Times New Roman" w:cs="Times New Roman"/>
          <w:sz w:val="24"/>
          <w:szCs w:val="24"/>
        </w:rPr>
        <w:br/>
      </w:r>
      <w:r w:rsidRPr="00B866E3">
        <w:rPr>
          <w:rFonts w:ascii="Times New Roman" w:eastAsia="Times New Roman" w:hAnsi="Times New Roman" w:cs="Times New Roman"/>
          <w:sz w:val="24"/>
          <w:szCs w:val="24"/>
        </w:rPr>
        <w:lastRenderedPageBreak/>
        <w:t>Together, these designs demonstrate scalability of the service-ordering flow while maintaining a unified and user-friendly interface.</w:t>
      </w:r>
    </w:p>
    <w:p w14:paraId="4B79CBFE" w14:textId="6F9A53D6" w:rsidR="00C1539C" w:rsidRDefault="009018BC" w:rsidP="00233987">
      <w:pPr>
        <w:spacing w:line="360" w:lineRule="auto"/>
        <w:jc w:val="center"/>
        <w:rPr>
          <w:noProof/>
        </w:rPr>
      </w:pPr>
      <w:r>
        <w:rPr>
          <w:noProof/>
        </w:rPr>
        <w:drawing>
          <wp:inline distT="0" distB="0" distL="0" distR="0" wp14:anchorId="181555D2" wp14:editId="4124E22C">
            <wp:extent cx="3630295" cy="7196447"/>
            <wp:effectExtent l="0" t="0" r="825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1637" cy="7199108"/>
                    </a:xfrm>
                    <a:prstGeom prst="rect">
                      <a:avLst/>
                    </a:prstGeom>
                    <a:noFill/>
                    <a:ln>
                      <a:noFill/>
                    </a:ln>
                  </pic:spPr>
                </pic:pic>
              </a:graphicData>
            </a:graphic>
          </wp:inline>
        </w:drawing>
      </w:r>
    </w:p>
    <w:p w14:paraId="50FA8488" w14:textId="7FEAED3C" w:rsidR="00A471A5" w:rsidRDefault="001839B6" w:rsidP="00A471A5">
      <w:pPr>
        <w:tabs>
          <w:tab w:val="left" w:pos="3703"/>
        </w:tabs>
        <w:jc w:val="center"/>
        <w:rPr>
          <w:noProof/>
        </w:rPr>
      </w:pPr>
      <w:r>
        <w:rPr>
          <w:noProof/>
        </w:rPr>
        <w:lastRenderedPageBreak/>
        <w:drawing>
          <wp:inline distT="0" distB="0" distL="0" distR="0" wp14:anchorId="30725BFF" wp14:editId="07119BE6">
            <wp:extent cx="3628696" cy="78745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6587" cy="7891721"/>
                    </a:xfrm>
                    <a:prstGeom prst="rect">
                      <a:avLst/>
                    </a:prstGeom>
                    <a:noFill/>
                    <a:ln>
                      <a:noFill/>
                    </a:ln>
                  </pic:spPr>
                </pic:pic>
              </a:graphicData>
            </a:graphic>
          </wp:inline>
        </w:drawing>
      </w:r>
    </w:p>
    <w:p w14:paraId="1C1D2E35" w14:textId="77777777" w:rsidR="001839B6" w:rsidRDefault="001839B6" w:rsidP="001839B6">
      <w:pPr>
        <w:rPr>
          <w:noProof/>
          <w:rtl/>
        </w:rPr>
      </w:pPr>
    </w:p>
    <w:p w14:paraId="7D52301C" w14:textId="550C902A" w:rsidR="001839B6" w:rsidRPr="001839B6" w:rsidRDefault="001839B6" w:rsidP="001839B6">
      <w:pPr>
        <w:jc w:val="center"/>
        <w:rPr>
          <w:rFonts w:asciiTheme="majorBidi" w:hAnsiTheme="majorBidi" w:cstheme="majorBidi"/>
          <w:sz w:val="24"/>
          <w:szCs w:val="24"/>
          <w:rtl/>
        </w:rPr>
      </w:pPr>
      <w:r>
        <w:rPr>
          <w:noProof/>
        </w:rPr>
        <w:lastRenderedPageBreak/>
        <w:drawing>
          <wp:inline distT="0" distB="0" distL="0" distR="0" wp14:anchorId="5E038DF9" wp14:editId="496A66D1">
            <wp:extent cx="3630930" cy="82296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0930" cy="8229600"/>
                    </a:xfrm>
                    <a:prstGeom prst="rect">
                      <a:avLst/>
                    </a:prstGeom>
                    <a:noFill/>
                    <a:ln>
                      <a:noFill/>
                    </a:ln>
                  </pic:spPr>
                </pic:pic>
              </a:graphicData>
            </a:graphic>
          </wp:inline>
        </w:drawing>
      </w:r>
    </w:p>
    <w:p w14:paraId="07A68E39" w14:textId="20E2ED97" w:rsidR="00B866E3" w:rsidRDefault="00A91830" w:rsidP="00233987">
      <w:pPr>
        <w:spacing w:line="360" w:lineRule="auto"/>
        <w:jc w:val="center"/>
        <w:rPr>
          <w:rFonts w:asciiTheme="majorBidi" w:hAnsiTheme="majorBidi" w:cstheme="majorBidi"/>
          <w:sz w:val="24"/>
          <w:szCs w:val="24"/>
          <w:rtl/>
        </w:rPr>
      </w:pPr>
      <w:r>
        <w:rPr>
          <w:noProof/>
        </w:rPr>
        <w:lastRenderedPageBreak/>
        <w:drawing>
          <wp:inline distT="0" distB="0" distL="0" distR="0" wp14:anchorId="2E02BA0F" wp14:editId="38E76A39">
            <wp:extent cx="3630930" cy="82296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0930" cy="8229600"/>
                    </a:xfrm>
                    <a:prstGeom prst="rect">
                      <a:avLst/>
                    </a:prstGeom>
                    <a:noFill/>
                    <a:ln>
                      <a:noFill/>
                    </a:ln>
                  </pic:spPr>
                </pic:pic>
              </a:graphicData>
            </a:graphic>
          </wp:inline>
        </w:drawing>
      </w:r>
    </w:p>
    <w:p w14:paraId="0F7961AC" w14:textId="326435BD" w:rsidR="00C1539C" w:rsidRPr="00740E31" w:rsidRDefault="00C1539C" w:rsidP="00233987">
      <w:pPr>
        <w:spacing w:line="360" w:lineRule="auto"/>
        <w:jc w:val="center"/>
        <w:rPr>
          <w:rFonts w:asciiTheme="majorBidi" w:hAnsiTheme="majorBidi" w:cstheme="majorBidi"/>
          <w:sz w:val="24"/>
          <w:szCs w:val="24"/>
          <w:rtl/>
        </w:rPr>
      </w:pPr>
    </w:p>
    <w:p w14:paraId="7C017192" w14:textId="4E29E316" w:rsidR="00A03A7B" w:rsidRDefault="003F111C" w:rsidP="00233987">
      <w:pPr>
        <w:spacing w:line="360" w:lineRule="auto"/>
        <w:jc w:val="center"/>
        <w:rPr>
          <w:rFonts w:asciiTheme="majorBidi" w:hAnsiTheme="majorBidi" w:cstheme="majorBidi"/>
          <w:sz w:val="24"/>
          <w:szCs w:val="24"/>
          <w:rtl/>
        </w:rPr>
      </w:pPr>
      <w:r>
        <w:rPr>
          <w:noProof/>
        </w:rPr>
        <w:drawing>
          <wp:inline distT="0" distB="0" distL="0" distR="0" wp14:anchorId="32135DEA" wp14:editId="7587E793">
            <wp:extent cx="3630930" cy="7282927"/>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2361" cy="7285798"/>
                    </a:xfrm>
                    <a:prstGeom prst="rect">
                      <a:avLst/>
                    </a:prstGeom>
                    <a:noFill/>
                    <a:ln>
                      <a:noFill/>
                    </a:ln>
                  </pic:spPr>
                </pic:pic>
              </a:graphicData>
            </a:graphic>
          </wp:inline>
        </w:drawing>
      </w:r>
    </w:p>
    <w:p w14:paraId="4A7FED60" w14:textId="77777777" w:rsidR="005D4B34" w:rsidRPr="00740E31" w:rsidRDefault="00000000" w:rsidP="00740E31">
      <w:pPr>
        <w:pStyle w:val="Heading2"/>
        <w:spacing w:line="360" w:lineRule="auto"/>
        <w:rPr>
          <w:rFonts w:asciiTheme="majorBidi" w:hAnsiTheme="majorBidi"/>
          <w:color w:val="auto"/>
          <w:sz w:val="28"/>
          <w:szCs w:val="28"/>
        </w:rPr>
      </w:pPr>
      <w:r w:rsidRPr="00740E31">
        <w:rPr>
          <w:rFonts w:asciiTheme="majorBidi" w:hAnsiTheme="majorBidi"/>
          <w:color w:val="auto"/>
          <w:sz w:val="28"/>
          <w:szCs w:val="28"/>
        </w:rPr>
        <w:lastRenderedPageBreak/>
        <w:t>Conclusion</w:t>
      </w:r>
    </w:p>
    <w:p w14:paraId="28C25F28" w14:textId="10AA6523" w:rsidR="005D4B34" w:rsidRPr="00740E31" w:rsidRDefault="00000000"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The mockups presented in this appendix illustrate a user</w:t>
      </w:r>
      <w:r w:rsidR="00355929" w:rsidRPr="00740E31">
        <w:rPr>
          <w:rFonts w:asciiTheme="majorBidi" w:hAnsiTheme="majorBidi" w:cstheme="majorBidi"/>
          <w:sz w:val="24"/>
          <w:szCs w:val="24"/>
          <w:rtl/>
        </w:rPr>
        <w:t xml:space="preserve"> </w:t>
      </w:r>
      <w:r w:rsidRPr="00740E31">
        <w:rPr>
          <w:rFonts w:asciiTheme="majorBidi" w:hAnsiTheme="majorBidi" w:cstheme="majorBidi"/>
          <w:sz w:val="24"/>
          <w:szCs w:val="24"/>
        </w:rPr>
        <w:t>centered design approach focusing on clarity consistency and usability. Although conceptual they demonstrate adherence to modern UI/UX principles for iOS applications. Such interface planning ensures intuitive navigation efficiency and enhanced user satisfaction.</w:t>
      </w:r>
    </w:p>
    <w:p w14:paraId="1C69500E" w14:textId="77777777" w:rsidR="00EA20DC" w:rsidRDefault="00EA20DC" w:rsidP="00740E31">
      <w:pPr>
        <w:spacing w:line="360" w:lineRule="auto"/>
        <w:rPr>
          <w:rFonts w:asciiTheme="majorBidi" w:hAnsiTheme="majorBidi" w:cstheme="majorBidi"/>
          <w:sz w:val="24"/>
          <w:szCs w:val="24"/>
          <w:rtl/>
        </w:rPr>
      </w:pPr>
    </w:p>
    <w:p w14:paraId="1F4C30C6" w14:textId="77777777" w:rsidR="00740E31" w:rsidRDefault="00740E31" w:rsidP="00740E31">
      <w:pPr>
        <w:spacing w:line="360" w:lineRule="auto"/>
        <w:rPr>
          <w:rFonts w:asciiTheme="majorBidi" w:hAnsiTheme="majorBidi" w:cstheme="majorBidi"/>
          <w:sz w:val="24"/>
          <w:szCs w:val="24"/>
          <w:rtl/>
        </w:rPr>
      </w:pPr>
    </w:p>
    <w:p w14:paraId="65F95928" w14:textId="77777777" w:rsidR="00740E31" w:rsidRDefault="00740E31" w:rsidP="00740E31">
      <w:pPr>
        <w:spacing w:line="360" w:lineRule="auto"/>
        <w:rPr>
          <w:rFonts w:asciiTheme="majorBidi" w:hAnsiTheme="majorBidi" w:cstheme="majorBidi"/>
          <w:sz w:val="24"/>
          <w:szCs w:val="24"/>
          <w:rtl/>
        </w:rPr>
      </w:pPr>
    </w:p>
    <w:p w14:paraId="50C0AAA9" w14:textId="77777777" w:rsidR="00740E31" w:rsidRDefault="00740E31" w:rsidP="00740E31">
      <w:pPr>
        <w:spacing w:line="360" w:lineRule="auto"/>
        <w:rPr>
          <w:rFonts w:asciiTheme="majorBidi" w:hAnsiTheme="majorBidi" w:cstheme="majorBidi"/>
          <w:sz w:val="24"/>
          <w:szCs w:val="24"/>
          <w:rtl/>
        </w:rPr>
      </w:pPr>
    </w:p>
    <w:p w14:paraId="1BC5F55A" w14:textId="77777777" w:rsidR="00740E31" w:rsidRDefault="00740E31" w:rsidP="00740E31">
      <w:pPr>
        <w:spacing w:line="360" w:lineRule="auto"/>
        <w:rPr>
          <w:rFonts w:asciiTheme="majorBidi" w:hAnsiTheme="majorBidi" w:cstheme="majorBidi"/>
          <w:sz w:val="24"/>
          <w:szCs w:val="24"/>
          <w:rtl/>
        </w:rPr>
      </w:pPr>
    </w:p>
    <w:p w14:paraId="19E20A2C" w14:textId="77777777" w:rsidR="00740E31" w:rsidRDefault="00740E31" w:rsidP="00740E31">
      <w:pPr>
        <w:spacing w:line="360" w:lineRule="auto"/>
        <w:rPr>
          <w:rFonts w:asciiTheme="majorBidi" w:hAnsiTheme="majorBidi" w:cstheme="majorBidi"/>
          <w:sz w:val="24"/>
          <w:szCs w:val="24"/>
          <w:rtl/>
        </w:rPr>
      </w:pPr>
    </w:p>
    <w:p w14:paraId="78525735" w14:textId="77777777" w:rsidR="00740E31" w:rsidRDefault="00740E31" w:rsidP="00740E31">
      <w:pPr>
        <w:spacing w:line="360" w:lineRule="auto"/>
        <w:rPr>
          <w:rFonts w:asciiTheme="majorBidi" w:hAnsiTheme="majorBidi" w:cstheme="majorBidi"/>
          <w:sz w:val="24"/>
          <w:szCs w:val="24"/>
          <w:rtl/>
        </w:rPr>
      </w:pPr>
    </w:p>
    <w:p w14:paraId="39B1B2A1" w14:textId="77777777" w:rsidR="00740E31" w:rsidRDefault="00740E31" w:rsidP="00740E31">
      <w:pPr>
        <w:spacing w:line="360" w:lineRule="auto"/>
        <w:rPr>
          <w:rFonts w:asciiTheme="majorBidi" w:hAnsiTheme="majorBidi" w:cstheme="majorBidi"/>
          <w:sz w:val="24"/>
          <w:szCs w:val="24"/>
          <w:rtl/>
        </w:rPr>
      </w:pPr>
    </w:p>
    <w:p w14:paraId="40819174" w14:textId="77777777" w:rsidR="00740E31" w:rsidRDefault="00740E31" w:rsidP="00740E31">
      <w:pPr>
        <w:spacing w:line="360" w:lineRule="auto"/>
        <w:rPr>
          <w:rFonts w:asciiTheme="majorBidi" w:hAnsiTheme="majorBidi" w:cstheme="majorBidi"/>
          <w:sz w:val="24"/>
          <w:szCs w:val="24"/>
          <w:rtl/>
        </w:rPr>
      </w:pPr>
    </w:p>
    <w:p w14:paraId="6F24F1F0" w14:textId="77777777" w:rsidR="00740E31" w:rsidRDefault="00740E31" w:rsidP="00740E31">
      <w:pPr>
        <w:spacing w:line="360" w:lineRule="auto"/>
        <w:rPr>
          <w:rFonts w:asciiTheme="majorBidi" w:hAnsiTheme="majorBidi" w:cstheme="majorBidi"/>
          <w:sz w:val="24"/>
          <w:szCs w:val="24"/>
          <w:rtl/>
        </w:rPr>
      </w:pPr>
    </w:p>
    <w:p w14:paraId="18F3C849" w14:textId="77777777" w:rsidR="00740E31" w:rsidRDefault="00740E31" w:rsidP="00740E31">
      <w:pPr>
        <w:spacing w:line="360" w:lineRule="auto"/>
        <w:rPr>
          <w:rFonts w:asciiTheme="majorBidi" w:hAnsiTheme="majorBidi" w:cstheme="majorBidi"/>
          <w:sz w:val="24"/>
          <w:szCs w:val="24"/>
          <w:rtl/>
        </w:rPr>
      </w:pPr>
    </w:p>
    <w:p w14:paraId="40EE3195" w14:textId="77777777" w:rsidR="00740E31" w:rsidRDefault="00740E31" w:rsidP="00740E31">
      <w:pPr>
        <w:spacing w:line="360" w:lineRule="auto"/>
        <w:rPr>
          <w:rFonts w:asciiTheme="majorBidi" w:hAnsiTheme="majorBidi" w:cstheme="majorBidi"/>
          <w:sz w:val="24"/>
          <w:szCs w:val="24"/>
          <w:rtl/>
        </w:rPr>
      </w:pPr>
    </w:p>
    <w:p w14:paraId="1FDB853C" w14:textId="77777777" w:rsidR="00AC71AE" w:rsidRDefault="00AC71AE" w:rsidP="00740E31">
      <w:pPr>
        <w:spacing w:line="360" w:lineRule="auto"/>
        <w:rPr>
          <w:rFonts w:asciiTheme="majorBidi" w:hAnsiTheme="majorBidi" w:cstheme="majorBidi"/>
          <w:sz w:val="24"/>
          <w:szCs w:val="24"/>
          <w:rtl/>
        </w:rPr>
      </w:pPr>
    </w:p>
    <w:p w14:paraId="797D6C97" w14:textId="77777777" w:rsidR="00AC71AE" w:rsidRDefault="00AC71AE" w:rsidP="00740E31">
      <w:pPr>
        <w:spacing w:line="360" w:lineRule="auto"/>
        <w:rPr>
          <w:rFonts w:asciiTheme="majorBidi" w:hAnsiTheme="majorBidi" w:cstheme="majorBidi"/>
          <w:sz w:val="24"/>
          <w:szCs w:val="24"/>
          <w:rtl/>
        </w:rPr>
      </w:pPr>
    </w:p>
    <w:p w14:paraId="6D783D1D" w14:textId="77777777" w:rsidR="00AC71AE" w:rsidRDefault="00AC71AE" w:rsidP="00740E31">
      <w:pPr>
        <w:spacing w:line="360" w:lineRule="auto"/>
        <w:rPr>
          <w:rFonts w:asciiTheme="majorBidi" w:hAnsiTheme="majorBidi" w:cstheme="majorBidi"/>
          <w:sz w:val="24"/>
          <w:szCs w:val="24"/>
          <w:rtl/>
        </w:rPr>
      </w:pPr>
    </w:p>
    <w:p w14:paraId="138291A6" w14:textId="77777777" w:rsidR="00740E31" w:rsidRDefault="00740E31" w:rsidP="00740E31">
      <w:pPr>
        <w:spacing w:line="360" w:lineRule="auto"/>
        <w:rPr>
          <w:rFonts w:asciiTheme="majorBidi" w:hAnsiTheme="majorBidi" w:cstheme="majorBidi"/>
          <w:sz w:val="24"/>
          <w:szCs w:val="24"/>
          <w:rtl/>
        </w:rPr>
      </w:pPr>
    </w:p>
    <w:p w14:paraId="0C502C85" w14:textId="68FBC416" w:rsidR="00EA20DC" w:rsidRPr="00740E31" w:rsidRDefault="006423E8" w:rsidP="00740E31">
      <w:pPr>
        <w:keepNext/>
        <w:keepLines/>
        <w:spacing w:before="200" w:after="0" w:line="360" w:lineRule="auto"/>
        <w:outlineLvl w:val="1"/>
        <w:rPr>
          <w:rFonts w:asciiTheme="majorBidi" w:eastAsiaTheme="majorEastAsia" w:hAnsiTheme="majorBidi" w:cstheme="majorBidi"/>
          <w:b/>
          <w:bCs/>
          <w:sz w:val="28"/>
          <w:szCs w:val="28"/>
          <w:rtl/>
        </w:rPr>
      </w:pPr>
      <w:r w:rsidRPr="00740E31">
        <w:rPr>
          <w:rFonts w:asciiTheme="majorBidi" w:eastAsiaTheme="majorEastAsia" w:hAnsiTheme="majorBidi" w:cstheme="majorBidi"/>
          <w:b/>
          <w:bCs/>
          <w:sz w:val="28"/>
          <w:szCs w:val="28"/>
        </w:rPr>
        <w:lastRenderedPageBreak/>
        <w:t>References</w:t>
      </w:r>
    </w:p>
    <w:p w14:paraId="7BAB19D0" w14:textId="5E02756E" w:rsidR="00EA20DC" w:rsidRPr="00740E31" w:rsidRDefault="00EA20DC" w:rsidP="00740E31">
      <w:pPr>
        <w:spacing w:line="360" w:lineRule="auto"/>
        <w:rPr>
          <w:rFonts w:asciiTheme="majorBidi" w:hAnsiTheme="majorBidi" w:cstheme="majorBidi"/>
          <w:sz w:val="24"/>
          <w:szCs w:val="24"/>
          <w:rtl/>
        </w:rPr>
      </w:pPr>
      <w:r w:rsidRPr="00740E31">
        <w:rPr>
          <w:rFonts w:asciiTheme="majorBidi" w:hAnsiTheme="majorBidi" w:cstheme="majorBidi"/>
          <w:sz w:val="24"/>
          <w:szCs w:val="24"/>
        </w:rPr>
        <w:t xml:space="preserve">Google. (2025). </w:t>
      </w:r>
      <w:r w:rsidRPr="00740E31">
        <w:rPr>
          <w:rStyle w:val="Emphasis"/>
          <w:rFonts w:asciiTheme="majorBidi" w:hAnsiTheme="majorBidi" w:cstheme="majorBidi"/>
          <w:sz w:val="24"/>
          <w:szCs w:val="24"/>
        </w:rPr>
        <w:t>Stitch (Beta) – Design with AI.</w:t>
      </w:r>
      <w:r w:rsidRPr="00740E31">
        <w:rPr>
          <w:rFonts w:asciiTheme="majorBidi" w:hAnsiTheme="majorBidi" w:cstheme="majorBidi"/>
          <w:sz w:val="24"/>
          <w:szCs w:val="24"/>
        </w:rPr>
        <w:t xml:space="preserve"> Retrieved from </w:t>
      </w:r>
      <w:hyperlink r:id="rId19" w:history="1">
        <w:r w:rsidRPr="00740E31">
          <w:rPr>
            <w:rStyle w:val="Hyperlink"/>
            <w:rFonts w:asciiTheme="majorBidi" w:hAnsiTheme="majorBidi" w:cstheme="majorBidi"/>
            <w:color w:val="00B0F0"/>
            <w:sz w:val="24"/>
            <w:szCs w:val="24"/>
          </w:rPr>
          <w:t>https://stitch.withgoogle.com</w:t>
        </w:r>
      </w:hyperlink>
    </w:p>
    <w:p w14:paraId="5FA3E9A5" w14:textId="77777777" w:rsidR="006423E8" w:rsidRPr="00740E31" w:rsidRDefault="006423E8" w:rsidP="00740E31">
      <w:pPr>
        <w:spacing w:line="360" w:lineRule="auto"/>
        <w:rPr>
          <w:rFonts w:asciiTheme="majorBidi" w:hAnsiTheme="majorBidi" w:cstheme="majorBidi"/>
          <w:sz w:val="24"/>
          <w:szCs w:val="24"/>
          <w:rtl/>
        </w:rPr>
      </w:pPr>
    </w:p>
    <w:p w14:paraId="71B71534" w14:textId="77777777" w:rsidR="00EA20DC" w:rsidRPr="00740E31" w:rsidRDefault="00EA20DC" w:rsidP="00740E31">
      <w:pPr>
        <w:spacing w:line="360" w:lineRule="auto"/>
        <w:rPr>
          <w:rFonts w:asciiTheme="majorBidi" w:hAnsiTheme="majorBidi" w:cstheme="majorBidi"/>
          <w:sz w:val="24"/>
          <w:szCs w:val="24"/>
        </w:rPr>
      </w:pPr>
    </w:p>
    <w:p w14:paraId="52CF591C" w14:textId="77777777" w:rsidR="00874805" w:rsidRPr="00740E31" w:rsidRDefault="00874805" w:rsidP="00740E31">
      <w:pPr>
        <w:spacing w:line="360" w:lineRule="auto"/>
        <w:rPr>
          <w:rFonts w:asciiTheme="majorBidi" w:hAnsiTheme="majorBidi" w:cstheme="majorBidi"/>
          <w:sz w:val="24"/>
          <w:szCs w:val="24"/>
        </w:rPr>
      </w:pPr>
    </w:p>
    <w:p w14:paraId="783C9451" w14:textId="49832DB0" w:rsidR="00874805" w:rsidRPr="00740E31" w:rsidRDefault="00874805" w:rsidP="00740E31">
      <w:pPr>
        <w:bidi/>
        <w:spacing w:line="360" w:lineRule="auto"/>
        <w:rPr>
          <w:rFonts w:asciiTheme="majorBidi" w:hAnsiTheme="majorBidi" w:cstheme="majorBidi"/>
          <w:sz w:val="24"/>
          <w:szCs w:val="24"/>
          <w:rtl/>
        </w:rPr>
      </w:pPr>
    </w:p>
    <w:sectPr w:rsidR="00874805" w:rsidRPr="00740E31" w:rsidSect="006423E8">
      <w:headerReference w:type="default" r:id="rId20"/>
      <w:footerReference w:type="default" r:id="rId2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94846" w14:textId="77777777" w:rsidR="001517C6" w:rsidRDefault="001517C6">
      <w:pPr>
        <w:spacing w:after="0" w:line="240" w:lineRule="auto"/>
      </w:pPr>
      <w:r>
        <w:separator/>
      </w:r>
    </w:p>
  </w:endnote>
  <w:endnote w:type="continuationSeparator" w:id="0">
    <w:p w14:paraId="4043A2D1" w14:textId="77777777" w:rsidR="001517C6" w:rsidRDefault="0015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203683"/>
      <w:docPartObj>
        <w:docPartGallery w:val="Page Numbers (Bottom of Page)"/>
        <w:docPartUnique/>
      </w:docPartObj>
    </w:sdtPr>
    <w:sdtEndPr>
      <w:rPr>
        <w:color w:val="7F7F7F" w:themeColor="background1" w:themeShade="7F"/>
        <w:spacing w:val="60"/>
      </w:rPr>
    </w:sdtEndPr>
    <w:sdtContent>
      <w:p w14:paraId="7710BC49" w14:textId="1F11C5DA" w:rsidR="006423E8" w:rsidRDefault="006423E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7C41EC" w14:textId="72530C6E" w:rsidR="005D4B34" w:rsidRDefault="005D4B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4ED6A" w14:textId="77777777" w:rsidR="001517C6" w:rsidRDefault="001517C6">
      <w:pPr>
        <w:spacing w:after="0" w:line="240" w:lineRule="auto"/>
      </w:pPr>
      <w:r>
        <w:separator/>
      </w:r>
    </w:p>
  </w:footnote>
  <w:footnote w:type="continuationSeparator" w:id="0">
    <w:p w14:paraId="60B662AA" w14:textId="77777777" w:rsidR="001517C6" w:rsidRDefault="00151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83AAC" w14:textId="77777777" w:rsidR="005D4B34" w:rsidRDefault="00000000">
    <w:pPr>
      <w:pStyle w:val="Header"/>
    </w:pPr>
    <w:r>
      <w:rPr>
        <w:b/>
      </w:rPr>
      <w:t>Northern Border University – College of Computer Science</w:t>
    </w:r>
    <w:r>
      <w:rPr>
        <w:b/>
      </w:rPr>
      <w:br/>
      <w:t>Aqua Hub iOS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48579A"/>
    <w:multiLevelType w:val="hybridMultilevel"/>
    <w:tmpl w:val="D5E6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1A306D"/>
    <w:multiLevelType w:val="hybridMultilevel"/>
    <w:tmpl w:val="602A7E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960660"/>
    <w:multiLevelType w:val="hybridMultilevel"/>
    <w:tmpl w:val="633C8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9275257">
    <w:abstractNumId w:val="8"/>
  </w:num>
  <w:num w:numId="2" w16cid:durableId="1718162063">
    <w:abstractNumId w:val="6"/>
  </w:num>
  <w:num w:numId="3" w16cid:durableId="1999074471">
    <w:abstractNumId w:val="5"/>
  </w:num>
  <w:num w:numId="4" w16cid:durableId="1234706875">
    <w:abstractNumId w:val="4"/>
  </w:num>
  <w:num w:numId="5" w16cid:durableId="2009939226">
    <w:abstractNumId w:val="7"/>
  </w:num>
  <w:num w:numId="6" w16cid:durableId="503670653">
    <w:abstractNumId w:val="3"/>
  </w:num>
  <w:num w:numId="7" w16cid:durableId="717626531">
    <w:abstractNumId w:val="2"/>
  </w:num>
  <w:num w:numId="8" w16cid:durableId="659112897">
    <w:abstractNumId w:val="1"/>
  </w:num>
  <w:num w:numId="9" w16cid:durableId="1844930519">
    <w:abstractNumId w:val="0"/>
  </w:num>
  <w:num w:numId="10" w16cid:durableId="1122992104">
    <w:abstractNumId w:val="9"/>
  </w:num>
  <w:num w:numId="11" w16cid:durableId="1702700669">
    <w:abstractNumId w:val="10"/>
  </w:num>
  <w:num w:numId="12" w16cid:durableId="6621229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F3A"/>
    <w:rsid w:val="0015074B"/>
    <w:rsid w:val="001517C6"/>
    <w:rsid w:val="001839B6"/>
    <w:rsid w:val="0021365D"/>
    <w:rsid w:val="00233987"/>
    <w:rsid w:val="0028566B"/>
    <w:rsid w:val="0029639D"/>
    <w:rsid w:val="002E2667"/>
    <w:rsid w:val="00326F90"/>
    <w:rsid w:val="00355929"/>
    <w:rsid w:val="003F111C"/>
    <w:rsid w:val="00441356"/>
    <w:rsid w:val="005C765F"/>
    <w:rsid w:val="005D4B34"/>
    <w:rsid w:val="005F576D"/>
    <w:rsid w:val="006423E8"/>
    <w:rsid w:val="0064300D"/>
    <w:rsid w:val="00685A69"/>
    <w:rsid w:val="00740E31"/>
    <w:rsid w:val="0074233D"/>
    <w:rsid w:val="007A308E"/>
    <w:rsid w:val="00807A11"/>
    <w:rsid w:val="00830F4A"/>
    <w:rsid w:val="0084509E"/>
    <w:rsid w:val="00857F9E"/>
    <w:rsid w:val="00874805"/>
    <w:rsid w:val="008A1BBB"/>
    <w:rsid w:val="008A3585"/>
    <w:rsid w:val="008B2423"/>
    <w:rsid w:val="009013FF"/>
    <w:rsid w:val="009018BC"/>
    <w:rsid w:val="00974BAE"/>
    <w:rsid w:val="00983BA6"/>
    <w:rsid w:val="009A46BB"/>
    <w:rsid w:val="009B1600"/>
    <w:rsid w:val="009B6BEF"/>
    <w:rsid w:val="009E563D"/>
    <w:rsid w:val="00A03A7B"/>
    <w:rsid w:val="00A471A5"/>
    <w:rsid w:val="00A91830"/>
    <w:rsid w:val="00AA1D8D"/>
    <w:rsid w:val="00AC71AE"/>
    <w:rsid w:val="00AC7AA4"/>
    <w:rsid w:val="00AE7767"/>
    <w:rsid w:val="00B1427E"/>
    <w:rsid w:val="00B47730"/>
    <w:rsid w:val="00B745DC"/>
    <w:rsid w:val="00B866E3"/>
    <w:rsid w:val="00C1539C"/>
    <w:rsid w:val="00C209EB"/>
    <w:rsid w:val="00C57676"/>
    <w:rsid w:val="00CB0664"/>
    <w:rsid w:val="00CF6925"/>
    <w:rsid w:val="00D85CF4"/>
    <w:rsid w:val="00D953D4"/>
    <w:rsid w:val="00DA0AB8"/>
    <w:rsid w:val="00DB52DE"/>
    <w:rsid w:val="00E06AD6"/>
    <w:rsid w:val="00EA20DC"/>
    <w:rsid w:val="00F55A48"/>
    <w:rsid w:val="00F96200"/>
    <w:rsid w:val="00FB0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FAD88"/>
  <w14:defaultImageDpi w14:val="300"/>
  <w15:docId w15:val="{6FA33EBE-95F4-42A4-9609-C5213955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776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A20DC"/>
    <w:rPr>
      <w:color w:val="0000FF" w:themeColor="hyperlink"/>
      <w:u w:val="single"/>
    </w:rPr>
  </w:style>
  <w:style w:type="character" w:styleId="UnresolvedMention">
    <w:name w:val="Unresolved Mention"/>
    <w:basedOn w:val="DefaultParagraphFont"/>
    <w:uiPriority w:val="99"/>
    <w:semiHidden/>
    <w:unhideWhenUsed/>
    <w:rsid w:val="00EA2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475573">
      <w:bodyDiv w:val="1"/>
      <w:marLeft w:val="0"/>
      <w:marRight w:val="0"/>
      <w:marTop w:val="0"/>
      <w:marBottom w:val="0"/>
      <w:divBdr>
        <w:top w:val="none" w:sz="0" w:space="0" w:color="auto"/>
        <w:left w:val="none" w:sz="0" w:space="0" w:color="auto"/>
        <w:bottom w:val="none" w:sz="0" w:space="0" w:color="auto"/>
        <w:right w:val="none" w:sz="0" w:space="0" w:color="auto"/>
      </w:divBdr>
    </w:div>
    <w:div w:id="1455636257">
      <w:bodyDiv w:val="1"/>
      <w:marLeft w:val="0"/>
      <w:marRight w:val="0"/>
      <w:marTop w:val="0"/>
      <w:marBottom w:val="0"/>
      <w:divBdr>
        <w:top w:val="none" w:sz="0" w:space="0" w:color="auto"/>
        <w:left w:val="none" w:sz="0" w:space="0" w:color="auto"/>
        <w:bottom w:val="none" w:sz="0" w:space="0" w:color="auto"/>
        <w:right w:val="none" w:sz="0" w:space="0" w:color="auto"/>
      </w:divBdr>
    </w:div>
    <w:div w:id="1736782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titch.withgoo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15</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-intsar</dc:creator>
  <cp:keywords/>
  <dc:description>generated by python-docx</dc:description>
  <cp:lastModifiedBy>Ibrahim Ulmohaya</cp:lastModifiedBy>
  <cp:revision>14</cp:revision>
  <cp:lastPrinted>2025-11-07T00:34:00Z</cp:lastPrinted>
  <dcterms:created xsi:type="dcterms:W3CDTF">2025-10-04T20:33:00Z</dcterms:created>
  <dcterms:modified xsi:type="dcterms:W3CDTF">2025-11-13T02:01:00Z</dcterms:modified>
  <cp:category/>
</cp:coreProperties>
</file>