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B66DD81" wp14:textId="77777777">
      <w:r w:rsidRPr="03BD6EDE" w:rsidR="03BD6EDE">
        <w:rPr>
          <w:color w:val="595959"/>
          <w:sz w:val="18"/>
          <w:szCs w:val="18"/>
          <w:lang w:val="en-US"/>
        </w:rPr>
        <w:t>PLATFORM SPEC  ·  PROJECT CONTEXT  ·  v0.3.8</w:t>
      </w:r>
    </w:p>
    <w:p xmlns:wp14="http://schemas.microsoft.com/office/word/2010/wordml" w14:paraId="672A6659" wp14:textId="77777777">
      <w:r>
        <w:rPr>
          <w:sz w:val="20"/>
          <w:szCs w:val="20"/>
        </w:rPr>
      </w:r>
    </w:p>
    <w:p xmlns:wp14="http://schemas.microsoft.com/office/word/2010/wordml" w14:paraId="66315966" wp14:textId="77777777">
      <w:r>
        <w:rPr>
          <w:b/>
          <w:bCs/>
          <w:sz w:val="44"/>
          <w:szCs w:val="44"/>
        </w:rPr>
        <w:t xml:space="preserve">PROJECT CONTEXT DOCUMENT</w:t>
      </w:r>
    </w:p>
    <w:p xmlns:wp14="http://schemas.microsoft.com/office/word/2010/wordml" w14:paraId="6866527B" wp14:textId="77777777">
      <w:r>
        <w:rPr>
          <w:sz w:val="36"/>
          <w:szCs w:val="36"/>
        </w:rPr>
        <w:t xml:space="preserve">MCP Data Platform</w:t>
      </w:r>
    </w:p>
    <w:p xmlns:wp14="http://schemas.microsoft.com/office/word/2010/wordml" w14:paraId="0A37501D" wp14:textId="77777777">
      <w:r>
        <w:rPr>
          <w:sz w:val="20"/>
          <w:szCs w:val="20"/>
        </w:rPr>
      </w:r>
    </w:p>
    <w:p xmlns:wp14="http://schemas.microsoft.com/office/word/2010/wordml" w14:paraId="51E6B8AB" wp14:textId="77777777">
      <w:r w:rsidRPr="03BD6EDE" w:rsidR="03BD6EDE">
        <w:rPr>
          <w:i w:val="1"/>
          <w:iCs w:val="1"/>
          <w:color w:val="595959"/>
          <w:sz w:val="18"/>
          <w:szCs w:val="18"/>
          <w:lang w:val="en-US"/>
        </w:rPr>
        <w:t>Контекст для продолжения работы в новой сессии Claude</w:t>
      </w:r>
    </w:p>
    <w:p xmlns:wp14="http://schemas.microsoft.com/office/word/2010/wordml" w14:paraId="5DAB6C7B" wp14:textId="77777777">
      <w:r>
        <w:rPr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03BD6EDE" w14:paraId="247D949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385D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Дата контекста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5E1A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2025-06-08</w:t>
            </w:r>
          </w:p>
        </w:tc>
      </w:tr>
      <w:tr xmlns:wp14="http://schemas.microsoft.com/office/word/2010/wordml" w:rsidTr="03BD6EDE" w14:paraId="62109BF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C7E6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Версия документа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3F0C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v0.3.8</w:t>
            </w:r>
          </w:p>
        </w:tc>
      </w:tr>
      <w:tr xmlns:wp14="http://schemas.microsoft.com/office/word/2010/wordml" w:rsidTr="03BD6EDE" w14:paraId="5AFB308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25EA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Текущая фаза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A587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Spec-driven development — Layer 1 → Layer 2</w:t>
            </w:r>
          </w:p>
        </w:tc>
      </w:tr>
      <w:tr xmlns:wp14="http://schemas.microsoft.com/office/word/2010/wordml" w:rsidTr="03BD6EDE" w14:paraId="67F11FF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720E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Следующий шаг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B00D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Workspace spec (Component 03)</w:t>
            </w:r>
          </w:p>
        </w:tc>
      </w:tr>
      <w:tr xmlns:wp14="http://schemas.microsoft.com/office/word/2010/wordml" w:rsidTr="03BD6EDE" w14:paraId="7C1B5B77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5991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Стек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E502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.NET 8/9/10, ASP.NET Core, React</w:t>
            </w:r>
          </w:p>
        </w:tc>
      </w:tr>
      <w:tr xmlns:wp14="http://schemas.microsoft.com/office/word/2010/wordml" w:rsidTr="03BD6EDE" w14:paraId="48EF35E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2E4C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Завершённые specs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5FE9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Identity Abstraction v0.33.0</w:t>
            </w:r>
          </w:p>
        </w:tc>
      </w:tr>
      <w:tr xmlns:wp14="http://schemas.microsoft.com/office/word/2010/wordml" w:rsidTr="03BD6EDE" w14:paraId="2A5A0D4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50E7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Specs в работе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794E2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Access Service v0.2.8, Query Planner</w:t>
            </w:r>
          </w:p>
        </w:tc>
      </w:tr>
      <w:tr xmlns:wp14="http://schemas.microsoft.com/office/word/2010/wordml" w:rsidTr="03BD6EDE" w14:paraId="6808FBD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1660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Формат спеков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1928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docx при проектировании → markdown в репозитории при переходе к разработке</w:t>
            </w:r>
          </w:p>
        </w:tc>
      </w:tr>
    </w:tbl>
    <w:p xmlns:wp14="http://schemas.microsoft.com/office/word/2010/wordml" w14:paraId="02EB378F" wp14:textId="77777777">
      <w:r>
        <w:rPr>
          <w:sz w:val="20"/>
          <w:szCs w:val="20"/>
        </w:rPr>
      </w:r>
    </w:p>
    <w:p xmlns:wp14="http://schemas.microsoft.com/office/word/2010/wordml" w14:paraId="6A05A809" wp14:textId="77777777">
      <w:r>
        <w:rPr>
          <w:sz w:val="20"/>
          <w:szCs w:val="20"/>
        </w:rPr>
      </w:r>
    </w:p>
    <w:p xmlns:wp14="http://schemas.microsoft.com/office/word/2010/wordml" w14:paraId="524165AA" wp14:textId="77777777">
      <w:pPr>
        <w:pStyle w:val="Heading1"/>
      </w:pPr>
      <w:r w:rsidRPr="03BD6EDE" w:rsidR="03BD6EDE">
        <w:rPr>
          <w:color w:val="2E74B5"/>
          <w:sz w:val="32"/>
          <w:szCs w:val="32"/>
          <w:lang w:val="en-US"/>
        </w:rPr>
        <w:t>1. Что мы строим</w:t>
      </w:r>
    </w:p>
    <w:p xmlns:wp14="http://schemas.microsoft.com/office/word/2010/wordml" w14:paraId="308BBCED" wp14:textId="77777777">
      <w:r w:rsidRPr="03BD6EDE" w:rsidR="03BD6EDE">
        <w:rPr>
          <w:sz w:val="20"/>
          <w:szCs w:val="20"/>
          <w:lang w:val="en-US"/>
        </w:rPr>
        <w:t>Платформа предоставляет AI-агентам (через MCP протокол) доступ к данным клиента при следующих ключевых ограничениях:</w:t>
      </w:r>
    </w:p>
    <w:p xmlns:wp14="http://schemas.microsoft.com/office/word/2010/wordml" w14:paraId="5A39BBE3" wp14:textId="77777777">
      <w:r>
        <w:rPr>
          <w:sz w:val="20"/>
          <w:szCs w:val="20"/>
        </w:rPr>
      </w:r>
    </w:p>
    <w:p xmlns:wp14="http://schemas.microsoft.com/office/word/2010/wordml" w14:paraId="33AF63E1" wp14:textId="77777777">
      <w:pPr>
        <w:pStyle w:val="ListParagraph"/>
        <w:numPr>
          <w:ilvl w:val="0"/>
          <w:numId w:val="2"/>
        </w:numPr>
        <w:rPr/>
      </w:pPr>
      <w:r w:rsidRPr="03BD6EDE" w:rsidR="03BD6EDE">
        <w:rPr>
          <w:sz w:val="20"/>
          <w:szCs w:val="20"/>
          <w:lang w:val="en-US"/>
        </w:rPr>
        <w:t>Данные никогда не покидают периметр клиента — это главный UVP</w:t>
      </w:r>
    </w:p>
    <w:p xmlns:wp14="http://schemas.microsoft.com/office/word/2010/wordml" w14:paraId="4D8D7CC5" wp14:textId="77777777">
      <w:pPr>
        <w:pStyle w:val="ListParagraph"/>
        <w:numPr>
          <w:ilvl w:val="0"/>
          <w:numId w:val="2"/>
        </w:numPr>
        <w:rPr/>
      </w:pPr>
      <w:r w:rsidRPr="03BD6EDE" w:rsidR="03BD6EDE">
        <w:rPr>
          <w:sz w:val="20"/>
          <w:szCs w:val="20"/>
          <w:lang w:val="en-US"/>
        </w:rPr>
        <w:t>Data Plane Agent разворачивается внутри инфраструктуры клиента — деплой-конфигурация из DataAccess (Proxy.Host) + Identity, не отдельный архитектурный слой</w:t>
      </w:r>
    </w:p>
    <w:p xmlns:wp14="http://schemas.microsoft.com/office/word/2010/wordml" w14:paraId="7A8F9E6E" wp14:textId="77777777">
      <w:pPr>
        <w:pStyle w:val="ListParagraph"/>
        <w:numPr>
          <w:ilvl w:val="0"/>
          <w:numId w:val="2"/>
        </w:numPr>
        <w:rPr/>
      </w:pPr>
      <w:r w:rsidRPr="03BD6EDE" w:rsidR="03BD6EDE">
        <w:rPr>
          <w:sz w:val="20"/>
          <w:szCs w:val="20"/>
          <w:lang w:val="en-US"/>
        </w:rPr>
        <w:t>Control Plane управляет заданиями и метаданными, но не имеет прямого доступа к данным</w:t>
      </w:r>
    </w:p>
    <w:p xmlns:wp14="http://schemas.microsoft.com/office/word/2010/wordml" w14:paraId="1EC05829" wp14:textId="77777777">
      <w:pPr>
        <w:pStyle w:val="ListParagraph"/>
        <w:numPr>
          <w:ilvl w:val="0"/>
          <w:numId w:val="2"/>
        </w:numPr>
        <w:rPr/>
      </w:pPr>
      <w:r w:rsidRPr="03BD6EDE" w:rsidR="03BD6EDE">
        <w:rPr>
          <w:sz w:val="20"/>
          <w:szCs w:val="20"/>
          <w:lang w:val="en-US"/>
        </w:rPr>
        <w:t>Три режима деплоя: full on-prem, hybrid (on-prem Data Plane + SaaS Control Plane), full SaaS</w:t>
      </w:r>
    </w:p>
    <w:p xmlns:wp14="http://schemas.microsoft.com/office/word/2010/wordml" w14:paraId="41C8F396" wp14:textId="77777777">
      <w:r>
        <w:rPr>
          <w:sz w:val="20"/>
          <w:szCs w:val="20"/>
        </w:rPr>
      </w:r>
    </w:p>
    <w:p xmlns:wp14="http://schemas.microsoft.com/office/word/2010/wordml" w14:paraId="641CD902" wp14:textId="77777777">
      <w:r w:rsidRPr="03BD6EDE" w:rsidR="03BD6EDE">
        <w:rPr>
          <w:i w:val="1"/>
          <w:iCs w:val="1"/>
          <w:color w:val="595959"/>
          <w:sz w:val="18"/>
          <w:szCs w:val="18"/>
          <w:lang w:val="en-US"/>
        </w:rPr>
        <w:t>Семантический слой исключён из MVP. Маскирование значений колонок (column value masking) — out of scope MVP, extension point на будущее.</w:t>
      </w:r>
    </w:p>
    <w:p xmlns:wp14="http://schemas.microsoft.com/office/word/2010/wordml" w14:paraId="125E67D7" wp14:textId="77777777">
      <w:r w:rsidRPr="03BD6EDE" w:rsidR="03BD6EDE">
        <w:rPr>
          <w:i w:val="1"/>
          <w:iCs w:val="1"/>
          <w:color w:val="595959"/>
          <w:sz w:val="18"/>
          <w:szCs w:val="18"/>
          <w:lang w:val="en-US"/>
        </w:rPr>
        <w:t>Ключевое архитектурное решение: это не монолит, разбитый на сервисы, а платформа из независимых переиспользуемых компонентов. Каждый компонент может использоваться в других продуктах.</w:t>
      </w:r>
    </w:p>
    <w:p xmlns:wp14="http://schemas.microsoft.com/office/word/2010/wordml" w14:paraId="72A3D3EC" wp14:textId="77777777">
      <w:r>
        <w:rPr>
          <w:sz w:val="20"/>
          <w:szCs w:val="20"/>
        </w:rPr>
      </w:r>
    </w:p>
    <w:p xmlns:wp14="http://schemas.microsoft.com/office/word/2010/wordml" w14:paraId="4570846E" wp14:textId="77777777">
      <w:pPr>
        <w:pStyle w:val="Heading1"/>
      </w:pPr>
      <w:r w:rsidRPr="03BD6EDE" w:rsidR="03BD6EDE">
        <w:rPr>
          <w:color w:val="2E74B5"/>
          <w:sz w:val="32"/>
          <w:szCs w:val="32"/>
          <w:lang w:val="en-US"/>
        </w:rPr>
        <w:t>2. Карта компонентов</w:t>
      </w:r>
    </w:p>
    <w:p xmlns:wp14="http://schemas.microsoft.com/office/word/2010/wordml" w14:paraId="39CC10C4" wp14:textId="77777777">
      <w:pPr>
        <w:pStyle w:val="Heading2"/>
      </w:pPr>
      <w:r w:rsidRPr="03BD6EDE" w:rsidR="03BD6EDE">
        <w:rPr>
          <w:color w:val="2E74B5"/>
          <w:sz w:val="26"/>
          <w:szCs w:val="26"/>
          <w:lang w:val="en-US"/>
        </w:rPr>
        <w:t>Layer 1 — Foundation (независимые библиотеки)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1760"/>
        <w:gridCol w:w="1900"/>
      </w:tblGrid>
      <w:tr xmlns:wp14="http://schemas.microsoft.com/office/word/2010/wordml" w:rsidTr="03BD6EDE" w14:paraId="66FE24F5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54F40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Компонент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328C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Что делает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E1EF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Пакеты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37D1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Статус</w:t>
            </w:r>
          </w:p>
        </w:tc>
      </w:tr>
      <w:tr xmlns:wp14="http://schemas.microsoft.com/office/word/2010/wordml" w:rsidTr="03BD6EDE" w14:paraId="2A18E9F0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83F5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Identity Abstraction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17BD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Абстракция над IdP. Адаптеры: OpenIddict, Keycloak, Duende, OIDC, ApiKey. BFF для UI. MCP OAuth flow.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03ED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Devart.Platform.Identity.* (9 пакетов)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A03F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✅ Spec v0.33.0</w:t>
            </w:r>
          </w:p>
        </w:tc>
      </w:tr>
      <w:tr xmlns:wp14="http://schemas.microsoft.com/office/word/2010/wordml" w:rsidTr="03BD6EDE" w14:paraId="21D73F60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7C16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Access Service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8845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Абстракция над источниками данных. Коннекторы, управление источниками, сессии, данные, метаданные. Proxy.Client / Proxy.Host — прозрачная работа локально и через агент. Включает расширяемый кеширующий прокси поверх интерфейса метаданных.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D7C6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Devart.Platform.DataAccess.* (3 пакета + proto)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280E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⏳ Draft v0.2.8</w:t>
            </w:r>
          </w:p>
        </w:tc>
      </w:tr>
    </w:tbl>
    <w:p xmlns:wp14="http://schemas.microsoft.com/office/word/2010/wordml" w14:paraId="0D0B940D" wp14:textId="77777777">
      <w:r>
        <w:rPr>
          <w:sz w:val="20"/>
          <w:szCs w:val="20"/>
        </w:rPr>
      </w:r>
    </w:p>
    <w:p xmlns:wp14="http://schemas.microsoft.com/office/word/2010/wordml" w14:paraId="6318CDED" wp14:textId="77777777">
      <w:pPr>
        <w:pStyle w:val="Heading2"/>
      </w:pPr>
      <w:r>
        <w:rPr>
          <w:color w:val="2E74B5"/>
          <w:sz w:val="26"/>
          <w:szCs w:val="26"/>
        </w:rPr>
        <w:t xml:space="preserve">Layer 2 — Configuration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1760"/>
        <w:gridCol w:w="1900"/>
      </w:tblGrid>
      <w:tr xmlns:wp14="http://schemas.microsoft.com/office/word/2010/wordml" w:rsidTr="03BD6EDE" w14:paraId="7D13F190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5CAC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Компонент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080E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Что делает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60D2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Зависит от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79B3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Статус</w:t>
            </w:r>
          </w:p>
        </w:tc>
      </w:tr>
      <w:tr xmlns:wp14="http://schemas.microsoft.com/office/word/2010/wordml" w:rsidTr="03BD6EDE" w14:paraId="473E4E5A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1F2D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Workspace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DDFA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Логическая группировка ресурсов внутри тенанта (DataSource целиком, каталог, схема, отдельные таблицы). Задаёт потолок доступных объектов. Data Governance урезает права внутри Workspace, но не расширяет за его пределы.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1FDD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Access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0D84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📋 Запланирован</w:t>
            </w:r>
          </w:p>
        </w:tc>
      </w:tr>
    </w:tbl>
    <w:p xmlns:wp14="http://schemas.microsoft.com/office/word/2010/wordml" w14:paraId="0E27B00A" wp14:textId="77777777">
      <w:r>
        <w:rPr>
          <w:sz w:val="20"/>
          <w:szCs w:val="20"/>
        </w:rPr>
      </w:r>
    </w:p>
    <w:p xmlns:wp14="http://schemas.microsoft.com/office/word/2010/wordml" w14:paraId="7327AAE0" wp14:textId="77777777">
      <w:pPr>
        <w:pStyle w:val="Heading2"/>
      </w:pPr>
      <w:r>
        <w:rPr>
          <w:color w:val="2E74B5"/>
          <w:sz w:val="26"/>
          <w:szCs w:val="26"/>
        </w:rPr>
        <w:t xml:space="preserve">Layer 3 — Platform Services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1760"/>
        <w:gridCol w:w="1900"/>
      </w:tblGrid>
      <w:tr xmlns:wp14="http://schemas.microsoft.com/office/word/2010/wordml" w:rsidTr="03BD6EDE" w14:paraId="4BDD569B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E48E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Компонент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AC5B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Что делает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9729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Зависит от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3541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Статус</w:t>
            </w:r>
          </w:p>
        </w:tc>
      </w:tr>
      <w:tr xmlns:wp14="http://schemas.microsoft.com/office/word/2010/wordml" w:rsidTr="03BD6EDE" w14:paraId="1AE90F5C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A38A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Governance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739E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Набор пакетов: базовый пакет с интерфейсами, пакет фильтрации метаданных (прокси поверх интерфейса метаданных), пакет контроля доступа к данным для планировщика. Работает с интерфейсами — не знает, кеш это или сырые метаданные. Дефолтная реализация — RBAC-таблицы в БД, управляется через Admin UI. Pluggable — клиент подключает свою реализацию (OPA и др.).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626D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Identity + Workspace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7851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📋 Запланирован</w:t>
            </w:r>
          </w:p>
        </w:tc>
      </w:tr>
      <w:tr xmlns:wp14="http://schemas.microsoft.com/office/word/2010/wordml" w:rsidTr="03BD6EDE" w14:paraId="7196AB0D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D26B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Query Planner &amp; Router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C305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Federated SQL execution. Формирует Job-ы, выбирает routing (PushDown / Virtual через DuckDB). Поддерживает multi-workspace join в MVP. Интерфейс ограничений доступа объявлен в самом планировщике, реализацию поставляет пакет Data Governance. Не знает о топологии деплоя источников.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42A6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Access + Workspace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1D91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⏳ В работе</w:t>
            </w:r>
          </w:p>
        </w:tc>
      </w:tr>
    </w:tbl>
    <w:p xmlns:wp14="http://schemas.microsoft.com/office/word/2010/wordml" w14:paraId="60061E4C" wp14:textId="77777777">
      <w:r>
        <w:rPr>
          <w:sz w:val="20"/>
          <w:szCs w:val="20"/>
        </w:rPr>
      </w:r>
    </w:p>
    <w:p xmlns:wp14="http://schemas.microsoft.com/office/word/2010/wordml" w14:paraId="14AB5A7A" wp14:textId="77777777">
      <w:pPr>
        <w:pStyle w:val="Heading2"/>
      </w:pPr>
      <w:r>
        <w:rPr>
          <w:color w:val="2E74B5"/>
          <w:sz w:val="26"/>
          <w:szCs w:val="26"/>
        </w:rPr>
        <w:t xml:space="preserve">Layer 4 — Products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1760"/>
        <w:gridCol w:w="1900"/>
      </w:tblGrid>
      <w:tr xmlns:wp14="http://schemas.microsoft.com/office/word/2010/wordml" w:rsidTr="03BD6EDE" w14:paraId="2868C967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F256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Компонент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CA44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Что делает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F133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Зависит от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BC4F" wp14:textId="77777777">
            <w:r w:rsidRPr="03BD6EDE" w:rsidR="03BD6EDE">
              <w:rPr>
                <w:b w:val="1"/>
                <w:bCs w:val="1"/>
                <w:sz w:val="20"/>
                <w:szCs w:val="20"/>
                <w:lang w:val="en-US"/>
              </w:rPr>
              <w:t>Статус</w:t>
            </w:r>
          </w:p>
        </w:tc>
      </w:tr>
      <w:tr xmlns:wp14="http://schemas.microsoft.com/office/word/2010/wordml" w:rsidTr="03BD6EDE" w14:paraId="0A340CAA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E16D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MCP Gateway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F508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Тонкий слой. Реализует MCP Server протокол (HTTP+SSE). list_tools, call_tool. Метаданные с учётом прав пользователя через Data Governance, данные через Query Planner.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28FB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DataGov + QueryPlanner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F3C3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📋 Запланирован</w:t>
            </w:r>
          </w:p>
        </w:tc>
      </w:tr>
      <w:tr xmlns:wp14="http://schemas.microsoft.com/office/word/2010/wordml" w:rsidTr="03BD6EDE" w14:paraId="12F36092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49DE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Admin UI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1C84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Управление платформой: источники, коннекторы, IdP, Platform Permissions, Data Governance. Browsing метаданных напрямую из Data Access (без фильтрации прав).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AA32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Identity + DataAccess + DataGov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E87B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📋 Запланирован</w:t>
            </w:r>
          </w:p>
        </w:tc>
      </w:tr>
      <w:tr xmlns:wp14="http://schemas.microsoft.com/office/word/2010/wordml" w:rsidTr="03BD6EDE" w14:paraId="5887405F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94F5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On-Premises Deployment Spec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AA40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Деплой-конфигурации для on-prem топологии. IIS in-process hosting (основной сценарий для Windows Server / AD окружений), Docker Compose. Один binary — разные конфиги.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D937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📋 Запланирован</w:t>
            </w:r>
          </w:p>
        </w:tc>
      </w:tr>
      <w:tr xmlns:wp14="http://schemas.microsoft.com/office/word/2010/wordml" w:rsidTr="03BD6EDE" w14:paraId="4B1E7F0E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C959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Agent Registry &amp; Transport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598E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Регистрация агентов, heartbeat, управление соединениями. Специфичен для платформы — не переиспользуемая абстракция.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FBB2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Identity + DataAccess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BA7C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📋 Пост-MVP</w:t>
            </w:r>
          </w:p>
        </w:tc>
      </w:tr>
      <w:tr xmlns:wp14="http://schemas.microsoft.com/office/word/2010/wordml" w:rsidTr="03BD6EDE" w14:paraId="44C276C1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0F83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Explorer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FCBD2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UI для запросов от имени конкретного пользователя. Отдельный модуль, может поставляться внутри Admin UI. Метаданные с учётом прав через Data Governance, данные через Query Planner.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1A35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DataGov + QueryPlanner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3EB2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📋 Пост-MVP</w:t>
            </w:r>
          </w:p>
        </w:tc>
      </w:tr>
      <w:tr xmlns:wp14="http://schemas.microsoft.com/office/word/2010/wordml" w:rsidTr="03BD6EDE" w14:paraId="6B201996" wp14:textId="77777777"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8DDB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Hybrid &amp; SaaS Deployment Specs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561F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Деплой-конфигурации для hybrid (on-prem Data Plane + SaaS Control Plane) и full SaaS топологий.</w:t>
            </w:r>
          </w:p>
        </w:tc>
        <w:tc>
          <w:tcPr>
            <w:tcW w:w="1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D8BB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w="1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158F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📋 Пост-MVP</w:t>
            </w:r>
          </w:p>
        </w:tc>
      </w:tr>
    </w:tbl>
    <w:p xmlns:wp14="http://schemas.microsoft.com/office/word/2010/wordml" w14:paraId="44EAFD9C" wp14:textId="77777777">
      <w:r>
        <w:rPr>
          <w:sz w:val="20"/>
          <w:szCs w:val="20"/>
        </w:rPr>
      </w:r>
    </w:p>
    <w:p xmlns:wp14="http://schemas.microsoft.com/office/word/2010/wordml" w14:paraId="0834FAC8" wp14:textId="77777777">
      <w:pPr>
        <w:pStyle w:val="Heading1"/>
      </w:pPr>
      <w:r w:rsidRPr="03BD6EDE" w:rsidR="03BD6EDE">
        <w:rPr>
          <w:color w:val="2E74B5"/>
          <w:sz w:val="32"/>
          <w:szCs w:val="32"/>
          <w:lang w:val="en-US"/>
        </w:rPr>
        <w:t>3. Принятые архитектурные решения</w:t>
      </w:r>
    </w:p>
    <w:p xmlns:wp14="http://schemas.microsoft.com/office/word/2010/wordml" w14:paraId="5AF3FFD6" wp14:textId="77777777">
      <w:r w:rsidRPr="03BD6EDE" w:rsidR="03BD6EDE">
        <w:rPr>
          <w:i w:val="1"/>
          <w:iCs w:val="1"/>
          <w:color w:val="595959"/>
          <w:sz w:val="18"/>
          <w:szCs w:val="18"/>
          <w:lang w:val="en-US"/>
        </w:rPr>
        <w:t>Все решения ниже закрыты. Не предлагать альтернативы без явного запроса.</w:t>
      </w:r>
    </w:p>
    <w:p xmlns:wp14="http://schemas.microsoft.com/office/word/2010/wordml" w14:paraId="4B94D5A5" wp14:textId="77777777">
      <w:r>
        <w:rPr>
          <w:sz w:val="20"/>
          <w:szCs w:val="20"/>
        </w:rPr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03BD6EDE" w14:paraId="34ECE98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65C8" wp14:textId="77777777">
            <w:r>
              <w:rPr>
                <w:b/>
                <w:bCs/>
                <w:sz w:val="20"/>
                <w:szCs w:val="20"/>
              </w:rPr>
              <w:t xml:space="preserve">Решение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7B8C" wp14:textId="77777777">
            <w:r>
              <w:rPr>
                <w:b/>
                <w:bCs/>
                <w:sz w:val="20"/>
                <w:szCs w:val="20"/>
              </w:rPr>
              <w:t xml:space="preserve">Детали</w:t>
            </w:r>
          </w:p>
        </w:tc>
      </w:tr>
      <w:tr xmlns:wp14="http://schemas.microsoft.com/office/word/2010/wordml" w:rsidTr="03BD6EDE" w14:paraId="5DBACB4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AECC" wp14:textId="77777777">
            <w:r w:rsidRPr="03BD6EDE" w:rsidR="03BD6EDE">
              <w:rPr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Identity: библиотека, не сервис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76FC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Адаптеры работают in-process. Нет отдельного identity микросервиса. Устраняет network hop при каждой валидации токена.</w:t>
            </w:r>
          </w:p>
        </w:tc>
      </w:tr>
      <w:tr xmlns:wp14="http://schemas.microsoft.com/office/word/2010/wordml" w:rsidTr="03BD6EDE" w14:paraId="0DDED7A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5B0B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Platform Permission model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5A64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Platform-native RBAC таблица в БД. IdP отвечает только за authn. IPermissionChecker работает с платформенной БД, не с IdP ролями. Не путать с Data Governance.</w:t>
            </w:r>
          </w:p>
        </w:tc>
      </w:tr>
      <w:tr xmlns:wp14="http://schemas.microsoft.com/office/word/2010/wordml" w:rsidTr="03BD6EDE" w14:paraId="5FA98F6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F8D1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Multi-tenancy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EB53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Изоляция тенантов через отдельные инстансы (один процесс на тенант). Не через shared IdP realm с разделением по claim-ам. Workspaces — концепция внутри одного тенанта.</w:t>
            </w:r>
          </w:p>
        </w:tc>
      </w:tr>
      <w:tr xmlns:wp14="http://schemas.microsoft.com/office/word/2010/wordml" w:rsidTr="03BD6EDE" w14:paraId="5194046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F51E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React UI auth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75BA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BFF паттерн. Токены никогда не попадают в браузер. httpOnly session cookie. JS видит только /auth/me.</w:t>
            </w:r>
          </w:p>
        </w:tc>
      </w:tr>
      <w:tr xmlns:wp14="http://schemas.microsoft.com/office/word/2010/wordml" w:rsidTr="03BD6EDE" w14:paraId="5C4437E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61D8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MCP client auth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8C2B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Authorization Code + PKCE. Соответствует MCP spec 2025-03-26.</w:t>
            </w:r>
          </w:p>
        </w:tc>
      </w:tr>
      <w:tr xmlns:wp14="http://schemas.microsoft.com/office/word/2010/wordml" w:rsidTr="03BD6EDE" w14:paraId="0D94F6B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F2E0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Internal job tokens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3955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ECDSA P-256, подписываются Control Plane. Data Plane Agent доверяет только CP-подписанным токенам, не внешнему IdP.</w:t>
            </w:r>
          </w:p>
        </w:tc>
      </w:tr>
      <w:tr xmlns:wp14="http://schemas.microsoft.com/office/word/2010/wordml" w:rsidTr="03BD6EDE" w14:paraId="0A14A54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7C20" wp14:textId="77777777">
            <w:r w:rsidRPr="03BD6EDE" w:rsidR="03BD6EDE">
              <w:rPr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Data Governance: набор пакетов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A23D" wp14:textId="77777777">
            <w:r w:rsidRPr="03BD6EDE" w:rsidR="03BD6EDE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Базовый пакет с интерфейсами + пакет фильтрации метаданных + пакет контроля доступа для планировщика. Работает с интерфейсами — не знает кеш это или сырые метаданные. Дефолтная реализация — RBAC-таблицы в БД. Pluggable — клиент подключает свою реализацию.</w:t>
            </w:r>
          </w:p>
        </w:tc>
      </w:tr>
      <w:tr xmlns:wp14="http://schemas.microsoft.com/office/word/2010/wordml" w:rsidTr="03BD6EDE" w14:paraId="5D3A887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7366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Query Planner: интерфейс доступа внутри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CEF0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Интерфейс ограничений доступа к данным объявлен в самом планировщике. Passthrough там же. Data Governance поставляет реализацию через свой пакет для планировщика.</w:t>
            </w:r>
          </w:p>
        </w:tc>
      </w:tr>
      <w:tr xmlns:wp14="http://schemas.microsoft.com/office/word/2010/wordml" w:rsidTr="03BD6EDE" w14:paraId="1393662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B7E3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Query Planner: multi-workspace join в MVP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FD41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Планировщик поддерживает запросы через несколько Workspace в рамках одного тенанта. Агентов в MVP нет — один агент на запрос не рассматривается. Детали в Query Planner spec.</w:t>
            </w:r>
          </w:p>
        </w:tc>
      </w:tr>
      <w:tr xmlns:wp14="http://schemas.microsoft.com/office/word/2010/wordml" w:rsidTr="03BD6EDE" w14:paraId="4BAB83E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B46F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Metadata Cache: не отдельный пакет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5467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Кеширующий прокси поверх интерфейса метаданных. Реализуется где угодно — на уровне приложения или как расширяемая реализация в пакетах DataAccess. Не требует отдельного пакета.</w:t>
            </w:r>
          </w:p>
        </w:tc>
      </w:tr>
      <w:tr xmlns:wp14="http://schemas.microsoft.com/office/word/2010/wordml" w:rsidTr="03BD6EDE" w14:paraId="5C8F5F3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39FD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Metadata Filter: не отдельный компонент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647D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Прокси фильтрации метаданных реализуется пакетом Data Governance. Используется приложением напрямую.</w:t>
            </w:r>
          </w:p>
        </w:tc>
      </w:tr>
      <w:tr xmlns:wp14="http://schemas.microsoft.com/office/word/2010/wordml" w:rsidTr="03BD6EDE" w14:paraId="2E60ABC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414C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Access: чистая абстракция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B3FC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знает о пользователях, ролях и политиках. Только источники, соединения, данные, метаданные. Governance применяется выше.</w:t>
            </w:r>
          </w:p>
        </w:tc>
      </w:tr>
      <w:tr xmlns:wp14="http://schemas.microsoft.com/office/word/2010/wordml" w:rsidTr="03BD6EDE" w14:paraId="189017D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0FE1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Proxy.Client — полный remote-фасад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BE42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Реализует все публичные интерфейсы DataAccess через gRPC. Admin UI, Query Planner работают с одним интерфейсом в любой топологии.</w:t>
            </w:r>
          </w:p>
        </w:tc>
      </w:tr>
      <w:tr xmlns:wp14="http://schemas.microsoft.com/office/word/2010/wordml" w:rsidTr="03BD6EDE" w14:paraId="0F5C729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45C6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Session lifecycle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F46C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Сессия живёт в рамках одного job-а. CreateQueryExecutorAsync(sourceId) кэширует IQueryExecutor, переиспользует соединение при повторных запросах к тому же источнику.</w:t>
            </w:r>
          </w:p>
        </w:tc>
      </w:tr>
      <w:tr xmlns:wp14="http://schemas.microsoft.com/office/word/2010/wordml" w:rsidTr="03BD6EDE" w14:paraId="0050FC0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7696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Agent: деплой-конфигурация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F6806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Plane Agent — не отдельный архитектурный слой, а деплой-конфигурация из DataAccess (Proxy.Host) + Identity. Agent Registry &amp; Transport — продуктовый компонент Layer 4.</w:t>
            </w:r>
          </w:p>
        </w:tc>
      </w:tr>
      <w:tr xmlns:wp14="http://schemas.microsoft.com/office/word/2010/wordml" w:rsidTr="03BD6EDE" w14:paraId="4A69358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6AC4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OpenIddict для MVP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14E6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Apache 2.0, встраивается в ASP.NET Core процесс. Клиент подключает свой IdP через адаптер — выбор IdP не наше решение.</w:t>
            </w:r>
          </w:p>
        </w:tc>
      </w:tr>
      <w:tr xmlns:wp14="http://schemas.microsoft.com/office/word/2010/wordml" w:rsidTr="03BD6EDE" w14:paraId="02D869F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1D67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On-prem: IIS основной сценарий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C371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Целевое окружение — Windows Server / Active Directory. IIS in-process hosting как основной способ деплоя для enterprise on-prem клиентов.</w:t>
            </w:r>
          </w:p>
        </w:tc>
      </w:tr>
      <w:tr xmlns:wp14="http://schemas.microsoft.com/office/word/2010/wordml" w:rsidTr="03BD6EDE" w14:paraId="68195CD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859B6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Workspace: бизнес-концепция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F091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концепция безопасности. Логическая группировка ресурсов внутри одного тенанта под бизнес-задачу. Один DataSource может входить в несколько Workspace. Задаёт потолок — Data Governance урезает права внутри, но не расширяет за пределы.</w:t>
            </w:r>
          </w:p>
        </w:tc>
      </w:tr>
      <w:tr xmlns:wp14="http://schemas.microsoft.com/office/word/2010/wordml" w:rsidTr="03BD6EDE" w14:paraId="782B299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7F91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Explorer: отдельный модуль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10BF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Отдельный bounded context, даже если поставляется внутри Admin UI. Admin UI (настройка платформы) и Data Explorer (выполнение запросов от имени пользователя) разделены.</w:t>
            </w:r>
          </w:p>
        </w:tc>
      </w:tr>
      <w:tr xmlns:wp14="http://schemas.microsoft.com/office/word/2010/wordml" w:rsidTr="03BD6EDE" w14:paraId="2C3A160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ECE0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Audit Log: интерфейс в каждом модуле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242E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Каждый модуль объявляет свой типизированный интерфейс аудита (IDataAccessAuditLog, IQueryPlannerAuditLog и т.д.) в своём пакете. Платформа поставляет одну реализацию, реализующую все интерфейсы и решающую куда писать. Дефолт — запись в БД, pluggable (SIEM, structured log и т.д.). Data Access аудит — MVP. Остальные модули прорабатывают аудит в своих спеках.</w:t>
            </w:r>
          </w:p>
        </w:tc>
      </w:tr>
      <w:tr xmlns:wp14="http://schemas.microsoft.com/office/word/2010/wordml" w:rsidTr="03BD6EDE" w14:paraId="246248E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0861" wp14:textId="77777777"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Маскирование значений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2A68" wp14:textId="77777777"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Out of scope MVP. Extension point на обратном пути от агента к планировщику.</w:t>
            </w:r>
          </w:p>
        </w:tc>
      </w:tr>
    </w:tbl>
    <w:p xmlns:wp14="http://schemas.microsoft.com/office/word/2010/wordml" w14:paraId="3DEEC669" wp14:textId="77777777">
      <w:r>
        <w:rPr>
          <w:sz w:val="20"/>
          <w:szCs w:val="20"/>
        </w:rPr>
      </w:r>
    </w:p>
    <w:p xmlns:wp14="http://schemas.microsoft.com/office/word/2010/wordml" w14:paraId="02CB680B" wp14:textId="77777777">
      <w:pPr>
        <w:pStyle w:val="Heading1"/>
      </w:pPr>
      <w:r>
        <w:rPr>
          <w:color w:val="2E74B5"/>
          <w:sz w:val="32"/>
          <w:szCs w:val="32"/>
        </w:rPr>
        <w:t xml:space="preserve">4. Основные data flows</w:t>
      </w:r>
    </w:p>
    <w:p xmlns:wp14="http://schemas.microsoft.com/office/word/2010/wordml" w14:paraId="2614DA50" wp14:textId="77777777">
      <w:pPr>
        <w:pStyle w:val="Heading2"/>
      </w:pPr>
      <w:r>
        <w:rPr>
          <w:color w:val="2E74B5"/>
          <w:sz w:val="26"/>
          <w:szCs w:val="26"/>
        </w:rPr>
        <w:t xml:space="preserve">4.1 Flow метаданных (MCP Gateway / Data Explorer)</w:t>
      </w:r>
    </w:p>
    <w:p xmlns:wp14="http://schemas.microsoft.com/office/word/2010/wordml" w14:paraId="1B9B20AA" wp14:textId="77777777">
      <w:r>
        <w:rPr>
          <w:sz w:val="20"/>
          <w:szCs w:val="20"/>
        </w:rPr>
        <w:t xml:space="preserve">MCP Client / Data Explorer → Identity → Data Governance (фильтрация метаданных + Workspace) → Data Access</w:t>
      </w:r>
    </w:p>
    <w:p xmlns:wp14="http://schemas.microsoft.com/office/word/2010/wordml" w14:paraId="3656B9AB" wp14:textId="77777777">
      <w:r>
        <w:rPr>
          <w:sz w:val="20"/>
          <w:szCs w:val="20"/>
        </w:rPr>
      </w:r>
    </w:p>
    <w:p xmlns:wp14="http://schemas.microsoft.com/office/word/2010/wordml" w14:paraId="5EFBAF05" wp14:textId="77777777">
      <w:pPr>
        <w:pStyle w:val="Heading2"/>
      </w:pPr>
      <w:r>
        <w:rPr>
          <w:color w:val="2E74B5"/>
          <w:sz w:val="26"/>
          <w:szCs w:val="26"/>
        </w:rPr>
        <w:t xml:space="preserve">4.2 Flow данных (MCP Gateway / Data Explorer)</w:t>
      </w:r>
    </w:p>
    <w:p xmlns:wp14="http://schemas.microsoft.com/office/word/2010/wordml" w14:paraId="320BCF89" wp14:textId="77777777">
      <w:r>
        <w:rPr>
          <w:sz w:val="20"/>
          <w:szCs w:val="20"/>
        </w:rPr>
        <w:t xml:space="preserve">MCP Client / Data Explorer → Identity → Query Planner (контроль доступа через DataGov + Workspace) → Data Access → источник</w:t>
      </w:r>
    </w:p>
    <w:p xmlns:wp14="http://schemas.microsoft.com/office/word/2010/wordml" w14:paraId="45FB0818" wp14:textId="77777777">
      <w:r>
        <w:rPr>
          <w:sz w:val="20"/>
          <w:szCs w:val="20"/>
        </w:rPr>
      </w:r>
    </w:p>
    <w:p xmlns:wp14="http://schemas.microsoft.com/office/word/2010/wordml" w14:paraId="0B355041" wp14:textId="77777777">
      <w:pPr>
        <w:pStyle w:val="Heading2"/>
      </w:pPr>
      <w:r>
        <w:rPr>
          <w:color w:val="2E74B5"/>
          <w:sz w:val="26"/>
          <w:szCs w:val="26"/>
        </w:rPr>
        <w:t xml:space="preserve">4.3 Flow Admin UI</w:t>
      </w:r>
    </w:p>
    <w:p xmlns:wp14="http://schemas.microsoft.com/office/word/2010/wordml" w14:paraId="3B985FD0" wp14:textId="77777777">
      <w:r>
        <w:rPr>
          <w:sz w:val="20"/>
          <w:szCs w:val="20"/>
        </w:rPr>
        <w:t xml:space="preserve">Admin → Identity → Data Access (метаданные без фильтрации, управление источниками)</w:t>
      </w:r>
    </w:p>
    <w:p xmlns:wp14="http://schemas.microsoft.com/office/word/2010/wordml" w14:paraId="049F31CB" wp14:textId="77777777">
      <w:r>
        <w:rPr>
          <w:sz w:val="20"/>
          <w:szCs w:val="20"/>
        </w:rPr>
      </w:r>
    </w:p>
    <w:p xmlns:wp14="http://schemas.microsoft.com/office/word/2010/wordml" w14:paraId="4E247D0E" wp14:textId="77777777">
      <w:pPr>
        <w:pStyle w:val="Heading1"/>
      </w:pPr>
      <w:r>
        <w:rPr>
          <w:color w:val="2E74B5"/>
          <w:sz w:val="32"/>
          <w:szCs w:val="32"/>
        </w:rPr>
        <w:t xml:space="preserve">5. Инструкция для Claude: как работать с этим проектом</w:t>
      </w:r>
    </w:p>
    <w:p xmlns:wp14="http://schemas.microsoft.com/office/word/2010/wordml" w14:paraId="6D5017D8" wp14:textId="77777777">
      <w:pPr>
        <w:pStyle w:val="Heading2"/>
      </w:pPr>
      <w:r>
        <w:rPr>
          <w:color w:val="2E74B5"/>
          <w:sz w:val="26"/>
          <w:szCs w:val="26"/>
        </w:rPr>
        <w:t xml:space="preserve">Контекст и роль</w:t>
      </w:r>
    </w:p>
    <w:p xmlns:wp14="http://schemas.microsoft.com/office/word/2010/wordml" w14:paraId="35C3E687" wp14:textId="77777777">
      <w:r>
        <w:rPr>
          <w:sz w:val="20"/>
          <w:szCs w:val="20"/>
        </w:rPr>
        <w:t xml:space="preserve">Ты помогаешь проектировать и документировать микросервисную платформу для AI-доступа к данным с MCP протоколом. Режим работы — spec-driven development: сначала полный spec каждого компонента, затем реализация.</w:t>
      </w:r>
    </w:p>
    <w:p xmlns:wp14="http://schemas.microsoft.com/office/word/2010/wordml" w14:paraId="53128261" wp14:textId="77777777">
      <w:r>
        <w:rPr>
          <w:sz w:val="20"/>
          <w:szCs w:val="20"/>
        </w:rPr>
      </w:r>
    </w:p>
    <w:p xmlns:wp14="http://schemas.microsoft.com/office/word/2010/wordml" w14:paraId="552E7CD1" wp14:textId="77777777">
      <w:pPr>
        <w:pStyle w:val="Heading2"/>
      </w:pPr>
      <w:r>
        <w:rPr>
          <w:color w:val="2E74B5"/>
          <w:sz w:val="26"/>
          <w:szCs w:val="26"/>
        </w:rPr>
        <w:t xml:space="preserve">Стиль работы</w:t>
      </w:r>
    </w:p>
    <w:p xmlns:wp14="http://schemas.microsoft.com/office/word/2010/wordml" w14:paraId="66CD308C" wp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Spec-документы оформляются как .docx файлы через docx npm пакет — при проектировании</w:t>
      </w:r>
    </w:p>
    <w:p xmlns:wp14="http://schemas.microsoft.com/office/word/2010/wordml" w14:paraId="4F83FD89" wp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При переходе к разработке спеки конвертируются в markdown и размещаются в репозиториях модулей</w:t>
      </w:r>
    </w:p>
    <w:p xmlns:wp14="http://schemas.microsoft.com/office/word/2010/wordml" w14:paraId="0BCC527D" wp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Код в спеках — C# (.NET 8/9/10), интерфейсы и domain model</w:t>
      </w:r>
    </w:p>
    <w:p xmlns:wp14="http://schemas.microsoft.com/office/word/2010/wordml" w14:paraId="36985FCE" wp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Cross-service контракты — proto файлы (gRPC)</w:t>
      </w:r>
    </w:p>
    <w:p xmlns:wp14="http://schemas.microsoft.com/office/word/2010/wordml" w14:paraId="4FAC1F98" wp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Сценарии — BDD-стиль (Given/When/Then)</w:t>
      </w:r>
    </w:p>
    <w:p xmlns:wp14="http://schemas.microsoft.com/office/word/2010/wordml" w14:paraId="11A265D4" wp14:textId="77777777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Каждый spec содержит: bounded context, interfaces, domain model, scenarios, configuration, NFR, project structure, open questions</w:t>
      </w:r>
    </w:p>
    <w:p xmlns:wp14="http://schemas.microsoft.com/office/word/2010/wordml" w14:paraId="62486C05" wp14:textId="77777777">
      <w:r>
        <w:rPr>
          <w:sz w:val="20"/>
          <w:szCs w:val="20"/>
        </w:rPr>
      </w:r>
    </w:p>
    <w:p xmlns:wp14="http://schemas.microsoft.com/office/word/2010/wordml" w14:paraId="766933FC" wp14:textId="77777777">
      <w:pPr>
        <w:pStyle w:val="Heading2"/>
      </w:pPr>
      <w:r>
        <w:rPr>
          <w:color w:val="2E74B5"/>
          <w:sz w:val="26"/>
          <w:szCs w:val="26"/>
        </w:rPr>
        <w:t xml:space="preserve">Как продолжить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1969ED12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F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D748" wp14:textId="77777777">
            <w:r>
              <w:rPr>
                <w:b/>
                <w:bCs/>
                <w:sz w:val="20"/>
                <w:szCs w:val="20"/>
              </w:rPr>
              <w:t xml:space="preserve">"Продолжаем. Загружаю project-context-mcp-platform-v0.3.8.docx."</w:t>
            </w:r>
          </w:p>
          <w:p w14:paraId="00D1E7B9" wp14:textId="77777777">
            <w:r>
              <w:rPr>
                <w:i/>
                <w:iCs/>
                <w:sz w:val="20"/>
                <w:szCs w:val="20"/>
              </w:rPr>
              <w:t xml:space="preserve">Далее называй компонент: "Начинаем Workspace spec (Component 03)."</w:t>
            </w:r>
          </w:p>
        </w:tc>
      </w:tr>
    </w:tbl>
    <w:p xmlns:wp14="http://schemas.microsoft.com/office/word/2010/wordml" w14:paraId="4101652C" wp14:textId="77777777">
      <w:r>
        <w:rPr>
          <w:sz w:val="20"/>
          <w:szCs w:val="20"/>
        </w:rPr>
      </w:r>
    </w:p>
    <w:p xmlns:wp14="http://schemas.microsoft.com/office/word/2010/wordml" w14:paraId="48E98FE9" wp14:textId="77777777">
      <w:r>
        <w:rPr>
          <w:i/>
          <w:iCs/>
          <w:color w:val="595959"/>
          <w:sz w:val="18"/>
          <w:szCs w:val="18"/>
        </w:rPr>
        <w:t xml:space="preserve">Все принятые решения зафиксированы в разделе 3. Не предлагай альтернативы по уже закрытым вопросам, если не просят явно.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1145a2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d78a0c"/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BC79C87"/>
  <w15:docId w15:val="{34F15473-1214-4688-9CBF-A0EE1621CBAF}"/>
  <w:rsids>
    <w:rsidRoot w:val="03BD6EDE"/>
    <w:rsid w:val="03BD6ED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  <w:outlineLvl w:val="0"/>
    </w:pPr>
    <w:rPr>
      <w:color w:val="2E74B5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00" w:after="80"/>
      <w:outlineLvl w:val="1"/>
    </w:pPr>
    <w:rPr>
      <w:color w:val="2E74B5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160" w:after="60"/>
      <w:outlineLvl w:val="2"/>
    </w:pPr>
    <w:rPr>
      <w:color w:val="1F4D78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Viktor Horlenko</lastModifiedBy>
  <revision>2</revision>
  <dcterms:created xsi:type="dcterms:W3CDTF">2026-06-08T16:10:11.6500000Z</dcterms:created>
  <dcterms:modified xsi:type="dcterms:W3CDTF">2026-06-09T09:41:16.3040903Z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