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COULIBALY</w:t>
      </w:r>
    </w:p>
    <w:p>
      <w:pPr>
        <w:widowControl w:val="0"/>
        <w:ind w:left="240" w:right="0"/>
      </w:pPr>
      <w:r>
        <w:rPr/>
        <w:t xml:space="preserve">-  Prénoms : Cheick Rachid</w:t>
      </w:r>
    </w:p>
    <w:p>
      <w:pPr>
        <w:widowControl w:val="0"/>
        <w:ind w:left="240" w:right="0"/>
      </w:pPr>
      <w:r>
        <w:rPr/>
        <w:t xml:space="preserve">-  Matricule:204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12125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1995-01-03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14145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1999-01-13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121521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2002-11-05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151512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2004-02-03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PHD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PHD-15152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2008-03-02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Anglais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-Entomologiste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p>
      <w:pPr>
        <w:widowControl w:val="0"/>
        <w:ind w:left="240" w:right="0"/>
      </w:pPr>
      <w:r>
        <w:rPr/>
        <w:t xml:space="preserve">-Biologiste </w:t>
      </w:r>
    </w:p>
    <w:p>
      <w:pPr/>
      <w:r>
        <w:rPr/>
        <w:t xml:space="preserve"> </w:t>
      </w:r>
    </w:p>
    <w:p>
      <w:pPr/>
      <w:r>
        <w:rPr/>
        <w:t xml:space="preserve">6. Les publications de COULIBALY</w:t>
      </w:r>
    </w:p>
    <w:p>
      <w:pPr/>
      <w:r>
        <w:rPr/>
        <w:t xml:space="preserve"> </w:t>
      </w:r>
    </w:p>
    <w:p>
      <w:pPr/>
      <w:r>
        <w:rPr/>
        <w:t xml:space="preserve">Publication 1</w:t>
      </w:r>
    </w:p>
    <w:p>
      <w:pPr>
        <w:widowControl w:val="0"/>
        <w:ind w:left="240" w:right="0"/>
      </w:pPr>
      <w:r>
        <w:rPr/>
        <w:t xml:space="preserve">Evaluation de la prévalence de l’hépatite B chez des femmes présentant des lésions précancéreuses du col de l’utérus dans la région des Hauts Bassins, Burkina Faso 2018</w:t>
      </w:r>
    </w:p>
    <w:p>
      <w:pPr/>
      <w:r>
        <w:rPr/>
        <w:t xml:space="preserve"> </w:t>
      </w:r>
    </w:p>
    <w:p>
      <w:pPr/>
      <w:r>
        <w:rPr/>
        <w:t xml:space="preserve">Publication 2</w:t>
      </w:r>
    </w:p>
    <w:p>
      <w:pPr>
        <w:widowControl w:val="0"/>
        <w:ind w:left="240" w:right="0"/>
      </w:pPr>
      <w:r>
        <w:rPr/>
        <w:t xml:space="preserve">Libelle 2018</w:t>
      </w:r>
    </w:p>
    <w:p>
      <w:pPr/>
      <w:r>
        <w:rPr/>
        <w:t xml:space="preserve"> </w:t>
      </w:r>
    </w:p>
    <w:p>
      <w:pPr/>
      <w:r>
        <w:rPr/>
        <w:t xml:space="preserve">Publication 3</w:t>
      </w:r>
    </w:p>
    <w:p>
      <w:pPr>
        <w:widowControl w:val="0"/>
        <w:ind w:left="240" w:right="0"/>
      </w:pPr>
      <w:r>
        <w:rPr/>
        <w:t xml:space="preserve">L'Etude de la predominance du SIDA Au Burkina Faso 2019</w:t>
      </w:r>
    </w:p>
    <w:p>
      <w:pPr/>
      <w:r>
        <w:rPr/>
        <w:t xml:space="preserve"> </w:t>
      </w:r>
    </w:p>
    <w:p>
      <w:pPr/>
      <w:r>
        <w:rPr/>
        <w:t xml:space="preserve">Publication 4</w:t>
      </w:r>
    </w:p>
    <w:p>
      <w:pPr>
        <w:widowControl w:val="0"/>
        <w:ind w:left="240" w:right="0"/>
      </w:pPr>
      <w:r>
        <w:rPr/>
        <w:t xml:space="preserve">Caractérisation des souches de bactéries sporulant isolées à partir de culture contaminées de Lowenstein Jensen chez des patients tuberculeux à Bobo-Dioulasso 2019</w:t>
      </w:r>
    </w:p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2019-01-27T12:21:31+00:00</dcterms:created>
  <dcterms:modified xsi:type="dcterms:W3CDTF">2019-01-27T12:21:31+00:00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