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Chef de departement:  Admin</w:t>
      </w:r>
    </w:p>
    <w:p>
      <w:pPr/>
      <w:r>
        <w:rPr/>
        <w:t xml:space="preserve"> </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r>
        <w:trPr/>
        <w:tc>
          <w:tcPr>
            <w:tcW w:w="2000" w:type="dxa"/>
            <w:vAlign w:val="center"/>
          </w:tcPr>
          <w:p>
            <w:pPr/>
            <w:r>
              <w:rPr/>
              <w:t xml:space="preserve">Nombre de chercheurs : 24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16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17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24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32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25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28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15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21 chercheurs</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Chef de departement:</w:t>
      </w:r>
    </w:p>
    <w:p>
      <w:pPr/>
      <w:r>
        <w:rPr/>
        <w:t xml:space="preserve"> </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Chef de departement:</w:t>
      </w:r>
    </w:p>
    <w:p>
      <w:pPr/>
      <w:r>
        <w:rPr/>
        <w:t xml:space="preserve"> </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 Abou Dramane ,  Admin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 Cheick Rachid ,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 Cheick Rachid ,  Abraham , Libelle Article Dec 11 2018</w:t>
      </w:r>
    </w:p>
    <w:p>
      <w:pPr/>
      <w:r>
        <w:rPr/>
        <w:t xml:space="preserve"> </w:t>
      </w:r>
    </w:p>
    <w:p>
      <w:pPr/>
      <w:r>
        <w:t xml:space="preserve">Publication</w:t>
      </w:r>
    </w:p>
    <w:p>
      <w:pPr/>
      <w:r>
        <w:rPr/>
        <w:t xml:space="preserve"> Cheick Rachid ,  Eriberto , L'Etude de la predominance du SIDA Au Burkina Faso Article Jan 02 2019</w:t>
      </w:r>
    </w:p>
    <w:p>
      <w:pPr/>
      <w:r>
        <w:rPr/>
        <w:t xml:space="preserve"> </w:t>
      </w:r>
    </w:p>
    <w:p>
      <w:pPr/>
      <w:r>
        <w:t xml:space="preserve">Publication</w:t>
      </w:r>
    </w:p>
    <w:p>
      <w:pPr/>
      <w:r>
        <w:rPr/>
        <w:t xml:space="preserve"> Cheick Rachid ,  Joany , Shanie ,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 Cheick Rachid ,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 Cheick Rachid ,  Eriberto , Etude de mise en place des souces Article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Virologie</w:t>
            </w:r>
          </w:p>
        </w:tc>
        <w:tc>
          <w:tcPr>
            <w:tcW w:w="2000" w:type="dxa"/>
            <w:vAlign w:val="center"/>
          </w:tcPr>
          <w:p>
            <w:pPr/>
            <w:r>
              <w:rPr/>
              <w:t xml:space="preserve">5</w:t>
            </w:r>
          </w:p>
        </w:tc>
        <w:tc>
          <w:tcPr>
            <w:tcW w:w="8000" w:type="dxa"/>
            <w:vAlign w:val="center"/>
          </w:tcPr>
          <w:p>
            <w:pPr/>
            <w:r>
              <w:rPr/>
              <w:t xml:space="preserve">Recherche interventionnelle en santé
sexuelle et en équité en santé auprès des
populations clés en Afrique de l’Ouest « POCAO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4</w:t>
            </w:r>
          </w:p>
        </w:tc>
        <w:tc>
          <w:tcPr>
            <w:tcW w:w="8000" w:type="dxa"/>
            <w:vAlign w:val="center"/>
          </w:tcPr>
          <w:p>
            <w:pPr/>
            <w:r>
              <w:rPr/>
              <w:t xml:space="preserve">Contrat d’Initiation « Mesurer l’accès au
traitement anti-rétroviral, l’incidence du VIH et la cascade
de soins (ENTRAIDE): Revue et description des données
disponibles en Afrique de l’Ouest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6</w:t>
            </w:r>
          </w:p>
        </w:tc>
        <w:tc>
          <w:tcPr>
            <w:tcW w:w="8000" w:type="dxa"/>
            <w:vAlign w:val="center"/>
          </w:tcPr>
          <w:p>
            <w:pPr/>
            <w:r>
              <w:rPr/>
              <w:t xml:space="preserve">Dépistage et Prise en Charge des lésions
dysplasiques du col utérin chez les travailleuses du sexe
au Burkina Faso.</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les réponses immunitaires à la GP de l’EBOV pour les différents schémas de vaccination
par l’Ad26.ZEBOV et le MVA- BN-Filo en étude.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w:t>
      </w:r>
      <w:bookmarkEnd w:id="4"/>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PSSLS et  des PVVVIH du Burkina Faso</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les données disponibles sur les nombres de personnes initiant chaque année un TARV et sur les taux de CD4 à
la mise sous TARV ;</w:t>
            </w:r>
          </w:p>
          <w:p>
            <w:pPr/>
            <w:r>
              <w:rPr/>
              <w:t xml:space="preserve">Décrire les données disponibles permettant d’évaluer la cascade de la prise en charge du VIH ;</w:t>
            </w:r>
          </w:p>
          <w:p>
            <w:pPr/>
            <w:r>
              <w:rPr/>
              <w:t xml:space="preserve">Obtenir les autorisations d’accès à ces données ;</w:t>
            </w:r>
          </w:p>
          <w:p>
            <w:pPr/>
            <w:r>
              <w:rPr/>
              <w:t xml:space="preserve">La description et la disponibilité de ces données permettront par la suite de proposer un projet de recherche dont les
objectifs seront, pour chaque pays participant, d’estimer la distribution du temps entre l’infection par le VIH et la mise sous
ARV ; estimer l’incidence de l’infection à VIH ; décrire, le cas échéant, la cascade de la prise en charge.</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w:t>
      </w:r>
      <w:bookmarkEnd w:id="5"/>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National</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Analyser les situations spécifiques aux trois pays impliqués;</w:t>
            </w:r>
          </w:p>
          <w:p>
            <w:pPr/>
            <w:r>
              <w:rPr/>
              <w:t xml:space="preserve">Mettre en œuvre les études spécifiques identifiées dans chaque Pays</w:t>
            </w:r>
          </w:p>
          <w:p>
            <w:pPr/>
            <w:r>
              <w:rPr/>
              <w:t xml:space="preserve">Transférer les connaissances issues des évaluations aux instances concernées en vue de l’amélioration des
programmes tenant compte des données probantes</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 </w:t>
      </w:r>
      <w:bookmarkEnd w:id="6"/>
    </w:p>
    <w:tbl>
      <w:tblGrid>
        <w:gridCol w:w="4000" w:type="dxa"/>
        <w:gridCol w:w="4000" w:type="dxa"/>
      </w:tblGrid>
      <w:tblPr>
        <w:tblStyle w:val="Fancy Table"/>
      </w:tblPr>
      <w:tr>
        <w:trPr/>
        <w:tc>
          <w:tcPr>
            <w:tcW w:w="4000" w:type="dxa"/>
            <w:vAlign w:val="center"/>
          </w:tcPr>
          <w:p>
            <w:pPr/>
            <w:r>
              <w:rPr/>
              <w:t xml:space="preserve">Intitulé: Dépistage et Prise en Charge des lésions
dysplasiques du col utérin chez les travailleuses du sexe
au Burkina Faso.</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 euro</w:t>
            </w:r>
          </w:p>
        </w:tc>
      </w:tr>
      <w:tr>
        <w:trPr/>
        <w:tc>
          <w:tcPr>
            <w:tcW w:w="4000" w:type="dxa"/>
            <w:vAlign w:val="center"/>
          </w:tcPr>
          <w:p>
            <w:pPr/>
            <w:r>
              <w:rPr/>
              <w:t xml:space="preserve">Durée du projet: 13</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Malgré la vulnérabilité accrue des TS ainsi que leur faible accès aux services de santé, aucune des mesures prises dans le
cadre stratégique national de lutte contre le cancer ne les ciblent spécifiquement. L’analyse de la situation du « Programme
de recherche interventionnelle sur les populations clés en Afrique de l’Ouest (POCAO) » notait en 2016, l’absence des
prestations de dépistage et de prise en charge des LPC chez TS dans les services adaptés des principales villes du Burkina
Faso. Cette intervention avait donc été définie au Burkina Faso comme une priorité dans le cadre de la mise en œuvre des
recommandations de la prévention combinée pour les TS. En effet la prévention combinée basée sur la combinaison des
méthodes structurelles, biomédicales et comportementales pour la prévention et la prise en charge de l’infection par le VIH
dans les Populations Clés (PC), recommande aussi pour les TS, des interventions en matière de santé de la reproduction
(incluant le dépistage et la prise en charge des cancers du col de l’utérus).</w:t>
            </w:r>
          </w:p>
        </w:tc>
      </w:tr>
      <w:tr>
        <w:trPr>
          <w:trHeight w:val="1750" w:hRule="atLeast"/>
        </w:trPr>
        <w:tc>
          <w:tcPr>
            <w:tcW w:w="10000" w:type="dxa"/>
            <w:vAlign w:val="center"/>
          </w:tcPr>
          <w:p>
            <w:pPr/>
            <w:r>
              <w:rPr/>
              <w:t xml:space="preserve">Question de recherche / hypothèse: néant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Pour cette recherche opérationnelle, il s’agira d’études transversales répétées descriptives et analytiques, quantitatives et
qualitatives qui analyseront annuellement les données collectées en routine sur la mise en œuvre des activités de dépistage
et de prise en charge des LPC chez les TS dans les cliniques Yerelon de Bobo-Dioulasso et Ouagadougou.
Les méthodes statistiques standards seront utilisées pour une analyse descriptive des variables dépendantes et
indépendantes. Des modèles de régression logistique seront utilisés pour identifier par an, les facteurs associés aux lésions
dysplasiques du col et ainsi que celles limitant la couverture des TS de Bobo-Dioulasso et Ouagadougou par les services
de dépistage et de prise en charge des LPC. Tous les entretiens seront transcrits dans word et structurés suivant les
spécifications du logiciel Nvivo. L’analyse de contenu de ces données qualitatives permettra de décrire chez les TS des
villes de Ouagadougou et Bobo-Dioulasso les motifs de non-adhésion au dépistage et à la prise en charge des LPC.</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Finalisation du protocole et obtention des approbations éthiques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2019-01-29T09:52:24+00:00</dcterms:created>
  <dcterms:modified xsi:type="dcterms:W3CDTF">2019-01-29T09:52:24+00:00</dcterms:modified>
</cp:coreProperties>
</file>

<file path=docProps/custom.xml><?xml version="1.0" encoding="utf-8"?>
<Properties xmlns="http://schemas.openxmlformats.org/officeDocument/2006/custom-properties" xmlns:vt="http://schemas.openxmlformats.org/officeDocument/2006/docPropsVTypes"/>
</file>