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Rapport Expertise</w:t>
      </w:r>
    </w:p>
    <w:p>
      <w:pPr>
        <w:pStyle w:val="Heading3"/>
      </w:pPr>
      <w:r>
        <w:rPr/>
        <w:t xml:space="preserve">STORENGY</w:t>
      </w:r>
    </w:p>
    <w:p>
      <w:pPr>
        <w:pStyle w:val="Heading3"/>
      </w:pPr>
      <w:r>
        <w:rPr/>
        <w:t xml:space="preserve">-</w:t>
      </w:r>
    </w:p>
    <w:p>
      <w:pPr>
        <w:pStyle w:val="Heading3"/>
      </w:pPr>
      <w:r>
        <w:rPr/>
        <w:t xml:space="preserve">Site : GERMIGNY</w:t>
      </w:r>
    </w:p>
    <w:p>
      <w:pPr/>
      <w:r>
        <w:rPr/>
        <w:t xml:space="preserve">Affaire suivie par : </w:t>
      </w:r>
      <w:r>
        <w:rPr>
          <w:b w:val="1"/>
          <w:bCs w:val="1"/>
        </w:rPr>
        <w:t xml:space="preserve">ELBASHA Gaelle</w:t>
      </w:r>
    </w:p>
    <w:p>
      <w:pPr/>
      <w:r>
        <w:rPr/>
        <w:t xml:space="preserve">Date : </w:t>
      </w:r>
      <w:r>
        <w:rPr>
          <w:b w:val="1"/>
          <w:bCs w:val="1"/>
        </w:rPr>
        <w:t xml:space="preserve">16-02-2024</w:t>
      </w:r>
    </w:p>
    <w:p>
      <w:pPr/>
      <w:r>
        <w:rPr/>
        <w:t xml:space="preserve">Affaire JE N° : </w:t>
      </w:r>
      <w:r>
        <w:rPr>
          <w:b w:val="1"/>
          <w:bCs w:val="1"/>
        </w:rPr>
        <w:t xml:space="preserve">CII20626</w:t>
      </w:r>
    </w:p>
    <w:p>
      <w:pPr/>
      <w:r>
        <w:rPr/>
        <w:t xml:space="preserve">Code Client : </w:t>
      </w:r>
      <w:r>
        <w:rPr>
          <w:b w:val="1"/>
          <w:bCs w:val="1"/>
        </w:rPr>
        <w:t xml:space="preserve">4600031516</w:t>
      </w:r>
    </w:p>
    <w:tbl>
      <w:tblGrid>
        <w:gridCol/>
        <w:gridCol/>
        <w:gridCol/>
        <w:gridCol/>
      </w:tblGrid>
      <w:tblPr>
        <w:tblW w:w="0" w:type="auto"/>
        <w:tblLayout w:type="autofit"/>
      </w:tblPr>
      <w:tr>
        <w:trPr/>
        <w:tc>
          <w:tcPr>
            <w:gridSpan w:val="4"/>
            <w:noWrap/>
          </w:tcPr>
          <w:p>
            <w:pPr/>
            <w:r>
              <w:rPr/>
              <w:t xml:space="preserve">Controle Visuel et Recensement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Accouplement</w:t>
            </w:r>
          </w:p>
        </w:tc>
        <w:tc>
          <w:tcPr>
            <w:noWrap/>
          </w:tcPr>
          <w:p>
            <w:pPr/>
            <w:r>
              <w:rPr/>
              <w:t xml:space="preserve">Débordant</w:t>
            </w:r>
          </w:p>
        </w:tc>
        <w:tc>
          <w:tcPr>
            <w:noWrap/>
          </w:tcPr>
          <w:p>
            <w:pPr/>
            <w:r>
              <w:rPr/>
              <w:t xml:space="preserve">Peinture (N° RAL)</w:t>
            </w:r>
          </w:p>
        </w:tc>
        <w:tc>
          <w:tcPr>
            <w:noWrap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Châssis</w:t>
            </w:r>
          </w:p>
        </w:tc>
        <w:tc>
          <w:tcPr>
            <w:noWrap/>
          </w:tcPr>
          <w:p>
            <w:pPr/>
            <w:r>
              <w:rPr/>
              <w:t xml:space="preserve">Non</w:t>
            </w:r>
          </w:p>
        </w:tc>
        <w:tc>
          <w:tcPr>
            <w:noWrap/>
          </w:tcPr>
          <w:p>
            <w:pPr/>
            <w:r>
              <w:rPr/>
              <w:t xml:space="preserve">Tresse de masse (nb)</w:t>
            </w:r>
          </w:p>
        </w:tc>
        <w:tc>
          <w:tcPr>
            <w:noWrap/>
          </w:tcPr>
          <w:p>
            <w:pPr/>
            <w:r>
              <w:rPr/>
              <w:t xml:space="preserve">Oui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Boite à borne</w:t>
            </w:r>
          </w:p>
        </w:tc>
        <w:tc>
          <w:tcPr>
            <w:noWrap/>
          </w:tcPr>
          <w:p>
            <w:pPr/>
            <w:r>
              <w:rPr/>
              <w:t xml:space="preserve">Oui</w:t>
            </w:r>
          </w:p>
        </w:tc>
        <w:tc>
          <w:tcPr>
            <w:noWrap/>
          </w:tcPr>
          <w:p>
            <w:pPr/>
            <w:r>
              <w:rPr/>
              <w:t xml:space="preserve">Vis vérins (nb)</w:t>
            </w:r>
          </w:p>
        </w:tc>
        <w:tc>
          <w:tcPr>
            <w:noWrap/>
          </w:tcPr>
          <w:p>
            <w:pPr/>
            <w:r>
              <w:rPr/>
              <w:t xml:space="preserve">Non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Barrette neutre</w:t>
            </w:r>
          </w:p>
        </w:tc>
        <w:tc>
          <w:tcPr>
            <w:noWrap/>
          </w:tcPr>
          <w:p>
            <w:pPr/>
            <w:r>
              <w:rPr/>
              <w:t xml:space="preserve">Non</w:t>
            </w:r>
          </w:p>
        </w:tc>
        <w:tc>
          <w:tcPr>
            <w:noWrap/>
          </w:tcPr>
          <w:p>
            <w:pPr/>
            <w:r>
              <w:rPr/>
              <w:t xml:space="preserve">Sonde palier CA</w:t>
            </w:r>
          </w:p>
        </w:tc>
        <w:tc>
          <w:tcPr>
            <w:noWrap/>
          </w:tcPr>
          <w:p>
            <w:pPr/>
          </w:p>
        </w:tc>
      </w:tr>
      <w:tr>
        <w:trPr/>
        <w:tc>
          <w:tcPr>
            <w:noWrap/>
          </w:tcPr>
          <w:p>
            <w:pPr/>
            <w:r>
              <w:rPr/>
              <w:t xml:space="preserve">Bridage</w:t>
            </w:r>
          </w:p>
        </w:tc>
        <w:tc>
          <w:tcPr>
            <w:noWrap/>
          </w:tcPr>
          <w:p>
            <w:pPr/>
            <w:r>
              <w:rPr/>
              <w:t xml:space="preserve">Oui</w:t>
            </w:r>
          </w:p>
        </w:tc>
        <w:tc>
          <w:tcPr>
            <w:noWrap/>
          </w:tcPr>
          <w:p>
            <w:pPr/>
            <w:r>
              <w:rPr/>
              <w:t xml:space="preserve">Autres Sondes</w:t>
            </w:r>
          </w:p>
        </w:tc>
        <w:tc>
          <w:tcPr>
            <w:noWrap/>
          </w:tcPr>
          <w:p>
            <w:pPr/>
          </w:p>
        </w:tc>
      </w:tr>
      <w:tr>
        <w:trPr/>
        <w:tc>
          <w:tcPr>
            <w:noWrap/>
          </w:tcPr>
          <w:p>
            <w:pPr/>
            <w:r>
              <w:rPr/>
              <w:t xml:space="preserve">Clavette</w:t>
            </w:r>
          </w:p>
        </w:tc>
        <w:tc>
          <w:tcPr>
            <w:noWrap/>
          </w:tcPr>
          <w:p>
            <w:pPr/>
            <w:r>
              <w:rPr/>
              <w:t xml:space="preserve">Non</w:t>
            </w:r>
          </w:p>
        </w:tc>
        <w:tc>
          <w:tcPr>
            <w:noWrap/>
          </w:tcPr>
          <w:p>
            <w:pPr/>
            <w:r>
              <w:rPr/>
              <w:t xml:space="preserve">Sonde palier COA</w:t>
            </w:r>
          </w:p>
        </w:tc>
        <w:tc>
          <w:tcPr>
            <w:noWrap/>
          </w:tcPr>
          <w:p>
            <w:pPr/>
          </w:p>
        </w:tc>
      </w:tr>
      <w:tr>
        <w:trPr/>
        <w:tc>
          <w:tcPr>
            <w:noWrap/>
          </w:tcPr>
          <w:p>
            <w:pPr/>
            <w:r>
              <w:rPr/>
              <w:t xml:space="preserve">Phase Neutre</w:t>
            </w:r>
          </w:p>
        </w:tc>
        <w:tc>
          <w:tcPr>
            <w:noWrap/>
          </w:tcPr>
          <w:p>
            <w:pPr/>
            <w:r>
              <w:rPr/>
              <w:t xml:space="preserve">Oui</w:t>
            </w:r>
          </w:p>
        </w:tc>
        <w:tc>
          <w:tcPr>
            <w:noWrap/>
          </w:tcPr>
          <w:p>
            <w:pPr/>
            <w:r>
              <w:rPr/>
              <w:t xml:space="preserve">Référence stator</w:t>
            </w:r>
          </w:p>
        </w:tc>
        <w:tc>
          <w:tcPr>
            <w:noWrap/>
          </w:tcPr>
          <w:p>
            <w:pPr/>
          </w:p>
        </w:tc>
      </w:tr>
      <w:tr>
        <w:trPr/>
        <w:tc>
          <w:tcPr>
            <w:noWrap/>
          </w:tcPr>
          <w:p>
            <w:pPr/>
            <w:r>
              <w:rPr/>
              <w:t xml:space="preserve">Numéro de série</w:t>
            </w:r>
          </w:p>
        </w:tc>
        <w:tc>
          <w:tcPr>
            <w:noWrap/>
          </w:tcPr>
          <w:p>
            <w:pPr/>
            <w:r>
              <w:rPr/>
              <w:t xml:space="preserve">000</w:t>
            </w:r>
          </w:p>
        </w:tc>
        <w:tc>
          <w:tcPr>
            <w:noWrap/>
          </w:tcPr>
          <w:p>
            <w:pPr/>
            <w:r>
              <w:rPr/>
              <w:t xml:space="preserve">Référence rotor</w:t>
            </w:r>
          </w:p>
        </w:tc>
        <w:tc>
          <w:tcPr>
            <w:noWrap/>
          </w:tcPr>
          <w:p>
            <w:pPr/>
          </w:p>
        </w:tc>
      </w:tr>
      <w:tr>
        <w:trPr/>
        <w:tc>
          <w:tcPr>
            <w:noWrap/>
          </w:tcPr>
          <w:p>
            <w:pPr/>
            <w:r>
              <w:rPr/>
              <w:t xml:space="preserve">Position de l'accouplement</w:t>
            </w:r>
          </w:p>
        </w:tc>
        <w:tc>
          <w:tcPr>
            <w:noWrap/>
          </w:tcPr>
          <w:p>
            <w:pPr/>
            <w:r>
              <w:rPr/>
              <w:t xml:space="preserve">10</w:t>
            </w:r>
          </w:p>
        </w:tc>
        <w:tc>
          <w:tcPr>
            <w:gridSpan w:val="2"/>
            <w:noWrap/>
          </w:tcPr>
          <w:p>
            <w:pPr/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2024-02-05T15:01:18+01:00</dcterms:created>
  <dcterms:modified xsi:type="dcterms:W3CDTF">2024-02-05T15:01:18+01:00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