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52C479" w14:textId="77777777" w:rsidR="001228E3" w:rsidRPr="001228E3" w:rsidRDefault="001228E3" w:rsidP="001228E3">
      <w:pPr>
        <w:shd w:val="clear" w:color="auto" w:fill="FFFFFF"/>
        <w:spacing w:after="0" w:line="240" w:lineRule="auto"/>
        <w:outlineLvl w:val="0"/>
        <w:rPr>
          <w:rFonts w:ascii="Lato" w:eastAsia="Times New Roman" w:hAnsi="Lato" w:cs="Times New Roman"/>
          <w:b/>
          <w:bCs/>
          <w:color w:val="000000"/>
          <w:kern w:val="36"/>
          <w:sz w:val="50"/>
          <w:szCs w:val="5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b/>
          <w:bCs/>
          <w:color w:val="000000"/>
          <w:kern w:val="36"/>
          <w:sz w:val="50"/>
          <w:szCs w:val="50"/>
          <w:lang w:eastAsia="fr-FR"/>
          <w14:ligatures w14:val="none"/>
        </w:rPr>
        <w:t>Manipuler les différentes composantes du box model</w:t>
      </w:r>
    </w:p>
    <w:p w14:paraId="3248454D" w14:textId="77777777" w:rsidR="001228E3" w:rsidRPr="001228E3" w:rsidRDefault="001228E3" w:rsidP="001228E3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666666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666666"/>
          <w:kern w:val="0"/>
          <w:sz w:val="20"/>
          <w:szCs w:val="20"/>
          <w:lang w:eastAsia="fr-FR"/>
          <w14:ligatures w14:val="none"/>
        </w:rPr>
        <w:t>Mise à jour le : 19 décembre 2022</w:t>
      </w:r>
    </w:p>
    <w:p w14:paraId="199771D1" w14:textId="77777777" w:rsidR="001228E3" w:rsidRPr="001228E3" w:rsidRDefault="001228E3" w:rsidP="001228E3">
      <w:pPr>
        <w:shd w:val="clear" w:color="auto" w:fill="FFFFFF"/>
        <w:spacing w:before="288" w:after="204" w:line="240" w:lineRule="auto"/>
        <w:outlineLvl w:val="2"/>
        <w:rPr>
          <w:rFonts w:ascii="Lato" w:eastAsia="Times New Roman" w:hAnsi="Lato" w:cs="Times New Roman"/>
          <w:b/>
          <w:bCs/>
          <w:color w:val="000000"/>
          <w:kern w:val="0"/>
          <w:sz w:val="29"/>
          <w:szCs w:val="29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b/>
          <w:bCs/>
          <w:color w:val="000000"/>
          <w:kern w:val="0"/>
          <w:sz w:val="29"/>
          <w:szCs w:val="29"/>
          <w:lang w:eastAsia="fr-FR"/>
          <w14:ligatures w14:val="none"/>
        </w:rPr>
        <w:t>En ligne ou en boite ?</w:t>
      </w:r>
    </w:p>
    <w:p w14:paraId="61F62668" w14:textId="77777777" w:rsidR="001228E3" w:rsidRPr="001228E3" w:rsidRDefault="001228E3" w:rsidP="001228E3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 xml:space="preserve">Les balise HTML peuvent s’afficher de </w:t>
      </w:r>
      <w:proofErr w:type="gramStart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deux façon différente</w:t>
      </w:r>
      <w:proofErr w:type="gramEnd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 xml:space="preserve"> : en ligne (</w:t>
      </w:r>
      <w:proofErr w:type="spellStart"/>
      <w:r w:rsidRPr="001228E3">
        <w:rPr>
          <w:rFonts w:ascii="Lato" w:eastAsia="Times New Roman" w:hAnsi="Lato" w:cs="Times New Roman"/>
          <w:i/>
          <w:iCs/>
          <w:color w:val="000000"/>
          <w:kern w:val="0"/>
          <w:sz w:val="20"/>
          <w:szCs w:val="20"/>
          <w:lang w:eastAsia="fr-FR"/>
          <w14:ligatures w14:val="none"/>
        </w:rPr>
        <w:t>inline</w:t>
      </w:r>
      <w:proofErr w:type="spellEnd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) ou en bloc (</w:t>
      </w:r>
      <w:r w:rsidRPr="001228E3">
        <w:rPr>
          <w:rFonts w:ascii="Lato" w:eastAsia="Times New Roman" w:hAnsi="Lato" w:cs="Times New Roman"/>
          <w:i/>
          <w:iCs/>
          <w:color w:val="000000"/>
          <w:kern w:val="0"/>
          <w:sz w:val="20"/>
          <w:szCs w:val="20"/>
          <w:lang w:eastAsia="fr-FR"/>
          <w14:ligatures w14:val="none"/>
        </w:rPr>
        <w:t>block).</w:t>
      </w:r>
    </w:p>
    <w:p w14:paraId="3B2C488F" w14:textId="77777777" w:rsidR="001228E3" w:rsidRPr="001228E3" w:rsidRDefault="001228E3" w:rsidP="001228E3">
      <w:pPr>
        <w:shd w:val="clear" w:color="auto" w:fill="FFFFFF"/>
        <w:spacing w:after="100" w:afterAutospacing="1" w:line="240" w:lineRule="auto"/>
        <w:outlineLvl w:val="3"/>
        <w:rPr>
          <w:rFonts w:ascii="Lato" w:eastAsia="Times New Roman" w:hAnsi="Lato" w:cs="Times New Roman"/>
          <w:b/>
          <w:bCs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b/>
          <w:bCs/>
          <w:color w:val="000000"/>
          <w:kern w:val="0"/>
          <w:sz w:val="20"/>
          <w:szCs w:val="20"/>
          <w:lang w:eastAsia="fr-FR"/>
          <w14:ligatures w14:val="none"/>
        </w:rPr>
        <w:t>En ligne</w:t>
      </w:r>
    </w:p>
    <w:p w14:paraId="2CE87B8E" w14:textId="77777777" w:rsidR="001228E3" w:rsidRPr="001228E3" w:rsidRDefault="001228E3" w:rsidP="001228E3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Une balise qui sera en mode </w:t>
      </w:r>
      <w:proofErr w:type="spellStart"/>
      <w:r w:rsidRPr="001228E3">
        <w:rPr>
          <w:rFonts w:ascii="Lato" w:eastAsia="Times New Roman" w:hAnsi="Lato" w:cs="Times New Roman"/>
          <w:i/>
          <w:iCs/>
          <w:color w:val="000000"/>
          <w:kern w:val="0"/>
          <w:sz w:val="20"/>
          <w:szCs w:val="20"/>
          <w:lang w:eastAsia="fr-FR"/>
          <w14:ligatures w14:val="none"/>
        </w:rPr>
        <w:t>inline</w:t>
      </w:r>
      <w:proofErr w:type="spellEnd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 va avoir plusieurs particularités :</w:t>
      </w:r>
    </w:p>
    <w:p w14:paraId="6DD8B5BF" w14:textId="77777777" w:rsidR="001228E3" w:rsidRPr="001228E3" w:rsidRDefault="001228E3" w:rsidP="001228E3">
      <w:pPr>
        <w:numPr>
          <w:ilvl w:val="0"/>
          <w:numId w:val="1"/>
        </w:numPr>
        <w:shd w:val="clear" w:color="auto" w:fill="FFFFFF"/>
        <w:spacing w:before="100" w:beforeAutospacing="1" w:after="48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Visuellement, la largeur de l’élément sera fonction de son contenu, il n’est pas possible de la fixer.</w:t>
      </w:r>
    </w:p>
    <w:p w14:paraId="2DC16550" w14:textId="77777777" w:rsidR="001228E3" w:rsidRPr="001228E3" w:rsidRDefault="001228E3" w:rsidP="001228E3">
      <w:pPr>
        <w:numPr>
          <w:ilvl w:val="0"/>
          <w:numId w:val="1"/>
        </w:numPr>
        <w:shd w:val="clear" w:color="auto" w:fill="FFFFFF"/>
        <w:spacing w:before="100" w:beforeAutospacing="1" w:after="48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 xml:space="preserve">L’élément peut être « cassé » </w:t>
      </w:r>
      <w:proofErr w:type="gramStart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si il</w:t>
      </w:r>
      <w:proofErr w:type="gramEnd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 xml:space="preserve"> ne rentre pas sur une ligne, pour passer à la ligne suivante.</w:t>
      </w:r>
    </w:p>
    <w:p w14:paraId="6F586A87" w14:textId="77777777" w:rsidR="001228E3" w:rsidRPr="001228E3" w:rsidRDefault="001228E3" w:rsidP="001228E3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On voit donc que ces éléments se comportent comme des lignes de texte, c’est donc pour cela qu’on les appelle « en ligne » ou </w:t>
      </w:r>
      <w:proofErr w:type="spellStart"/>
      <w:r w:rsidRPr="001228E3">
        <w:rPr>
          <w:rFonts w:ascii="Lato" w:eastAsia="Times New Roman" w:hAnsi="Lato" w:cs="Times New Roman"/>
          <w:i/>
          <w:iCs/>
          <w:color w:val="000000"/>
          <w:kern w:val="0"/>
          <w:sz w:val="20"/>
          <w:szCs w:val="20"/>
          <w:lang w:eastAsia="fr-FR"/>
          <w14:ligatures w14:val="none"/>
        </w:rPr>
        <w:t>inline</w:t>
      </w:r>
      <w:proofErr w:type="spellEnd"/>
      <w:r w:rsidRPr="001228E3">
        <w:rPr>
          <w:rFonts w:ascii="Lato" w:eastAsia="Times New Roman" w:hAnsi="Lato" w:cs="Times New Roman"/>
          <w:i/>
          <w:iCs/>
          <w:color w:val="000000"/>
          <w:kern w:val="0"/>
          <w:sz w:val="20"/>
          <w:szCs w:val="20"/>
          <w:lang w:eastAsia="fr-FR"/>
          <w14:ligatures w14:val="none"/>
        </w:rPr>
        <w:t>.</w:t>
      </w:r>
    </w:p>
    <w:p w14:paraId="2DFBAD49" w14:textId="77777777" w:rsidR="001228E3" w:rsidRPr="001228E3" w:rsidRDefault="001228E3" w:rsidP="001228E3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Par défaut, des balises sont en mode </w:t>
      </w:r>
      <w:proofErr w:type="spellStart"/>
      <w:r w:rsidRPr="001228E3">
        <w:rPr>
          <w:rFonts w:ascii="Lato" w:eastAsia="Times New Roman" w:hAnsi="Lato" w:cs="Times New Roman"/>
          <w:i/>
          <w:iCs/>
          <w:color w:val="000000"/>
          <w:kern w:val="0"/>
          <w:sz w:val="20"/>
          <w:szCs w:val="20"/>
          <w:lang w:eastAsia="fr-FR"/>
          <w14:ligatures w14:val="none"/>
        </w:rPr>
        <w:t>inline</w:t>
      </w:r>
      <w:proofErr w:type="spellEnd"/>
      <w:r w:rsidRPr="001228E3">
        <w:rPr>
          <w:rFonts w:ascii="Lato" w:eastAsia="Times New Roman" w:hAnsi="Lato" w:cs="Times New Roman"/>
          <w:i/>
          <w:iCs/>
          <w:color w:val="000000"/>
          <w:kern w:val="0"/>
          <w:sz w:val="20"/>
          <w:szCs w:val="20"/>
          <w:lang w:eastAsia="fr-FR"/>
          <w14:ligatures w14:val="none"/>
        </w:rPr>
        <w:t> </w:t>
      </w: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: &lt;</w:t>
      </w:r>
      <w:proofErr w:type="spellStart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strong</w:t>
      </w:r>
      <w:proofErr w:type="spellEnd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&gt;, &lt;</w:t>
      </w:r>
      <w:proofErr w:type="spellStart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em</w:t>
      </w:r>
      <w:proofErr w:type="spellEnd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&gt;, etc. toutes celle qui peuvent servir à encadrer une partie d’un texte.</w:t>
      </w:r>
    </w:p>
    <w:p w14:paraId="2B33A742" w14:textId="77777777" w:rsidR="001228E3" w:rsidRPr="001228E3" w:rsidRDefault="001228E3" w:rsidP="001228E3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Pour mettre un élément en mode </w:t>
      </w:r>
      <w:proofErr w:type="spellStart"/>
      <w:r w:rsidRPr="001228E3">
        <w:rPr>
          <w:rFonts w:ascii="Lato" w:eastAsia="Times New Roman" w:hAnsi="Lato" w:cs="Times New Roman"/>
          <w:i/>
          <w:iCs/>
          <w:color w:val="000000"/>
          <w:kern w:val="0"/>
          <w:sz w:val="20"/>
          <w:szCs w:val="20"/>
          <w:lang w:eastAsia="fr-FR"/>
          <w14:ligatures w14:val="none"/>
        </w:rPr>
        <w:t>inline</w:t>
      </w:r>
      <w:proofErr w:type="spellEnd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, on utilise la déclaration CSS suivante :</w:t>
      </w:r>
    </w:p>
    <w:p w14:paraId="77A44B5E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1228E3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eastAsia="fr-FR"/>
          <w14:ligatures w14:val="none"/>
        </w:rPr>
        <w:t>display</w:t>
      </w: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:</w:t>
      </w:r>
      <w:proofErr w:type="gramEnd"/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 xml:space="preserve"> </w:t>
      </w:r>
      <w:proofErr w:type="spellStart"/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inline</w:t>
      </w:r>
      <w:proofErr w:type="spellEnd"/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;</w:t>
      </w:r>
    </w:p>
    <w:p w14:paraId="74EC3E6B" w14:textId="77777777" w:rsidR="001228E3" w:rsidRPr="001228E3" w:rsidRDefault="001228E3" w:rsidP="001228E3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 </w:t>
      </w:r>
    </w:p>
    <w:p w14:paraId="26239705" w14:textId="77777777" w:rsidR="001228E3" w:rsidRPr="001228E3" w:rsidRDefault="001228E3" w:rsidP="001228E3">
      <w:pPr>
        <w:shd w:val="clear" w:color="auto" w:fill="FFFFFF"/>
        <w:spacing w:after="100" w:afterAutospacing="1" w:line="240" w:lineRule="auto"/>
        <w:outlineLvl w:val="3"/>
        <w:rPr>
          <w:rFonts w:ascii="Lato" w:eastAsia="Times New Roman" w:hAnsi="Lato" w:cs="Times New Roman"/>
          <w:b/>
          <w:bCs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b/>
          <w:bCs/>
          <w:color w:val="000000"/>
          <w:kern w:val="0"/>
          <w:sz w:val="20"/>
          <w:szCs w:val="20"/>
          <w:lang w:eastAsia="fr-FR"/>
          <w14:ligatures w14:val="none"/>
        </w:rPr>
        <w:t>En bloc</w:t>
      </w:r>
    </w:p>
    <w:p w14:paraId="3E654FF1" w14:textId="77777777" w:rsidR="001228E3" w:rsidRPr="001228E3" w:rsidRDefault="001228E3" w:rsidP="001228E3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Une balise qui sera en mode </w:t>
      </w:r>
      <w:r w:rsidRPr="001228E3">
        <w:rPr>
          <w:rFonts w:ascii="Lato" w:eastAsia="Times New Roman" w:hAnsi="Lato" w:cs="Times New Roman"/>
          <w:i/>
          <w:iCs/>
          <w:color w:val="000000"/>
          <w:kern w:val="0"/>
          <w:sz w:val="20"/>
          <w:szCs w:val="20"/>
          <w:lang w:eastAsia="fr-FR"/>
          <w14:ligatures w14:val="none"/>
        </w:rPr>
        <w:t>block</w:t>
      </w: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 va avoir d’autres particularités :</w:t>
      </w:r>
    </w:p>
    <w:p w14:paraId="4FB8A212" w14:textId="77777777" w:rsidR="001228E3" w:rsidRPr="001228E3" w:rsidRDefault="001228E3" w:rsidP="001228E3">
      <w:pPr>
        <w:numPr>
          <w:ilvl w:val="0"/>
          <w:numId w:val="2"/>
        </w:numPr>
        <w:shd w:val="clear" w:color="auto" w:fill="FFFFFF"/>
        <w:spacing w:before="100" w:beforeAutospacing="1" w:after="48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Par défaut, l’élément occupera toute la largeur à sa disposition, même si le contenu n’en a pas besoin.</w:t>
      </w:r>
    </w:p>
    <w:p w14:paraId="792E7E5A" w14:textId="77777777" w:rsidR="001228E3" w:rsidRPr="001228E3" w:rsidRDefault="001228E3" w:rsidP="001228E3">
      <w:pPr>
        <w:numPr>
          <w:ilvl w:val="0"/>
          <w:numId w:val="2"/>
        </w:numPr>
        <w:shd w:val="clear" w:color="auto" w:fill="FFFFFF"/>
        <w:spacing w:before="100" w:beforeAutospacing="1" w:after="48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Il aura une forme rectangulaire, il ne peut pas être « cassé » pour passer à la ligne.</w:t>
      </w:r>
    </w:p>
    <w:p w14:paraId="07B23F88" w14:textId="77777777" w:rsidR="001228E3" w:rsidRPr="001228E3" w:rsidRDefault="001228E3" w:rsidP="001228E3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En élément en mode </w:t>
      </w:r>
      <w:r w:rsidRPr="001228E3">
        <w:rPr>
          <w:rFonts w:ascii="Lato" w:eastAsia="Times New Roman" w:hAnsi="Lato" w:cs="Times New Roman"/>
          <w:i/>
          <w:iCs/>
          <w:color w:val="000000"/>
          <w:kern w:val="0"/>
          <w:sz w:val="20"/>
          <w:szCs w:val="20"/>
          <w:lang w:eastAsia="fr-FR"/>
          <w14:ligatures w14:val="none"/>
        </w:rPr>
        <w:t>block</w:t>
      </w: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 se comporte donc comme une boite, rectangulaire, sur laquelle on va pouvoir appliquer les propriétés CSS du </w:t>
      </w:r>
      <w:r w:rsidRPr="001228E3">
        <w:rPr>
          <w:rFonts w:ascii="Lato" w:eastAsia="Times New Roman" w:hAnsi="Lato" w:cs="Times New Roman"/>
          <w:i/>
          <w:iCs/>
          <w:color w:val="000000"/>
          <w:kern w:val="0"/>
          <w:sz w:val="20"/>
          <w:szCs w:val="20"/>
          <w:lang w:eastAsia="fr-FR"/>
          <w14:ligatures w14:val="none"/>
        </w:rPr>
        <w:t>box-model</w:t>
      </w: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.</w:t>
      </w:r>
    </w:p>
    <w:p w14:paraId="5C3BE932" w14:textId="77777777" w:rsidR="001228E3" w:rsidRPr="001228E3" w:rsidRDefault="001228E3" w:rsidP="001228E3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Des balises sont par défaut en </w:t>
      </w:r>
      <w:r w:rsidRPr="001228E3">
        <w:rPr>
          <w:rFonts w:ascii="Lato" w:eastAsia="Times New Roman" w:hAnsi="Lato" w:cs="Times New Roman"/>
          <w:i/>
          <w:iCs/>
          <w:color w:val="000000"/>
          <w:kern w:val="0"/>
          <w:sz w:val="20"/>
          <w:szCs w:val="20"/>
          <w:lang w:eastAsia="fr-FR"/>
          <w14:ligatures w14:val="none"/>
        </w:rPr>
        <w:t>block</w:t>
      </w: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 : &lt;p&gt;, &lt;h1&gt;, etc. Toutes ces balises prennent toute la largeur sur une page.</w:t>
      </w:r>
    </w:p>
    <w:p w14:paraId="016E0420" w14:textId="77777777" w:rsidR="001228E3" w:rsidRPr="001228E3" w:rsidRDefault="001228E3" w:rsidP="001228E3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Pour mettre un élément en mode </w:t>
      </w:r>
      <w:r w:rsidRPr="001228E3">
        <w:rPr>
          <w:rFonts w:ascii="Lato" w:eastAsia="Times New Roman" w:hAnsi="Lato" w:cs="Times New Roman"/>
          <w:i/>
          <w:iCs/>
          <w:color w:val="000000"/>
          <w:kern w:val="0"/>
          <w:sz w:val="20"/>
          <w:szCs w:val="20"/>
          <w:lang w:eastAsia="fr-FR"/>
          <w14:ligatures w14:val="none"/>
        </w:rPr>
        <w:t>block</w:t>
      </w: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, on utilise la déclaration CSS suivante :</w:t>
      </w:r>
    </w:p>
    <w:p w14:paraId="74A0F4BF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1228E3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eastAsia="fr-FR"/>
          <w14:ligatures w14:val="none"/>
        </w:rPr>
        <w:t>display</w:t>
      </w: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:</w:t>
      </w:r>
      <w:proofErr w:type="gramEnd"/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 xml:space="preserve"> block;</w:t>
      </w:r>
    </w:p>
    <w:p w14:paraId="5DDA3B46" w14:textId="77777777" w:rsidR="001228E3" w:rsidRPr="001228E3" w:rsidRDefault="001228E3" w:rsidP="001228E3">
      <w:pPr>
        <w:shd w:val="clear" w:color="auto" w:fill="FFFFFF"/>
        <w:spacing w:before="288" w:after="204" w:line="240" w:lineRule="auto"/>
        <w:outlineLvl w:val="2"/>
        <w:rPr>
          <w:rFonts w:ascii="Lato" w:eastAsia="Times New Roman" w:hAnsi="Lato" w:cs="Times New Roman"/>
          <w:b/>
          <w:bCs/>
          <w:color w:val="000000"/>
          <w:kern w:val="0"/>
          <w:sz w:val="29"/>
          <w:szCs w:val="29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b/>
          <w:bCs/>
          <w:color w:val="000000"/>
          <w:kern w:val="0"/>
          <w:sz w:val="29"/>
          <w:szCs w:val="29"/>
          <w:lang w:eastAsia="fr-FR"/>
          <w14:ligatures w14:val="none"/>
        </w:rPr>
        <w:t>Le box-model</w:t>
      </w:r>
    </w:p>
    <w:p w14:paraId="1820C36D" w14:textId="77777777" w:rsidR="001228E3" w:rsidRPr="001228E3" w:rsidRDefault="001228E3" w:rsidP="001228E3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Les propriétés du </w:t>
      </w:r>
      <w:r w:rsidRPr="001228E3">
        <w:rPr>
          <w:rFonts w:ascii="Lato" w:eastAsia="Times New Roman" w:hAnsi="Lato" w:cs="Times New Roman"/>
          <w:i/>
          <w:iCs/>
          <w:color w:val="000000"/>
          <w:kern w:val="0"/>
          <w:sz w:val="20"/>
          <w:szCs w:val="20"/>
          <w:lang w:eastAsia="fr-FR"/>
          <w14:ligatures w14:val="none"/>
        </w:rPr>
        <w:t>box-model </w:t>
      </w: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ne sont pleinement utilisables que si l’élément est en mode </w:t>
      </w:r>
      <w:r w:rsidRPr="001228E3">
        <w:rPr>
          <w:rFonts w:ascii="Lato" w:eastAsia="Times New Roman" w:hAnsi="Lato" w:cs="Times New Roman"/>
          <w:i/>
          <w:iCs/>
          <w:color w:val="000000"/>
          <w:kern w:val="0"/>
          <w:sz w:val="20"/>
          <w:szCs w:val="20"/>
          <w:lang w:eastAsia="fr-FR"/>
          <w14:ligatures w14:val="none"/>
        </w:rPr>
        <w:t>block</w:t>
      </w: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. Ensuite, ce qu’on appelle le </w:t>
      </w:r>
      <w:r w:rsidRPr="001228E3">
        <w:rPr>
          <w:rFonts w:ascii="Lato" w:eastAsia="Times New Roman" w:hAnsi="Lato" w:cs="Times New Roman"/>
          <w:i/>
          <w:iCs/>
          <w:color w:val="000000"/>
          <w:kern w:val="0"/>
          <w:sz w:val="20"/>
          <w:szCs w:val="20"/>
          <w:lang w:eastAsia="fr-FR"/>
          <w14:ligatures w14:val="none"/>
        </w:rPr>
        <w:t>box-model </w:t>
      </w: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est de jouer avec ce bloc, cette boite, pour modifier son apparence : marges autour de l’élément, taille, bordure, etc.</w:t>
      </w:r>
    </w:p>
    <w:p w14:paraId="3BF5DBA7" w14:textId="77777777" w:rsidR="001228E3" w:rsidRPr="001228E3" w:rsidRDefault="001228E3" w:rsidP="001228E3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Pour être plus précis, les éléments du </w:t>
      </w:r>
      <w:r w:rsidRPr="001228E3">
        <w:rPr>
          <w:rFonts w:ascii="Lato" w:eastAsia="Times New Roman" w:hAnsi="Lato" w:cs="Times New Roman"/>
          <w:i/>
          <w:iCs/>
          <w:color w:val="000000"/>
          <w:kern w:val="0"/>
          <w:sz w:val="20"/>
          <w:szCs w:val="20"/>
          <w:lang w:eastAsia="fr-FR"/>
          <w14:ligatures w14:val="none"/>
        </w:rPr>
        <w:t>box-model </w:t>
      </w: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sont au nombre de 4 :</w:t>
      </w:r>
    </w:p>
    <w:p w14:paraId="61F87234" w14:textId="77777777" w:rsidR="001228E3" w:rsidRPr="001228E3" w:rsidRDefault="001228E3" w:rsidP="001228E3">
      <w:pPr>
        <w:numPr>
          <w:ilvl w:val="0"/>
          <w:numId w:val="3"/>
        </w:numPr>
        <w:shd w:val="clear" w:color="auto" w:fill="FFFFFF"/>
        <w:spacing w:before="100" w:beforeAutospacing="1" w:after="48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Taille de l’élément (</w:t>
      </w:r>
      <w:proofErr w:type="spellStart"/>
      <w:r w:rsidRPr="001228E3">
        <w:rPr>
          <w:rFonts w:ascii="Lato" w:eastAsia="Times New Roman" w:hAnsi="Lato" w:cs="Times New Roman"/>
          <w:i/>
          <w:iCs/>
          <w:color w:val="000000"/>
          <w:kern w:val="0"/>
          <w:sz w:val="20"/>
          <w:szCs w:val="20"/>
          <w:lang w:eastAsia="fr-FR"/>
          <w14:ligatures w14:val="none"/>
        </w:rPr>
        <w:t>width</w:t>
      </w:r>
      <w:proofErr w:type="spellEnd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 &amp; </w:t>
      </w:r>
      <w:proofErr w:type="spellStart"/>
      <w:r w:rsidRPr="001228E3">
        <w:rPr>
          <w:rFonts w:ascii="Lato" w:eastAsia="Times New Roman" w:hAnsi="Lato" w:cs="Times New Roman"/>
          <w:i/>
          <w:iCs/>
          <w:color w:val="000000"/>
          <w:kern w:val="0"/>
          <w:sz w:val="20"/>
          <w:szCs w:val="20"/>
          <w:lang w:eastAsia="fr-FR"/>
          <w14:ligatures w14:val="none"/>
        </w:rPr>
        <w:t>height</w:t>
      </w:r>
      <w:proofErr w:type="spellEnd"/>
      <w:r w:rsidRPr="001228E3">
        <w:rPr>
          <w:rFonts w:ascii="Lato" w:eastAsia="Times New Roman" w:hAnsi="Lato" w:cs="Times New Roman"/>
          <w:i/>
          <w:iCs/>
          <w:color w:val="000000"/>
          <w:kern w:val="0"/>
          <w:sz w:val="20"/>
          <w:szCs w:val="20"/>
          <w:lang w:eastAsia="fr-FR"/>
          <w14:ligatures w14:val="none"/>
        </w:rPr>
        <w:t>)</w:t>
      </w:r>
    </w:p>
    <w:p w14:paraId="13421B3F" w14:textId="77777777" w:rsidR="001228E3" w:rsidRPr="001228E3" w:rsidRDefault="001228E3" w:rsidP="001228E3">
      <w:pPr>
        <w:numPr>
          <w:ilvl w:val="0"/>
          <w:numId w:val="3"/>
        </w:numPr>
        <w:shd w:val="clear" w:color="auto" w:fill="FFFFFF"/>
        <w:spacing w:before="100" w:beforeAutospacing="1" w:after="48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Marge intérieure (</w:t>
      </w:r>
      <w:proofErr w:type="spellStart"/>
      <w:r w:rsidRPr="001228E3">
        <w:rPr>
          <w:rFonts w:ascii="Lato" w:eastAsia="Times New Roman" w:hAnsi="Lato" w:cs="Times New Roman"/>
          <w:i/>
          <w:iCs/>
          <w:color w:val="000000"/>
          <w:kern w:val="0"/>
          <w:sz w:val="20"/>
          <w:szCs w:val="20"/>
          <w:lang w:eastAsia="fr-FR"/>
          <w14:ligatures w14:val="none"/>
        </w:rPr>
        <w:t>padding</w:t>
      </w:r>
      <w:proofErr w:type="spellEnd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)</w:t>
      </w:r>
    </w:p>
    <w:p w14:paraId="6A1BF801" w14:textId="77777777" w:rsidR="001228E3" w:rsidRPr="001228E3" w:rsidRDefault="001228E3" w:rsidP="001228E3">
      <w:pPr>
        <w:numPr>
          <w:ilvl w:val="0"/>
          <w:numId w:val="3"/>
        </w:numPr>
        <w:shd w:val="clear" w:color="auto" w:fill="FFFFFF"/>
        <w:spacing w:before="100" w:beforeAutospacing="1" w:after="48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lastRenderedPageBreak/>
        <w:t>Bordure (</w:t>
      </w:r>
      <w:r w:rsidRPr="001228E3">
        <w:rPr>
          <w:rFonts w:ascii="Lato" w:eastAsia="Times New Roman" w:hAnsi="Lato" w:cs="Times New Roman"/>
          <w:i/>
          <w:iCs/>
          <w:color w:val="000000"/>
          <w:kern w:val="0"/>
          <w:sz w:val="20"/>
          <w:szCs w:val="20"/>
          <w:lang w:eastAsia="fr-FR"/>
          <w14:ligatures w14:val="none"/>
        </w:rPr>
        <w:t>border</w:t>
      </w: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)</w:t>
      </w:r>
    </w:p>
    <w:p w14:paraId="4E064070" w14:textId="77777777" w:rsidR="001228E3" w:rsidRPr="001228E3" w:rsidRDefault="001228E3" w:rsidP="001228E3">
      <w:pPr>
        <w:numPr>
          <w:ilvl w:val="0"/>
          <w:numId w:val="3"/>
        </w:numPr>
        <w:shd w:val="clear" w:color="auto" w:fill="FFFFFF"/>
        <w:spacing w:before="100" w:beforeAutospacing="1" w:after="48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Marge extérieure (</w:t>
      </w:r>
      <w:proofErr w:type="spellStart"/>
      <w:r w:rsidRPr="001228E3">
        <w:rPr>
          <w:rFonts w:ascii="Lato" w:eastAsia="Times New Roman" w:hAnsi="Lato" w:cs="Times New Roman"/>
          <w:i/>
          <w:iCs/>
          <w:color w:val="000000"/>
          <w:kern w:val="0"/>
          <w:sz w:val="20"/>
          <w:szCs w:val="20"/>
          <w:lang w:eastAsia="fr-FR"/>
          <w14:ligatures w14:val="none"/>
        </w:rPr>
        <w:t>margin</w:t>
      </w:r>
      <w:proofErr w:type="spellEnd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)</w:t>
      </w:r>
    </w:p>
    <w:p w14:paraId="60E2EF1D" w14:textId="77777777" w:rsidR="001228E3" w:rsidRPr="001228E3" w:rsidRDefault="001228E3" w:rsidP="001228E3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noProof/>
          <w:color w:val="000000"/>
          <w:kern w:val="0"/>
          <w:sz w:val="20"/>
          <w:szCs w:val="20"/>
          <w:lang w:eastAsia="fr-FR"/>
          <w14:ligatures w14:val="none"/>
        </w:rPr>
        <w:drawing>
          <wp:inline distT="0" distB="0" distL="0" distR="0" wp14:anchorId="2108D565" wp14:editId="6AEF592F">
            <wp:extent cx="5181600" cy="2857500"/>
            <wp:effectExtent l="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C10FC" w14:textId="77777777" w:rsidR="001228E3" w:rsidRPr="001228E3" w:rsidRDefault="001228E3" w:rsidP="001228E3">
      <w:pPr>
        <w:shd w:val="clear" w:color="auto" w:fill="FFFFFF"/>
        <w:spacing w:after="100" w:afterAutospacing="1" w:line="240" w:lineRule="auto"/>
        <w:outlineLvl w:val="3"/>
        <w:rPr>
          <w:rFonts w:ascii="Lato" w:eastAsia="Times New Roman" w:hAnsi="Lato" w:cs="Times New Roman"/>
          <w:b/>
          <w:bCs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b/>
          <w:bCs/>
          <w:color w:val="000000"/>
          <w:kern w:val="0"/>
          <w:sz w:val="20"/>
          <w:szCs w:val="20"/>
          <w:lang w:eastAsia="fr-FR"/>
          <w14:ligatures w14:val="none"/>
        </w:rPr>
        <w:t>La taille du contenu</w:t>
      </w:r>
    </w:p>
    <w:p w14:paraId="6D249180" w14:textId="77777777" w:rsidR="001228E3" w:rsidRPr="001228E3" w:rsidRDefault="001228E3" w:rsidP="001228E3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Il est possible de contrôler la taille d’un élément </w:t>
      </w:r>
      <w:r w:rsidRPr="001228E3">
        <w:rPr>
          <w:rFonts w:ascii="Lato" w:eastAsia="Times New Roman" w:hAnsi="Lato" w:cs="Times New Roman"/>
          <w:i/>
          <w:iCs/>
          <w:color w:val="000000"/>
          <w:kern w:val="0"/>
          <w:sz w:val="20"/>
          <w:szCs w:val="20"/>
          <w:lang w:eastAsia="fr-FR"/>
          <w14:ligatures w14:val="none"/>
        </w:rPr>
        <w:t>block</w:t>
      </w: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 avec les propriétés CSS </w:t>
      </w:r>
      <w:proofErr w:type="spellStart"/>
      <w:r w:rsidRPr="001228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width</w:t>
      </w:r>
      <w:proofErr w:type="spellEnd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 &amp; </w:t>
      </w:r>
      <w:proofErr w:type="spellStart"/>
      <w:r w:rsidRPr="001228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height</w:t>
      </w:r>
      <w:proofErr w:type="spellEnd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.</w:t>
      </w:r>
    </w:p>
    <w:p w14:paraId="2EEEC261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</w:pP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.mon-bloc {</w:t>
      </w:r>
    </w:p>
    <w:p w14:paraId="18A3C5DA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</w:pP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 xml:space="preserve">  </w:t>
      </w:r>
      <w:r w:rsidRPr="001228E3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display</w:t>
      </w: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: block;</w:t>
      </w:r>
    </w:p>
    <w:p w14:paraId="5DEA0207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</w:pP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 xml:space="preserve">  </w:t>
      </w:r>
      <w:r w:rsidRPr="001228E3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width</w:t>
      </w: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: 500px;</w:t>
      </w:r>
    </w:p>
    <w:p w14:paraId="755CAB78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</w:pP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 xml:space="preserve">  </w:t>
      </w:r>
      <w:proofErr w:type="spellStart"/>
      <w:proofErr w:type="gramStart"/>
      <w:r w:rsidRPr="001228E3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eastAsia="fr-FR"/>
          <w14:ligatures w14:val="none"/>
        </w:rPr>
        <w:t>height</w:t>
      </w:r>
      <w:proofErr w:type="spellEnd"/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:</w:t>
      </w:r>
      <w:proofErr w:type="gramEnd"/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 xml:space="preserve"> 300px;</w:t>
      </w:r>
    </w:p>
    <w:p w14:paraId="7F2B0E21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}</w:t>
      </w:r>
    </w:p>
    <w:p w14:paraId="31CA0BCA" w14:textId="77777777" w:rsidR="001228E3" w:rsidRPr="001228E3" w:rsidRDefault="001228E3" w:rsidP="001228E3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Ces trois déclarations CSS vont forcer l’élément qui a la classe </w:t>
      </w:r>
      <w:r w:rsidRPr="001228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mon-bloc</w:t>
      </w: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 à être en mode </w:t>
      </w:r>
      <w:r w:rsidRPr="001228E3">
        <w:rPr>
          <w:rFonts w:ascii="Lato" w:eastAsia="Times New Roman" w:hAnsi="Lato" w:cs="Times New Roman"/>
          <w:i/>
          <w:iCs/>
          <w:color w:val="000000"/>
          <w:kern w:val="0"/>
          <w:sz w:val="20"/>
          <w:szCs w:val="20"/>
          <w:lang w:eastAsia="fr-FR"/>
          <w14:ligatures w14:val="none"/>
        </w:rPr>
        <w:t>block</w:t>
      </w: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, et à faire 500px de large et 300px de haut.</w:t>
      </w:r>
    </w:p>
    <w:p w14:paraId="2F330B57" w14:textId="77777777" w:rsidR="001228E3" w:rsidRPr="001228E3" w:rsidRDefault="001228E3" w:rsidP="001228E3">
      <w:pPr>
        <w:shd w:val="clear" w:color="auto" w:fill="FFFFFF"/>
        <w:spacing w:after="100" w:afterAutospacing="1" w:line="240" w:lineRule="auto"/>
        <w:outlineLvl w:val="3"/>
        <w:rPr>
          <w:rFonts w:ascii="Lato" w:eastAsia="Times New Roman" w:hAnsi="Lato" w:cs="Times New Roman"/>
          <w:b/>
          <w:bCs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b/>
          <w:bCs/>
          <w:color w:val="000000"/>
          <w:kern w:val="0"/>
          <w:sz w:val="20"/>
          <w:szCs w:val="20"/>
          <w:lang w:eastAsia="fr-FR"/>
          <w14:ligatures w14:val="none"/>
        </w:rPr>
        <w:t>La bordure</w:t>
      </w:r>
    </w:p>
    <w:p w14:paraId="5446E2F8" w14:textId="77777777" w:rsidR="001228E3" w:rsidRPr="001228E3" w:rsidRDefault="001228E3" w:rsidP="001228E3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 xml:space="preserve">Si l’on souhaite faire apparaitre </w:t>
      </w:r>
      <w:proofErr w:type="gramStart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les contour</w:t>
      </w:r>
      <w:proofErr w:type="gramEnd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 xml:space="preserve"> de la boite, on peut utiliser la propriété CSS border qui va ajouter une bordure autour de notre élément. Elle s’utilise comme suit :</w:t>
      </w:r>
    </w:p>
    <w:p w14:paraId="3E7E202E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1228E3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eastAsia="fr-FR"/>
          <w14:ligatures w14:val="none"/>
        </w:rPr>
        <w:t>border</w:t>
      </w: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:</w:t>
      </w:r>
      <w:proofErr w:type="gramEnd"/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 xml:space="preserve"> épaisseur style couleur;</w:t>
      </w:r>
    </w:p>
    <w:p w14:paraId="07A5679F" w14:textId="77777777" w:rsidR="001228E3" w:rsidRPr="001228E3" w:rsidRDefault="001228E3" w:rsidP="001228E3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Où :</w:t>
      </w:r>
    </w:p>
    <w:p w14:paraId="6F84E93E" w14:textId="77777777" w:rsidR="001228E3" w:rsidRPr="001228E3" w:rsidRDefault="001228E3" w:rsidP="001228E3">
      <w:pPr>
        <w:numPr>
          <w:ilvl w:val="0"/>
          <w:numId w:val="4"/>
        </w:numPr>
        <w:shd w:val="clear" w:color="auto" w:fill="FFFFFF"/>
        <w:spacing w:before="100" w:beforeAutospacing="1" w:after="48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1228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épaisseur</w:t>
      </w:r>
      <w:proofErr w:type="gramEnd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 est l’épaisseur de la bordure, très souvent exprimée en px</w:t>
      </w:r>
    </w:p>
    <w:p w14:paraId="58F4EF5A" w14:textId="77777777" w:rsidR="001228E3" w:rsidRPr="001228E3" w:rsidRDefault="001228E3" w:rsidP="001228E3">
      <w:pPr>
        <w:numPr>
          <w:ilvl w:val="0"/>
          <w:numId w:val="4"/>
        </w:numPr>
        <w:shd w:val="clear" w:color="auto" w:fill="FFFFFF"/>
        <w:spacing w:before="100" w:beforeAutospacing="1" w:after="48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1228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style</w:t>
      </w:r>
      <w:proofErr w:type="gramEnd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 va représenter le style de la bordure : continue, pointillés, tirets, etc. Le plus utilisé est </w:t>
      </w:r>
      <w:proofErr w:type="spellStart"/>
      <w:r w:rsidRPr="001228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solid</w:t>
      </w:r>
      <w:proofErr w:type="spellEnd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 qui va faire une bordure continue. La liste des styles est </w:t>
      </w:r>
      <w:hyperlink r:id="rId6" w:history="1">
        <w:r w:rsidRPr="001228E3">
          <w:rPr>
            <w:rFonts w:ascii="Lato" w:eastAsia="Times New Roman" w:hAnsi="Lato" w:cs="Times New Roman"/>
            <w:color w:val="0000FF"/>
            <w:kern w:val="0"/>
            <w:sz w:val="20"/>
            <w:szCs w:val="20"/>
            <w:u w:val="single"/>
            <w:lang w:eastAsia="fr-FR"/>
            <w14:ligatures w14:val="none"/>
          </w:rPr>
          <w:t>disponible ici</w:t>
        </w:r>
      </w:hyperlink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.</w:t>
      </w:r>
    </w:p>
    <w:p w14:paraId="478F250A" w14:textId="77777777" w:rsidR="001228E3" w:rsidRPr="001228E3" w:rsidRDefault="001228E3" w:rsidP="001228E3">
      <w:pPr>
        <w:numPr>
          <w:ilvl w:val="0"/>
          <w:numId w:val="4"/>
        </w:numPr>
        <w:shd w:val="clear" w:color="auto" w:fill="FFFFFF"/>
        <w:spacing w:before="100" w:beforeAutospacing="1" w:after="48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1228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couleur</w:t>
      </w:r>
      <w:proofErr w:type="gramEnd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 xml:space="preserve"> sera la couleur de la bordure, exprimée via le nom de la couleur, son code hexadécimal ou la fonction </w:t>
      </w:r>
      <w:proofErr w:type="spellStart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rgb</w:t>
      </w:r>
      <w:proofErr w:type="spellEnd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().</w:t>
      </w:r>
    </w:p>
    <w:p w14:paraId="598CC633" w14:textId="77777777" w:rsidR="001228E3" w:rsidRPr="001228E3" w:rsidRDefault="001228E3" w:rsidP="001228E3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Exemple :</w:t>
      </w:r>
    </w:p>
    <w:p w14:paraId="089C7D01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</w:pPr>
      <w:proofErr w:type="gramStart"/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.mon</w:t>
      </w:r>
      <w:proofErr w:type="gramEnd"/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-bloc {</w:t>
      </w:r>
    </w:p>
    <w:p w14:paraId="7674471B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</w:pP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 xml:space="preserve">  </w:t>
      </w:r>
      <w:proofErr w:type="gramStart"/>
      <w:r w:rsidRPr="001228E3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eastAsia="fr-FR"/>
          <w14:ligatures w14:val="none"/>
        </w:rPr>
        <w:t>display</w:t>
      </w: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:</w:t>
      </w:r>
      <w:proofErr w:type="gramEnd"/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 xml:space="preserve"> block;</w:t>
      </w:r>
    </w:p>
    <w:p w14:paraId="65D8DC67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</w:pP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 xml:space="preserve">  </w:t>
      </w:r>
      <w:proofErr w:type="gramStart"/>
      <w:r w:rsidRPr="001228E3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eastAsia="fr-FR"/>
          <w14:ligatures w14:val="none"/>
        </w:rPr>
        <w:t>border</w:t>
      </w: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:</w:t>
      </w:r>
      <w:proofErr w:type="gramEnd"/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 xml:space="preserve"> 3px </w:t>
      </w:r>
      <w:proofErr w:type="spellStart"/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solid</w:t>
      </w:r>
      <w:proofErr w:type="spellEnd"/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 xml:space="preserve"> </w:t>
      </w:r>
      <w:proofErr w:type="spellStart"/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red</w:t>
      </w:r>
      <w:proofErr w:type="spellEnd"/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;</w:t>
      </w:r>
    </w:p>
    <w:p w14:paraId="4B8C5686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}</w:t>
      </w:r>
    </w:p>
    <w:p w14:paraId="61E03D3A" w14:textId="77777777" w:rsidR="001228E3" w:rsidRPr="001228E3" w:rsidRDefault="001228E3" w:rsidP="001228E3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L’élément aura donc une bordure rouge, continue, de 3px d’épaisseur.</w:t>
      </w:r>
    </w:p>
    <w:p w14:paraId="7299BF25" w14:textId="77777777" w:rsidR="001228E3" w:rsidRPr="001228E3" w:rsidRDefault="001228E3" w:rsidP="001228E3">
      <w:pPr>
        <w:shd w:val="clear" w:color="auto" w:fill="FFFFFF"/>
        <w:spacing w:after="100" w:afterAutospacing="1" w:line="240" w:lineRule="auto"/>
        <w:outlineLvl w:val="3"/>
        <w:rPr>
          <w:rFonts w:ascii="Lato" w:eastAsia="Times New Roman" w:hAnsi="Lato" w:cs="Times New Roman"/>
          <w:b/>
          <w:bCs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b/>
          <w:bCs/>
          <w:color w:val="000000"/>
          <w:kern w:val="0"/>
          <w:sz w:val="20"/>
          <w:szCs w:val="20"/>
          <w:lang w:eastAsia="fr-FR"/>
          <w14:ligatures w14:val="none"/>
        </w:rPr>
        <w:t>La marge intérieure</w:t>
      </w:r>
    </w:p>
    <w:p w14:paraId="0F46EFEC" w14:textId="77777777" w:rsidR="001228E3" w:rsidRPr="001228E3" w:rsidRDefault="001228E3" w:rsidP="001228E3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lastRenderedPageBreak/>
        <w:t xml:space="preserve">On a vu qu’on pouvait ajouter une bordure à un bloc, le problème c’est que par défaut elle est collée au contenu, et visuellement </w:t>
      </w:r>
      <w:proofErr w:type="gramStart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c’est souvent pas</w:t>
      </w:r>
      <w:proofErr w:type="gramEnd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 xml:space="preserve"> foufou. Pour pallier à ça, on ajoute un espacement entre le contenu et la bordure. On le contrôle via la propriété </w:t>
      </w:r>
      <w:proofErr w:type="spellStart"/>
      <w:r w:rsidRPr="001228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padding</w:t>
      </w:r>
      <w:proofErr w:type="spellEnd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.</w:t>
      </w:r>
    </w:p>
    <w:p w14:paraId="2F6EDF6B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</w:pPr>
      <w:proofErr w:type="gramStart"/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.mon</w:t>
      </w:r>
      <w:proofErr w:type="gramEnd"/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-bloc {</w:t>
      </w:r>
    </w:p>
    <w:p w14:paraId="4B7DC591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</w:pP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 xml:space="preserve">  </w:t>
      </w:r>
      <w:proofErr w:type="gramStart"/>
      <w:r w:rsidRPr="001228E3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eastAsia="fr-FR"/>
          <w14:ligatures w14:val="none"/>
        </w:rPr>
        <w:t>display</w:t>
      </w: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:</w:t>
      </w:r>
      <w:proofErr w:type="gramEnd"/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 xml:space="preserve"> block;</w:t>
      </w:r>
    </w:p>
    <w:p w14:paraId="33112045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</w:pP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 xml:space="preserve">  </w:t>
      </w:r>
      <w:proofErr w:type="spellStart"/>
      <w:proofErr w:type="gramStart"/>
      <w:r w:rsidRPr="001228E3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eastAsia="fr-FR"/>
          <w14:ligatures w14:val="none"/>
        </w:rPr>
        <w:t>padding</w:t>
      </w:r>
      <w:proofErr w:type="spellEnd"/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:</w:t>
      </w:r>
      <w:proofErr w:type="gramEnd"/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 xml:space="preserve"> 3px;</w:t>
      </w:r>
    </w:p>
    <w:p w14:paraId="330FD3AE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}</w:t>
      </w:r>
    </w:p>
    <w:p w14:paraId="0138812C" w14:textId="77777777" w:rsidR="001228E3" w:rsidRPr="001228E3" w:rsidRDefault="001228E3" w:rsidP="001228E3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L’élément aura ici une marge de 3px entre son contenu et sa bordure, en haut, en bas, à sa gauche et à sa droite.</w:t>
      </w:r>
    </w:p>
    <w:p w14:paraId="6FC028FB" w14:textId="77777777" w:rsidR="001228E3" w:rsidRPr="001228E3" w:rsidRDefault="001228E3" w:rsidP="001228E3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 xml:space="preserve">Si l’on souhaite avoir des valeurs différentes sur les différents </w:t>
      </w:r>
      <w:proofErr w:type="spellStart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cotés</w:t>
      </w:r>
      <w:proofErr w:type="spellEnd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 xml:space="preserve"> de notre boite, on peut écrire la déclaration comme suit :</w:t>
      </w:r>
    </w:p>
    <w:p w14:paraId="39F127A3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1228E3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eastAsia="fr-FR"/>
          <w14:ligatures w14:val="none"/>
        </w:rPr>
        <w:t>padding</w:t>
      </w:r>
      <w:proofErr w:type="spellEnd"/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:</w:t>
      </w:r>
      <w:proofErr w:type="gramEnd"/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 xml:space="preserve"> haut droite bas gauche;</w:t>
      </w:r>
    </w:p>
    <w:p w14:paraId="738A605E" w14:textId="77777777" w:rsidR="001228E3" w:rsidRPr="001228E3" w:rsidRDefault="001228E3" w:rsidP="001228E3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 xml:space="preserve">Ce qui va nous permettre de définir la marge intérieure sur les 4 </w:t>
      </w:r>
      <w:proofErr w:type="spellStart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cotés</w:t>
      </w:r>
      <w:proofErr w:type="spellEnd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 xml:space="preserve"> de notre boite (on part du haut, et on tourne dans le sens horaire).</w:t>
      </w:r>
    </w:p>
    <w:p w14:paraId="1E9FF348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</w:pP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.mon-bloc {</w:t>
      </w:r>
    </w:p>
    <w:p w14:paraId="7944D1D1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</w:pP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 xml:space="preserve">  </w:t>
      </w:r>
      <w:r w:rsidRPr="001228E3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display</w:t>
      </w: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: block;</w:t>
      </w:r>
    </w:p>
    <w:p w14:paraId="603235C3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</w:pP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 xml:space="preserve">  </w:t>
      </w:r>
      <w:r w:rsidRPr="001228E3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padding</w:t>
      </w: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: 3px 5px 3px 5px;</w:t>
      </w:r>
    </w:p>
    <w:p w14:paraId="014556FB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}</w:t>
      </w:r>
    </w:p>
    <w:p w14:paraId="5C268631" w14:textId="77777777" w:rsidR="001228E3" w:rsidRPr="001228E3" w:rsidRDefault="001228E3" w:rsidP="001228E3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 xml:space="preserve">Ce code CSS va définir </w:t>
      </w:r>
      <w:proofErr w:type="gramStart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une marge intérieur</w:t>
      </w:r>
      <w:proofErr w:type="gramEnd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 xml:space="preserve"> de 3px en haut, 5px à droite, 3px en bas et 5px à gauche.</w:t>
      </w:r>
    </w:p>
    <w:p w14:paraId="4CF6E9AE" w14:textId="77777777" w:rsidR="001228E3" w:rsidRPr="001228E3" w:rsidRDefault="001228E3" w:rsidP="001228E3">
      <w:pPr>
        <w:shd w:val="clear" w:color="auto" w:fill="FFFFFF"/>
        <w:spacing w:after="100" w:afterAutospacing="1" w:line="240" w:lineRule="auto"/>
        <w:outlineLvl w:val="3"/>
        <w:rPr>
          <w:rFonts w:ascii="Lato" w:eastAsia="Times New Roman" w:hAnsi="Lato" w:cs="Times New Roman"/>
          <w:b/>
          <w:bCs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b/>
          <w:bCs/>
          <w:color w:val="000000"/>
          <w:kern w:val="0"/>
          <w:sz w:val="20"/>
          <w:szCs w:val="20"/>
          <w:lang w:eastAsia="fr-FR"/>
          <w14:ligatures w14:val="none"/>
        </w:rPr>
        <w:t>La marge extérieure</w:t>
      </w:r>
    </w:p>
    <w:p w14:paraId="376FA263" w14:textId="77777777" w:rsidR="001228E3" w:rsidRPr="001228E3" w:rsidRDefault="001228E3" w:rsidP="001228E3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Si l’on souhaite espacer notre élément des autres éléments de la page, on doit utiliser la propriété CSS </w:t>
      </w:r>
      <w:proofErr w:type="spellStart"/>
      <w:r w:rsidRPr="001228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margin</w:t>
      </w:r>
      <w:proofErr w:type="spellEnd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.</w:t>
      </w:r>
    </w:p>
    <w:p w14:paraId="50B57233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</w:pP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.mon-bloc {</w:t>
      </w:r>
    </w:p>
    <w:p w14:paraId="5BEAFE3E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</w:pP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 xml:space="preserve">  </w:t>
      </w:r>
      <w:r w:rsidRPr="001228E3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display</w:t>
      </w: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: block;</w:t>
      </w:r>
    </w:p>
    <w:p w14:paraId="61288A0E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</w:pP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 xml:space="preserve">  </w:t>
      </w:r>
      <w:r w:rsidRPr="001228E3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margin</w:t>
      </w: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: 20px;</w:t>
      </w:r>
    </w:p>
    <w:p w14:paraId="6B452CC0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}</w:t>
      </w:r>
    </w:p>
    <w:p w14:paraId="57D2B0A5" w14:textId="77777777" w:rsidR="001228E3" w:rsidRPr="001228E3" w:rsidRDefault="001228E3" w:rsidP="001228E3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Ces déclarations vont appliquer un espace vide de 20px autour de l’élément.</w:t>
      </w:r>
    </w:p>
    <w:p w14:paraId="48CF7D30" w14:textId="77777777" w:rsidR="001228E3" w:rsidRPr="001228E3" w:rsidRDefault="001228E3" w:rsidP="001228E3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Comme pour le </w:t>
      </w:r>
      <w:proofErr w:type="spellStart"/>
      <w:r w:rsidRPr="001228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padding</w:t>
      </w:r>
      <w:proofErr w:type="spellEnd"/>
      <w:r w:rsidRPr="001228E3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 il est possible d’appliquer différentes marges sur les différents cotés.</w:t>
      </w:r>
    </w:p>
    <w:p w14:paraId="5B026CB5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</w:pP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.mon-bloc {</w:t>
      </w:r>
    </w:p>
    <w:p w14:paraId="07114688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</w:pP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 xml:space="preserve">  </w:t>
      </w:r>
      <w:r w:rsidRPr="001228E3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display</w:t>
      </w: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: block;</w:t>
      </w:r>
    </w:p>
    <w:p w14:paraId="3CCB7CAA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</w:pP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 xml:space="preserve">  </w:t>
      </w:r>
      <w:r w:rsidRPr="001228E3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margin</w:t>
      </w: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: 20px 15px 10px 5px;</w:t>
      </w:r>
    </w:p>
    <w:p w14:paraId="657A5481" w14:textId="77777777" w:rsidR="001228E3" w:rsidRPr="001228E3" w:rsidRDefault="001228E3" w:rsidP="00122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1228E3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}</w:t>
      </w:r>
    </w:p>
    <w:p w14:paraId="7EA7AFDE" w14:textId="77777777" w:rsidR="004958C3" w:rsidRDefault="004958C3"/>
    <w:sectPr w:rsidR="004958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43344E"/>
    <w:multiLevelType w:val="multilevel"/>
    <w:tmpl w:val="953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A613A7"/>
    <w:multiLevelType w:val="multilevel"/>
    <w:tmpl w:val="63C6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F607592"/>
    <w:multiLevelType w:val="multilevel"/>
    <w:tmpl w:val="55C6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A8E6C1E"/>
    <w:multiLevelType w:val="multilevel"/>
    <w:tmpl w:val="EEB2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4165623">
    <w:abstractNumId w:val="3"/>
  </w:num>
  <w:num w:numId="2" w16cid:durableId="1093206088">
    <w:abstractNumId w:val="1"/>
  </w:num>
  <w:num w:numId="3" w16cid:durableId="577597650">
    <w:abstractNumId w:val="0"/>
  </w:num>
  <w:num w:numId="4" w16cid:durableId="702290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8C3"/>
    <w:rsid w:val="001228E3"/>
    <w:rsid w:val="004958C3"/>
    <w:rsid w:val="006D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321BF"/>
  <w15:chartTrackingRefBased/>
  <w15:docId w15:val="{D928ECCC-43F2-4155-ADCE-1FAA972EB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23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984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fr/docs/Web/CSS/border-styl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675</Words>
  <Characters>3714</Characters>
  <Application>Microsoft Office Word</Application>
  <DocSecurity>0</DocSecurity>
  <Lines>30</Lines>
  <Paragraphs>8</Paragraphs>
  <ScaleCrop>false</ScaleCrop>
  <Company>HP</Company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Abderrehman BOUBNAN</dc:creator>
  <cp:keywords/>
  <dc:description/>
  <cp:lastModifiedBy>Abderrehman BOUBNAN</cp:lastModifiedBy>
  <cp:revision>2</cp:revision>
  <dcterms:created xsi:type="dcterms:W3CDTF">2024-12-03T14:42:00Z</dcterms:created>
  <dcterms:modified xsi:type="dcterms:W3CDTF">2024-12-03T14:42:00Z</dcterms:modified>
</cp:coreProperties>
</file>