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BM Plex Sans" w:cs="IBM Plex Sans" w:eastAsia="IBM Plex Sans" w:hAnsi="IBM Plex Sans"/>
          <w:b/>
          <w:bCs/>
          <w:color w:val="0B1E3D"/>
          <w:sz w:val="44"/>
          <w:szCs w:val="44"/>
        </w:rPr>
        <w:t xml:space="preserve">PROJECT KNOWLEDGE BASE</w:t>
      </w:r>
    </w:p>
    <w:p>
      <w:pPr>
        <w:spacing w:after="40"/>
      </w:pPr>
      <w:r>
        <w:rPr>
          <w:rFonts w:ascii="IBM Plex Sans" w:cs="IBM Plex Sans" w:eastAsia="IBM Plex Sans" w:hAnsi="IBM Plex Sans"/>
          <w:b/>
          <w:bCs/>
          <w:color w:val="C9A227"/>
          <w:sz w:val="28"/>
          <w:szCs w:val="28"/>
        </w:rPr>
        <w:t xml:space="preserve">Product &amp; Architecture Brief</w:t>
      </w:r>
    </w:p>
    <w:p>
      <w:pPr>
        <w:pBdr>
          <w:bottom w:val="single" w:color="C9A227" w:sz="12" w:space="6"/>
        </w:pBdr>
        <w:spacing w:after="300"/>
      </w:pPr>
      <w:r>
        <w:rPr>
          <w:rFonts w:ascii="IBM Plex Sans" w:cs="IBM Plex Sans" w:eastAsia="IBM Plex Sans" w:hAnsi="IBM Plex Sans"/>
          <w:i/>
          <w:iCs/>
          <w:color w:val="595959"/>
          <w:sz w:val="19"/>
          <w:szCs w:val="19"/>
        </w:rPr>
        <w:t xml:space="preserve">Prepared by Victor (Akinremi) · Architecture Lead  |  Draft v2  |  Aug 6, 2026</w:t>
      </w:r>
    </w:p>
    <w:p>
      <w:pPr>
        <w:spacing w:after="120"/>
      </w:pPr>
      <w:r>
        <w:rPr>
          <w:rFonts w:ascii="IBM Plex Sans" w:cs="IBM Plex Sans" w:eastAsia="IBM Plex Sans" w:hAnsi="IBM Plex Sans"/>
          <w:color w:val="222222"/>
          <w:sz w:val="21"/>
          <w:szCs w:val="21"/>
        </w:rPr>
        <w:t xml:space="preserve">This revision folds in the full context from both planning threads with ChatGPT — the initial MVP framing and the follow-up where the team locked in the real feature set and tech stack. The stack below reflects what was actually decided, not a generic recommendation.</w:t>
      </w:r>
    </w:p>
    <w:p>
      <w:pPr>
        <w:spacing w:after="80"/>
      </w:pP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1. Vision &amp; Positioning</w:t>
      </w:r>
    </w:p>
    <w:p>
      <w:pPr>
        <w:spacing w:after="120"/>
      </w:pPr>
      <w:r>
        <w:rPr>
          <w:rFonts w:ascii="IBM Plex Sans" w:cs="IBM Plex Sans" w:eastAsia="IBM Plex Sans" w:hAnsi="IBM Plex Sans"/>
          <w:color w:val="222222"/>
          <w:sz w:val="21"/>
          <w:szCs w:val="21"/>
        </w:rPr>
        <w:t xml:space="preserve">We are building a private, invite-only collaboration platform for the team (~1,000 people) — not a public social network. Per the team’s own framing: think Slack + WhatsApp + Google Drive, purpose-built for us, rather than a scaled-down Facebook clone.</w:t>
      </w:r>
    </w:p>
    <w:p>
      <w:pPr>
        <w:spacing w:after="120"/>
      </w:pPr>
      <w:r>
        <w:rPr>
          <w:rFonts w:ascii="IBM Plex Sans" w:cs="IBM Plex Sans" w:eastAsia="IBM Plex Sans" w:hAnsi="IBM Plex Sans"/>
          <w:color w:val="222222"/>
          <w:sz w:val="21"/>
          <w:szCs w:val="21"/>
        </w:rPr>
        <w:t xml:space="preserve">The baseline (messaging, rooms, media sharing) is table stakes — every chat app has it. What makes this ours is a memory layer none of them have: decisions, commitments, and context that survive the scroll instead of disappearing into it.</w:t>
      </w:r>
    </w:p>
    <w:p>
      <w:pPr>
        <w:pStyle w:val="Heading2"/>
        <w:spacing w:after="120" w:before="260"/>
      </w:pPr>
      <w:r>
        <w:rPr>
          <w:rFonts w:ascii="IBM Plex Sans" w:cs="IBM Plex Sans" w:eastAsia="IBM Plex Sans" w:hAnsi="IBM Plex Sans"/>
          <w:b/>
          <w:bCs/>
          <w:color w:val="0B1E3D"/>
          <w:sz w:val="24"/>
          <w:szCs w:val="24"/>
        </w:rPr>
        <w:t xml:space="preserve">The Core Insight</w:t>
      </w:r>
    </w:p>
    <w:p>
      <w:pPr>
        <w:spacing w:after="120"/>
      </w:pPr>
      <w:r>
        <w:rPr>
          <w:rFonts w:ascii="IBM Plex Sans" w:cs="IBM Plex Sans" w:eastAsia="IBM Plex Sans" w:hAnsi="IBM Plex Sans"/>
          <w:color w:val="222222"/>
          <w:sz w:val="21"/>
          <w:szCs w:val="21"/>
        </w:rPr>
        <w:t xml:space="preserve">Three features aren’t separate add-ons — they’re one thesis in three layers, each capturing something that normally gets lost in group chat: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cantSplit/>
        </w:trPr>
        <w:tc>
          <w:tcPr>
            <w:tcW w:type="dxa" w:w="26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Layer</w:t>
            </w:r>
          </w:p>
        </w:tc>
        <w:tc>
          <w:tcPr>
            <w:tcW w:type="dxa" w:w="33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Captures</w:t>
            </w:r>
          </w:p>
        </w:tc>
        <w:tc>
          <w:tcPr>
            <w:tcW w:type="dxa" w:w="345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Why it matters</w:t>
            </w:r>
          </w:p>
        </w:tc>
      </w:tr>
      <w:tr>
        <w:trPr>
          <w:cantSplit/>
        </w:trPr>
        <w:tc>
          <w:tcPr>
            <w:tcW w:type="dxa" w:w="26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Decisions Layer</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The "what did we agree on"</w:t>
            </w:r>
          </w:p>
        </w:tc>
        <w:tc>
          <w:tcPr>
            <w:tcW w:type="dxa" w:w="34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No more scroll-hunting for the one message that mattered</w:t>
            </w:r>
          </w:p>
        </w:tc>
      </w:tr>
      <w:tr>
        <w:trPr>
          <w:cantSplit/>
        </w:trPr>
        <w:tc>
          <w:tcPr>
            <w:tcW w:type="dxa" w:w="26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Action Items</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The "who owns what"</w:t>
            </w:r>
          </w:p>
        </w:tc>
        <w:tc>
          <w:tcPr>
            <w:tcW w:type="dxa" w:w="34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Removes ambiguity about ownership and status</w:t>
            </w:r>
          </w:p>
        </w:tc>
      </w:tr>
      <w:tr>
        <w:trPr>
          <w:cantSplit/>
        </w:trPr>
        <w:tc>
          <w:tcPr>
            <w:tcW w:type="dxa" w:w="26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Catch-up Digest</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The "what changed since I left"</w:t>
            </w:r>
          </w:p>
        </w:tc>
        <w:tc>
          <w:tcPr>
            <w:tcW w:type="dxa" w:w="34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No false choice between reading everything or nothing</w:t>
            </w:r>
          </w:p>
        </w:tc>
      </w:tr>
    </w:tbl>
    <w:p>
      <w:pPr>
        <w:spacing w:after="160"/>
      </w:pPr>
    </w:p>
    <w:p>
      <w:pPr>
        <w:spacing w:after="120"/>
      </w:pPr>
      <w:r>
        <w:rPr>
          <w:rFonts w:ascii="IBM Plex Sans" w:cs="IBM Plex Sans" w:eastAsia="IBM Plex Sans" w:hAnsi="IBM Plex Sans"/>
          <w:color w:val="222222"/>
          <w:sz w:val="21"/>
          <w:szCs w:val="21"/>
        </w:rPr>
        <w:t xml:space="preserve">Phase 2 payoff — "Ask This Room": once those three exist as structured data, the room becomes queryable. A member asks a plain question and gets an answer sourced from that room’s own decisions, tasks, and messages, cited back to the source. Nobody else has this, and it’s only possible because the first three layers exist — build order matters.</w:t>
      </w: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2. Feature Set</w:t>
      </w:r>
    </w:p>
    <w:p>
      <w:pPr>
        <w:pStyle w:val="Heading2"/>
        <w:spacing w:after="120" w:before="260"/>
      </w:pPr>
      <w:r>
        <w:rPr>
          <w:rFonts w:ascii="IBM Plex Sans" w:cs="IBM Plex Sans" w:eastAsia="IBM Plex Sans" w:hAnsi="IBM Plex Sans"/>
          <w:b/>
          <w:bCs/>
          <w:color w:val="0B1E3D"/>
          <w:sz w:val="24"/>
          <w:szCs w:val="24"/>
        </w:rPr>
        <w:t xml:space="preserve">2.1 Foundation (agreed with the team — MVP)</w:t>
      </w:r>
    </w:p>
    <w:p>
      <w:pPr>
        <w:pStyle w:val="ListParagraph"/>
        <w:numPr>
          <w:ilvl w:val="0"/>
          <w:numId w:val="2"/>
        </w:numPr>
        <w:spacing w:after="60"/>
      </w:pPr>
      <w:r>
        <w:rPr>
          <w:rFonts w:ascii="IBM Plex Sans" w:cs="IBM Plex Sans" w:eastAsia="IBM Plex Sans" w:hAnsi="IBM Plex Sans"/>
          <w:color w:val="222222"/>
          <w:sz w:val="21"/>
          <w:szCs w:val="21"/>
        </w:rPr>
        <w:t xml:space="preserve">Auth &amp; user management: JWT (access + refresh tokens), role-based access (admin / moderator / user), profile management, online/offline presence</w:t>
      </w:r>
    </w:p>
    <w:p>
      <w:pPr>
        <w:pStyle w:val="ListParagraph"/>
        <w:numPr>
          <w:ilvl w:val="0"/>
          <w:numId w:val="2"/>
        </w:numPr>
        <w:spacing w:after="60"/>
      </w:pPr>
      <w:r>
        <w:rPr>
          <w:rFonts w:ascii="IBM Plex Sans" w:cs="IBM Plex Sans" w:eastAsia="IBM Plex Sans" w:hAnsi="IBM Plex Sans"/>
          <w:color w:val="222222"/>
          <w:sz w:val="21"/>
          <w:szCs w:val="21"/>
        </w:rPr>
        <w:t xml:space="preserve">Messaging: 1:1 and group chats, read receipts, typing indicators, reactions, edit, delete-for-me / delete-for-everyone, message search</w:t>
      </w:r>
    </w:p>
    <w:p>
      <w:pPr>
        <w:pStyle w:val="ListParagraph"/>
        <w:numPr>
          <w:ilvl w:val="0"/>
          <w:numId w:val="2"/>
        </w:numPr>
        <w:spacing w:after="60"/>
      </w:pPr>
      <w:r>
        <w:rPr>
          <w:rFonts w:ascii="IBM Plex Sans" w:cs="IBM Plex Sans" w:eastAsia="IBM Plex Sans" w:hAnsi="IBM Plex Sans"/>
          <w:color w:val="222222"/>
          <w:sz w:val="21"/>
          <w:szCs w:val="21"/>
        </w:rPr>
        <w:t xml:space="preserve">Collaboration: public rooms, private rooms, department channels, threaded replies, @mentions, pinned messages, announcements</w:t>
      </w:r>
    </w:p>
    <w:p>
      <w:pPr>
        <w:pStyle w:val="ListParagraph"/>
        <w:numPr>
          <w:ilvl w:val="0"/>
          <w:numId w:val="2"/>
        </w:numPr>
        <w:spacing w:after="60"/>
      </w:pPr>
      <w:r>
        <w:rPr>
          <w:rFonts w:ascii="IBM Plex Sans" w:cs="IBM Plex Sans" w:eastAsia="IBM Plex Sans" w:hAnsi="IBM Plex Sans"/>
          <w:color w:val="222222"/>
          <w:sz w:val="21"/>
          <w:szCs w:val="21"/>
        </w:rPr>
        <w:t xml:space="preserve">Media sharing: images, video, PDF, Word, Excel, ZIP — Cloudinary stores the file, PostgreSQL stores only the URL + metadata</w:t>
      </w:r>
    </w:p>
    <w:p>
      <w:pPr>
        <w:pStyle w:val="ListParagraph"/>
        <w:numPr>
          <w:ilvl w:val="0"/>
          <w:numId w:val="2"/>
        </w:numPr>
        <w:spacing w:after="60"/>
      </w:pPr>
      <w:r>
        <w:rPr>
          <w:rFonts w:ascii="IBM Plex Sans" w:cs="IBM Plex Sans" w:eastAsia="IBM Plex Sans" w:hAnsi="IBM Plex Sans"/>
          <w:color w:val="222222"/>
          <w:sz w:val="21"/>
          <w:szCs w:val="21"/>
        </w:rPr>
        <w:t xml:space="preserve">Notifications: new message, mention, room invite, file uploaded, new member — delivered in real time over Socket.IO</w:t>
      </w:r>
    </w:p>
    <w:p>
      <w:pPr>
        <w:spacing w:after="60"/>
      </w:pPr>
    </w:p>
    <w:p>
      <w:pPr>
        <w:pStyle w:val="Heading2"/>
        <w:spacing w:after="120" w:before="260"/>
      </w:pPr>
      <w:r>
        <w:rPr>
          <w:rFonts w:ascii="IBM Plex Sans" w:cs="IBM Plex Sans" w:eastAsia="IBM Plex Sans" w:hAnsi="IBM Plex Sans"/>
          <w:b/>
          <w:bCs/>
          <w:color w:val="0B1E3D"/>
          <w:sz w:val="24"/>
          <w:szCs w:val="24"/>
        </w:rPr>
        <w:t xml:space="preserve">2.2 Differentiator layer (the reason this beats WhatsApp/Slack for us)</w:t>
      </w:r>
    </w:p>
    <w:p>
      <w:pPr>
        <w:pStyle w:val="ListParagraph"/>
        <w:numPr>
          <w:ilvl w:val="0"/>
          <w:numId w:val="2"/>
        </w:numPr>
        <w:spacing w:after="60"/>
      </w:pPr>
      <w:r>
        <w:rPr>
          <w:rFonts w:ascii="IBM Plex Sans" w:cs="IBM Plex Sans" w:eastAsia="IBM Plex Sans" w:hAnsi="IBM Plex Sans"/>
          <w:b/>
          <w:bCs/>
          <w:sz w:val="21"/>
          <w:szCs w:val="21"/>
        </w:rPr>
        <w:t xml:space="preserve">Decisions Layer — </w:t>
      </w:r>
      <w:r>
        <w:rPr>
          <w:rFonts w:ascii="IBM Plex Sans" w:cs="IBM Plex Sans" w:eastAsia="IBM Plex Sans" w:hAnsi="IBM Plex Sans"/>
          <w:sz w:val="21"/>
          <w:szCs w:val="21"/>
        </w:rPr>
        <w:t xml:space="preserve">promote any message to a tagged Decision stored outside the chat timeline, searchable independent of scroll.</w:t>
      </w:r>
    </w:p>
    <w:p>
      <w:pPr>
        <w:pStyle w:val="ListParagraph"/>
        <w:numPr>
          <w:ilvl w:val="0"/>
          <w:numId w:val="2"/>
        </w:numPr>
        <w:spacing w:after="60"/>
      </w:pPr>
      <w:r>
        <w:rPr>
          <w:rFonts w:ascii="IBM Plex Sans" w:cs="IBM Plex Sans" w:eastAsia="IBM Plex Sans" w:hAnsi="IBM Plex Sans"/>
          <w:b/>
          <w:bCs/>
          <w:sz w:val="21"/>
          <w:szCs w:val="21"/>
        </w:rPr>
        <w:t xml:space="preserve">In-chat Action Items — </w:t>
      </w:r>
      <w:r>
        <w:rPr>
          <w:rFonts w:ascii="IBM Plex Sans" w:cs="IBM Plex Sans" w:eastAsia="IBM Plex Sans" w:hAnsi="IBM Plex Sans"/>
          <w:sz w:val="21"/>
          <w:szCs w:val="21"/>
        </w:rPr>
        <w:t xml:space="preserve">flag any message as a task, assign it, track status (open / in progress / done) in a per-room Tasks tab.</w:t>
      </w:r>
    </w:p>
    <w:p>
      <w:pPr>
        <w:pStyle w:val="ListParagraph"/>
        <w:numPr>
          <w:ilvl w:val="0"/>
          <w:numId w:val="2"/>
        </w:numPr>
        <w:spacing w:after="60"/>
      </w:pPr>
      <w:r>
        <w:rPr>
          <w:rFonts w:ascii="IBM Plex Sans" w:cs="IBM Plex Sans" w:eastAsia="IBM Plex Sans" w:hAnsi="IBM Plex Sans"/>
          <w:b/>
          <w:bCs/>
          <w:sz w:val="21"/>
          <w:szCs w:val="21"/>
        </w:rPr>
        <w:t xml:space="preserve">Catch-up Digest — </w:t>
      </w:r>
      <w:r>
        <w:rPr>
          <w:rFonts w:ascii="IBM Plex Sans" w:cs="IBM Plex Sans" w:eastAsia="IBM Plex Sans" w:hAnsi="IBM Plex Sans"/>
          <w:sz w:val="21"/>
          <w:szCs w:val="21"/>
        </w:rPr>
        <w:t xml:space="preserve">per-room summary since last visit: new decisions, mentions, files, and high-activity messages — not just an unread count.</w:t>
      </w:r>
    </w:p>
    <w:p>
      <w:pPr>
        <w:pStyle w:val="ListParagraph"/>
        <w:numPr>
          <w:ilvl w:val="0"/>
          <w:numId w:val="2"/>
        </w:numPr>
        <w:spacing w:after="60"/>
      </w:pPr>
      <w:r>
        <w:rPr>
          <w:rFonts w:ascii="IBM Plex Sans" w:cs="IBM Plex Sans" w:eastAsia="IBM Plex Sans" w:hAnsi="IBM Plex Sans"/>
          <w:b/>
          <w:bCs/>
          <w:sz w:val="21"/>
          <w:szCs w:val="21"/>
        </w:rPr>
        <w:t xml:space="preserve">Ask This Room (Phase 2) — </w:t>
      </w:r>
      <w:r>
        <w:rPr>
          <w:rFonts w:ascii="IBM Plex Sans" w:cs="IBM Plex Sans" w:eastAsia="IBM Plex Sans" w:hAnsi="IBM Plex Sans"/>
          <w:sz w:val="21"/>
          <w:szCs w:val="21"/>
        </w:rPr>
        <w:t xml:space="preserve">natural-language Q&amp;A scoped to a room, answered via the Claude API with citations to source messages. Depends on the three features above existing first.</w:t>
      </w:r>
    </w:p>
    <w:p>
      <w:pPr>
        <w:spacing w:after="60"/>
      </w:pPr>
    </w:p>
    <w:p>
      <w:pPr>
        <w:pStyle w:val="Heading2"/>
        <w:spacing w:after="120" w:before="260"/>
      </w:pPr>
      <w:r>
        <w:rPr>
          <w:rFonts w:ascii="IBM Plex Sans" w:cs="IBM Plex Sans" w:eastAsia="IBM Plex Sans" w:hAnsi="IBM Plex Sans"/>
          <w:b/>
          <w:bCs/>
          <w:color w:val="0B1E3D"/>
          <w:sz w:val="24"/>
          <w:szCs w:val="24"/>
        </w:rPr>
        <w:t xml:space="preserve">2.3 Non-Goals for v1</w:t>
      </w:r>
    </w:p>
    <w:p>
      <w:pPr>
        <w:spacing w:after="120"/>
      </w:pPr>
      <w:r>
        <w:rPr>
          <w:rFonts w:ascii="IBM Plex Sans" w:cs="IBM Plex Sans" w:eastAsia="IBM Plex Sans" w:hAnsi="IBM Plex Sans"/>
          <w:color w:val="222222"/>
          <w:sz w:val="21"/>
          <w:szCs w:val="21"/>
        </w:rPr>
        <w:t xml:space="preserve">Say this explicitly so nobody scope-creeps mid-build:</w:t>
      </w:r>
    </w:p>
    <w:p>
      <w:pPr>
        <w:pStyle w:val="ListParagraph"/>
        <w:numPr>
          <w:ilvl w:val="0"/>
          <w:numId w:val="2"/>
        </w:numPr>
        <w:spacing w:after="60"/>
      </w:pPr>
      <w:r>
        <w:rPr>
          <w:rFonts w:ascii="IBM Plex Sans" w:cs="IBM Plex Sans" w:eastAsia="IBM Plex Sans" w:hAnsi="IBM Plex Sans"/>
          <w:color w:val="222222"/>
          <w:sz w:val="21"/>
          <w:szCs w:val="21"/>
        </w:rPr>
        <w:t xml:space="preserve">No voice/video calls</w:t>
      </w:r>
    </w:p>
    <w:p>
      <w:pPr>
        <w:pStyle w:val="ListParagraph"/>
        <w:numPr>
          <w:ilvl w:val="0"/>
          <w:numId w:val="2"/>
        </w:numPr>
        <w:spacing w:after="60"/>
      </w:pPr>
      <w:r>
        <w:rPr>
          <w:rFonts w:ascii="IBM Plex Sans" w:cs="IBM Plex Sans" w:eastAsia="IBM Plex Sans" w:hAnsi="IBM Plex Sans"/>
          <w:color w:val="222222"/>
          <w:sz w:val="21"/>
          <w:szCs w:val="21"/>
        </w:rPr>
        <w:t xml:space="preserve">No public feed / stories / reels</w:t>
      </w:r>
    </w:p>
    <w:p>
      <w:pPr>
        <w:pStyle w:val="ListParagraph"/>
        <w:numPr>
          <w:ilvl w:val="0"/>
          <w:numId w:val="2"/>
        </w:numPr>
        <w:spacing w:after="60"/>
      </w:pPr>
      <w:r>
        <w:rPr>
          <w:rFonts w:ascii="IBM Plex Sans" w:cs="IBM Plex Sans" w:eastAsia="IBM Plex Sans" w:hAnsi="IBM Plex Sans"/>
          <w:color w:val="222222"/>
          <w:sz w:val="21"/>
          <w:szCs w:val="21"/>
        </w:rPr>
        <w:t xml:space="preserve">No cross-organization discovery — invite-only</w:t>
      </w:r>
    </w:p>
    <w:p>
      <w:pPr>
        <w:pStyle w:val="ListParagraph"/>
        <w:numPr>
          <w:ilvl w:val="0"/>
          <w:numId w:val="2"/>
        </w:numPr>
        <w:spacing w:after="60"/>
      </w:pPr>
      <w:r>
        <w:rPr>
          <w:rFonts w:ascii="IBM Plex Sans" w:cs="IBM Plex Sans" w:eastAsia="IBM Plex Sans" w:hAnsi="IBM Plex Sans"/>
          <w:color w:val="222222"/>
          <w:sz w:val="21"/>
          <w:szCs w:val="21"/>
        </w:rPr>
        <w:t xml:space="preserve">No bot/integrations marketplace</w:t>
      </w:r>
    </w:p>
    <w:p>
      <w:pPr>
        <w:pStyle w:val="ListParagraph"/>
        <w:numPr>
          <w:ilvl w:val="0"/>
          <w:numId w:val="2"/>
        </w:numPr>
        <w:spacing w:after="60"/>
      </w:pPr>
      <w:r>
        <w:rPr>
          <w:rFonts w:ascii="IBM Plex Sans" w:cs="IBM Plex Sans" w:eastAsia="IBM Plex Sans" w:hAnsi="IBM Plex Sans"/>
          <w:color w:val="222222"/>
          <w:sz w:val="21"/>
          <w:szCs w:val="21"/>
        </w:rPr>
        <w:t xml:space="preserve">Ask This Room is Phase 2 — don’t start it before Decisions/Tasks/Digest exist</w:t>
      </w: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3. System Architecture</w:t>
      </w:r>
    </w:p>
    <w:p>
      <w:pPr>
        <w:spacing w:after="120"/>
      </w:pPr>
      <w:r>
        <w:rPr>
          <w:rFonts w:ascii="IBM Plex Sans" w:cs="IBM Plex Sans" w:eastAsia="IBM Plex Sans" w:hAnsi="IBM Plex Sans"/>
          <w:color w:val="222222"/>
          <w:sz w:val="21"/>
          <w:szCs w:val="21"/>
        </w:rPr>
        <w:t xml:space="preserve">This is the stack the team already decided on — kept as-is rather than substituted for something else: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50"/>
      </w:tblGrid>
      <w:tr>
        <w:trPr>
          <w:cantSplit/>
        </w:trPr>
        <w:tc>
          <w:tcPr>
            <w:tcW w:type="dxa" w:w="22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Layer</w:t>
            </w:r>
          </w:p>
        </w:tc>
        <w:tc>
          <w:tcPr>
            <w:tcW w:type="dxa" w:w="29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Choice</w:t>
            </w:r>
          </w:p>
        </w:tc>
        <w:tc>
          <w:tcPr>
            <w:tcW w:type="dxa" w:w="425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Why</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Frontend</w:t>
            </w:r>
          </w:p>
        </w:tc>
        <w:tc>
          <w:tcPr>
            <w:tcW w:type="dxa" w:w="29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React + Tailwind (Vite)</w:t>
            </w:r>
          </w:p>
        </w:tc>
        <w:tc>
          <w:tcPr>
            <w:tcW w:type="dxa" w:w="42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Fast to ship, team already knows it</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Backend</w:t>
            </w:r>
          </w:p>
        </w:tc>
        <w:tc>
          <w:tcPr>
            <w:tcW w:type="dxa" w:w="29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Node.js + Express</w:t>
            </w:r>
          </w:p>
        </w:tc>
        <w:tc>
          <w:tcPr>
            <w:tcW w:type="dxa" w:w="42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Team decision — single deployable for REST + WS</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Real-time</w:t>
            </w:r>
          </w:p>
        </w:tc>
        <w:tc>
          <w:tcPr>
            <w:tcW w:type="dxa" w:w="29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Socket.IO</w:t>
            </w:r>
          </w:p>
        </w:tc>
        <w:tc>
          <w:tcPr>
            <w:tcW w:type="dxa" w:w="42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Chat, presence, typing, live tab updates</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Database</w:t>
            </w:r>
          </w:p>
        </w:tc>
        <w:tc>
          <w:tcPr>
            <w:tcW w:type="dxa" w:w="29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PostgreSQL</w:t>
            </w:r>
          </w:p>
        </w:tc>
        <w:tc>
          <w:tcPr>
            <w:tcW w:type="dxa" w:w="42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Reliable, relational, strong full-text search built in</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Cache / presence / pub-sub</w:t>
            </w:r>
          </w:p>
        </w:tc>
        <w:tc>
          <w:tcPr>
            <w:tcW w:type="dxa" w:w="29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Redis</w:t>
            </w:r>
          </w:p>
        </w:tc>
        <w:tc>
          <w:tcPr>
            <w:tcW w:type="dxa" w:w="42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Needed at 1,000-user scale for sessions, presence, and WS fan-out across instances</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Media storage</w:t>
            </w:r>
          </w:p>
        </w:tc>
        <w:tc>
          <w:tcPr>
            <w:tcW w:type="dxa" w:w="29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Cloudinary</w:t>
            </w:r>
          </w:p>
        </w:tc>
        <w:tc>
          <w:tcPr>
            <w:tcW w:type="dxa" w:w="42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Images, video, docs — DB stores only URL + metadata</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Auth</w:t>
            </w:r>
          </w:p>
        </w:tc>
        <w:tc>
          <w:tcPr>
            <w:tcW w:type="dxa" w:w="29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JWT (access + refresh)</w:t>
            </w:r>
          </w:p>
        </w:tc>
        <w:tc>
          <w:tcPr>
            <w:tcW w:type="dxa" w:w="42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Stateless access tokens, revocable refresh tokens in Postgres</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AI layer</w:t>
            </w:r>
          </w:p>
        </w:tc>
        <w:tc>
          <w:tcPr>
            <w:tcW w:type="dxa" w:w="29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Claude API</w:t>
            </w:r>
          </w:p>
        </w:tc>
        <w:tc>
          <w:tcPr>
            <w:tcW w:type="dxa" w:w="42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Digest narrative generation (v2) and Ask This Room (Phase 2)</w:t>
            </w:r>
          </w:p>
        </w:tc>
      </w:tr>
    </w:tbl>
    <w:p>
      <w:pPr>
        <w:spacing w:after="160"/>
      </w:pPr>
    </w:p>
    <w:p>
      <w:pPr>
        <w:pStyle w:val="Heading2"/>
        <w:spacing w:after="120" w:before="260"/>
      </w:pPr>
      <w:r>
        <w:rPr>
          <w:rFonts w:ascii="IBM Plex Sans" w:cs="IBM Plex Sans" w:eastAsia="IBM Plex Sans" w:hAnsi="IBM Plex Sans"/>
          <w:b/>
          <w:bCs/>
          <w:color w:val="0B1E3D"/>
          <w:sz w:val="24"/>
          <w:szCs w:val="24"/>
        </w:rPr>
        <w:t xml:space="preserve">Request flow</w:t>
      </w:r>
    </w:p>
    <w:p>
      <w:pPr>
        <w:shd w:fill="F2F2F2" w:val="clear"/>
        <w:spacing w:after="0"/>
      </w:pPr>
      <w:r>
        <w:rPr>
          <w:sz w:val="6"/>
          <w:szCs w:val="6"/>
        </w:rPr>
        <w:t xml:space="preserve"> </w:t>
      </w:r>
    </w:p>
    <w:p>
      <w:pPr>
        <w:shd w:fill="F2F2F2" w:val="clear"/>
        <w:spacing w:after="0"/>
      </w:pPr>
      <w:r>
        <w:rPr>
          <w:rFonts w:ascii="IBM Plex Mono" w:cs="IBM Plex Mono" w:eastAsia="IBM Plex Mono" w:hAnsi="IBM Plex Mono"/>
          <w:color w:val="333333"/>
          <w:sz w:val="18"/>
          <w:szCs w:val="18"/>
        </w:rPr>
        <w:t xml:space="preserve">[React + Tailwind Client]</w:t>
      </w:r>
    </w:p>
    <w:p>
      <w:pPr>
        <w:shd w:fill="F2F2F2" w:val="clear"/>
        <w:spacing w:after="0"/>
      </w:pPr>
      <w:r>
        <w:rPr>
          <w:rFonts w:ascii="IBM Plex Mono" w:cs="IBM Plex Mono" w:eastAsia="IBM Plex Mono" w:hAnsi="IBM Plex Mono"/>
          <w:color w:val="333333"/>
          <w:sz w:val="18"/>
          <w:szCs w:val="18"/>
        </w:rPr>
        <w:t xml:space="preserve">        |  REST (Express)         |  WebSocket (Socket.IO)</w:t>
      </w:r>
    </w:p>
    <w:p>
      <w:pPr>
        <w:shd w:fill="F2F2F2" w:val="clear"/>
        <w:spacing w:after="0"/>
      </w:pPr>
      <w:r>
        <w:rPr>
          <w:rFonts w:ascii="IBM Plex Mono" w:cs="IBM Plex Mono" w:eastAsia="IBM Plex Mono" w:hAnsi="IBM Plex Mono"/>
          <w:color w:val="333333"/>
          <w:sz w:val="18"/>
          <w:szCs w:val="18"/>
        </w:rPr>
        <w:t xml:space="preserve">        v                         v</w:t>
      </w:r>
    </w:p>
    <w:p>
      <w:pPr>
        <w:shd w:fill="F2F2F2" w:val="clear"/>
        <w:spacing w:after="0"/>
      </w:pPr>
      <w:r>
        <w:rPr>
          <w:rFonts w:ascii="IBM Plex Mono" w:cs="IBM Plex Mono" w:eastAsia="IBM Plex Mono" w:hAnsi="IBM Plex Mono"/>
          <w:color w:val="333333"/>
          <w:sz w:val="18"/>
          <w:szCs w:val="18"/>
        </w:rPr>
        <w:t xml:space="preserve">  [Express App]  &lt;----------  [Socket.IO Server]</w:t>
      </w:r>
    </w:p>
    <w:p>
      <w:pPr>
        <w:shd w:fill="F2F2F2" w:val="clear"/>
        <w:spacing w:after="0"/>
      </w:pPr>
      <w:r>
        <w:rPr>
          <w:rFonts w:ascii="IBM Plex Mono" w:cs="IBM Plex Mono" w:eastAsia="IBM Plex Mono" w:hAnsi="IBM Plex Mono"/>
          <w:color w:val="333333"/>
          <w:sz w:val="18"/>
          <w:szCs w:val="18"/>
        </w:rPr>
        <w:t xml:space="preserve">        |</w:t>
      </w:r>
    </w:p>
    <w:p>
      <w:pPr>
        <w:shd w:fill="F2F2F2" w:val="clear"/>
        <w:spacing w:after="0"/>
      </w:pPr>
      <w:r>
        <w:rPr>
          <w:rFonts w:ascii="IBM Plex Mono" w:cs="IBM Plex Mono" w:eastAsia="IBM Plex Mono" w:hAnsi="IBM Plex Mono"/>
          <w:color w:val="333333"/>
          <w:sz w:val="18"/>
          <w:szCs w:val="18"/>
        </w:rPr>
        <w:t xml:space="preserve">        |--&gt; PostgreSQL   (users, rooms, messages, decisions, tasks)</w:t>
      </w:r>
    </w:p>
    <w:p>
      <w:pPr>
        <w:shd w:fill="F2F2F2" w:val="clear"/>
        <w:spacing w:after="0"/>
      </w:pPr>
      <w:r>
        <w:rPr>
          <w:rFonts w:ascii="IBM Plex Mono" w:cs="IBM Plex Mono" w:eastAsia="IBM Plex Mono" w:hAnsi="IBM Plex Mono"/>
          <w:color w:val="333333"/>
          <w:sz w:val="18"/>
          <w:szCs w:val="18"/>
        </w:rPr>
        <w:t xml:space="preserve">        |--&gt; Redis        (sessions, presence, pub/sub, rate limiting)</w:t>
      </w:r>
    </w:p>
    <w:p>
      <w:pPr>
        <w:shd w:fill="F2F2F2" w:val="clear"/>
        <w:spacing w:after="0"/>
      </w:pPr>
      <w:r>
        <w:rPr>
          <w:rFonts w:ascii="IBM Plex Mono" w:cs="IBM Plex Mono" w:eastAsia="IBM Plex Mono" w:hAnsi="IBM Plex Mono"/>
          <w:color w:val="333333"/>
          <w:sz w:val="18"/>
          <w:szCs w:val="18"/>
        </w:rPr>
        <w:t xml:space="preserve">        |--&gt; Cloudinary   (images / video / documents)</w:t>
      </w:r>
    </w:p>
    <w:p>
      <w:pPr>
        <w:shd w:fill="F2F2F2" w:val="clear"/>
        <w:spacing w:after="0"/>
      </w:pPr>
      <w:r>
        <w:rPr>
          <w:rFonts w:ascii="IBM Plex Mono" w:cs="IBM Plex Mono" w:eastAsia="IBM Plex Mono" w:hAnsi="IBM Plex Mono"/>
          <w:color w:val="333333"/>
          <w:sz w:val="18"/>
          <w:szCs w:val="18"/>
        </w:rPr>
        <w:t xml:space="preserve">        |--&gt; Claude API   (digest v2, Ask This Room — Phase 2)</w:t>
      </w:r>
    </w:p>
    <w:p>
      <w:pPr>
        <w:shd w:fill="F2F2F2" w:val="clear"/>
        <w:spacing w:after="160"/>
      </w:pPr>
      <w:r>
        <w:rPr>
          <w:sz w:val="6"/>
          <w:szCs w:val="6"/>
        </w:rPr>
        <w:t xml:space="preserve"> </w:t>
      </w:r>
    </w:p>
    <w:p>
      <w:pPr>
        <w:spacing w:after="120"/>
      </w:pPr>
      <w:r>
        <w:rPr>
          <w:rFonts w:ascii="IBM Plex Sans" w:cs="IBM Plex Sans" w:eastAsia="IBM Plex Sans" w:hAnsi="IBM Plex Sans"/>
          <w:color w:val="222222"/>
          <w:sz w:val="21"/>
          <w:szCs w:val="21"/>
        </w:rPr>
        <w:t xml:space="preserve">Keep Socket.IO focused on real-time events (messages, typing, presence, live tab updates); use REST for everything CRUD. One Express process serves both for now — split into a dedicated real-time service only once there’s an actual scaling problem, not before.</w:t>
      </w:r>
    </w:p>
    <w:p>
      <w:pPr>
        <w:pStyle w:val="Heading2"/>
        <w:spacing w:after="120" w:before="260"/>
      </w:pPr>
      <w:r>
        <w:rPr>
          <w:rFonts w:ascii="IBM Plex Sans" w:cs="IBM Plex Sans" w:eastAsia="IBM Plex Sans" w:hAnsi="IBM Plex Sans"/>
          <w:b/>
          <w:bCs/>
          <w:color w:val="0B1E3D"/>
          <w:sz w:val="24"/>
          <w:szCs w:val="24"/>
        </w:rPr>
        <w:t xml:space="preserve">Recommended additions</w:t>
      </w:r>
    </w:p>
    <w:p>
      <w:pPr>
        <w:pStyle w:val="ListParagraph"/>
        <w:numPr>
          <w:ilvl w:val="0"/>
          <w:numId w:val="2"/>
        </w:numPr>
        <w:spacing w:after="60"/>
      </w:pPr>
      <w:r>
        <w:rPr>
          <w:rFonts w:ascii="IBM Plex Sans" w:cs="IBM Plex Sans" w:eastAsia="IBM Plex Sans" w:hAnsi="IBM Plex Sans"/>
          <w:b/>
          <w:bCs/>
          <w:sz w:val="21"/>
          <w:szCs w:val="21"/>
        </w:rPr>
        <w:t xml:space="preserve">ORM — </w:t>
      </w:r>
      <w:r>
        <w:rPr>
          <w:rFonts w:ascii="IBM Plex Sans" w:cs="IBM Plex Sans" w:eastAsia="IBM Plex Sans" w:hAnsi="IBM Plex Sans"/>
          <w:sz w:val="21"/>
          <w:szCs w:val="21"/>
        </w:rPr>
        <w:t xml:space="preserve">Prisma or Drizzle instead of raw SQL, for type safety and migrations (open decision — the starter repo ships with plain SQL migrations so nobody is blocked while this gets decided).</w:t>
      </w:r>
    </w:p>
    <w:p>
      <w:pPr>
        <w:pStyle w:val="ListParagraph"/>
        <w:numPr>
          <w:ilvl w:val="0"/>
          <w:numId w:val="2"/>
        </w:numPr>
        <w:spacing w:after="60"/>
      </w:pPr>
      <w:r>
        <w:rPr>
          <w:rFonts w:ascii="IBM Plex Sans" w:cs="IBM Plex Sans" w:eastAsia="IBM Plex Sans" w:hAnsi="IBM Plex Sans"/>
          <w:b/>
          <w:bCs/>
          <w:sz w:val="21"/>
          <w:szCs w:val="21"/>
        </w:rPr>
        <w:t xml:space="preserve">BullMQ — </w:t>
      </w:r>
      <w:r>
        <w:rPr>
          <w:rFonts w:ascii="IBM Plex Sans" w:cs="IBM Plex Sans" w:eastAsia="IBM Plex Sans" w:hAnsi="IBM Plex Sans"/>
          <w:sz w:val="21"/>
          <w:szCs w:val="21"/>
        </w:rPr>
        <w:t xml:space="preserve">background jobs (notifications, expired-token cleanup, digest generation) once volume justifies a real queue.</w:t>
      </w:r>
    </w:p>
    <w:p>
      <w:pPr>
        <w:pStyle w:val="ListParagraph"/>
        <w:numPr>
          <w:ilvl w:val="0"/>
          <w:numId w:val="2"/>
        </w:numPr>
        <w:spacing w:after="60"/>
      </w:pPr>
      <w:r>
        <w:rPr>
          <w:rFonts w:ascii="IBM Plex Sans" w:cs="IBM Plex Sans" w:eastAsia="IBM Plex Sans" w:hAnsi="IBM Plex Sans"/>
          <w:b/>
          <w:bCs/>
          <w:sz w:val="21"/>
          <w:szCs w:val="21"/>
        </w:rPr>
        <w:t xml:space="preserve">Docker — </w:t>
      </w:r>
      <w:r>
        <w:rPr>
          <w:rFonts w:ascii="IBM Plex Sans" w:cs="IBM Plex Sans" w:eastAsia="IBM Plex Sans" w:hAnsi="IBM Plex Sans"/>
          <w:sz w:val="21"/>
          <w:szCs w:val="21"/>
        </w:rPr>
        <w:t xml:space="preserve">docker-compose for Postgres + Redis so everyone runs the same local environment (included in the starter repo).</w:t>
      </w:r>
    </w:p>
    <w:p>
      <w:pPr>
        <w:pStyle w:val="ListParagraph"/>
        <w:numPr>
          <w:ilvl w:val="0"/>
          <w:numId w:val="2"/>
        </w:numPr>
        <w:spacing w:after="60"/>
      </w:pPr>
      <w:r>
        <w:rPr>
          <w:rFonts w:ascii="IBM Plex Sans" w:cs="IBM Plex Sans" w:eastAsia="IBM Plex Sans" w:hAnsi="IBM Plex Sans"/>
          <w:b/>
          <w:bCs/>
          <w:sz w:val="21"/>
          <w:szCs w:val="21"/>
        </w:rPr>
        <w:t xml:space="preserve">Swagger / OpenAPI — </w:t>
      </w:r>
      <w:r>
        <w:rPr>
          <w:rFonts w:ascii="IBM Plex Sans" w:cs="IBM Plex Sans" w:eastAsia="IBM Plex Sans" w:hAnsi="IBM Plex Sans"/>
          <w:sz w:val="21"/>
          <w:szCs w:val="21"/>
        </w:rPr>
        <w:t xml:space="preserve">once the REST surface stabilizes, generate docs from it rather than hand-maintaining them.</w:t>
      </w: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4. Data Model</w:t>
      </w:r>
    </w:p>
    <w:p>
      <w:pPr>
        <w:spacing w:after="120"/>
      </w:pPr>
      <w:r>
        <w:rPr>
          <w:rFonts w:ascii="IBM Plex Sans" w:cs="IBM Plex Sans" w:eastAsia="IBM Plex Sans" w:hAnsi="IBM Plex Sans"/>
          <w:color w:val="222222"/>
          <w:sz w:val="21"/>
          <w:szCs w:val="21"/>
        </w:rPr>
        <w:t xml:space="preserve">Foundation tables (agreed feature set) plus the differentiator tables (decisions, tasks, digests). Full column definitions are in the starter repo’s SQL migrations — this is the entity summary.</w:t>
      </w:r>
    </w:p>
    <w:p>
      <w:pPr>
        <w:shd w:fill="F2F2F2" w:val="clear"/>
        <w:spacing w:after="0"/>
      </w:pPr>
      <w:r>
        <w:rPr>
          <w:sz w:val="6"/>
          <w:szCs w:val="6"/>
        </w:rPr>
        <w:t xml:space="preserve"> </w:t>
      </w:r>
    </w:p>
    <w:p>
      <w:pPr>
        <w:shd w:fill="F2F2F2" w:val="clear"/>
        <w:spacing w:after="0"/>
      </w:pPr>
      <w:r>
        <w:rPr>
          <w:rFonts w:ascii="IBM Plex Mono" w:cs="IBM Plex Mono" w:eastAsia="IBM Plex Mono" w:hAnsi="IBM Plex Mono"/>
          <w:color w:val="333333"/>
          <w:sz w:val="18"/>
          <w:szCs w:val="18"/>
        </w:rPr>
        <w:t xml:space="preserve">users              roles              refresh_tokens</w:t>
      </w:r>
    </w:p>
    <w:p>
      <w:pPr>
        <w:shd w:fill="F2F2F2" w:val="clear"/>
        <w:spacing w:after="0"/>
      </w:pPr>
      <w:r>
        <w:rPr>
          <w:rFonts w:ascii="IBM Plex Mono" w:cs="IBM Plex Mono" w:eastAsia="IBM Plex Mono" w:hAnsi="IBM Plex Mono"/>
          <w:color w:val="333333"/>
          <w:sz w:val="18"/>
          <w:szCs w:val="18"/>
        </w:rPr>
        <w:t xml:space="preserve">rooms              room_members       messages</w:t>
      </w:r>
    </w:p>
    <w:p>
      <w:pPr>
        <w:shd w:fill="F2F2F2" w:val="clear"/>
        <w:spacing w:after="0"/>
      </w:pPr>
      <w:r>
        <w:rPr>
          <w:rFonts w:ascii="IBM Plex Mono" w:cs="IBM Plex Mono" w:eastAsia="IBM Plex Mono" w:hAnsi="IBM Plex Mono"/>
          <w:color w:val="333333"/>
          <w:sz w:val="18"/>
          <w:szCs w:val="18"/>
        </w:rPr>
        <w:t xml:space="preserve">message_reactions  attachments        notifications</w:t>
      </w:r>
    </w:p>
    <w:p>
      <w:pPr>
        <w:shd w:fill="F2F2F2" w:val="clear"/>
        <w:spacing w:after="0"/>
      </w:pPr>
      <w:r>
        <w:rPr>
          <w:rFonts w:ascii="IBM Plex Mono" w:cs="IBM Plex Mono" w:eastAsia="IBM Plex Mono" w:hAnsi="IBM Plex Mono"/>
          <w:color w:val="333333"/>
          <w:sz w:val="18"/>
          <w:szCs w:val="18"/>
        </w:rPr>
        <w:t xml:space="preserve"> </w:t>
      </w:r>
    </w:p>
    <w:p>
      <w:pPr>
        <w:shd w:fill="F2F2F2" w:val="clear"/>
        <w:spacing w:after="0"/>
      </w:pPr>
      <w:r>
        <w:rPr>
          <w:rFonts w:ascii="IBM Plex Mono" w:cs="IBM Plex Mono" w:eastAsia="IBM Plex Mono" w:hAnsi="IBM Plex Mono"/>
          <w:color w:val="333333"/>
          <w:sz w:val="18"/>
          <w:szCs w:val="18"/>
        </w:rPr>
        <w:t xml:space="preserve">--- differentiator layer ---</w:t>
      </w:r>
    </w:p>
    <w:p>
      <w:pPr>
        <w:shd w:fill="F2F2F2" w:val="clear"/>
        <w:spacing w:after="0"/>
      </w:pPr>
      <w:r>
        <w:rPr>
          <w:rFonts w:ascii="IBM Plex Mono" w:cs="IBM Plex Mono" w:eastAsia="IBM Plex Mono" w:hAnsi="IBM Plex Mono"/>
          <w:color w:val="333333"/>
          <w:sz w:val="18"/>
          <w:szCs w:val="18"/>
        </w:rPr>
        <w:t xml:space="preserve">decisions   (source_message_id, title, body, tags[], searchable)</w:t>
      </w:r>
    </w:p>
    <w:p>
      <w:pPr>
        <w:shd w:fill="F2F2F2" w:val="clear"/>
        <w:spacing w:after="0"/>
      </w:pPr>
      <w:r>
        <w:rPr>
          <w:rFonts w:ascii="IBM Plex Mono" w:cs="IBM Plex Mono" w:eastAsia="IBM Plex Mono" w:hAnsi="IBM Plex Mono"/>
          <w:color w:val="333333"/>
          <w:sz w:val="18"/>
          <w:szCs w:val="18"/>
        </w:rPr>
        <w:t xml:space="preserve">tasks       (source_message_id, assignee_id, status, due_date)</w:t>
      </w:r>
    </w:p>
    <w:p>
      <w:pPr>
        <w:shd w:fill="F2F2F2" w:val="clear"/>
        <w:spacing w:after="0"/>
      </w:pPr>
      <w:r>
        <w:rPr>
          <w:rFonts w:ascii="IBM Plex Mono" w:cs="IBM Plex Mono" w:eastAsia="IBM Plex Mono" w:hAnsi="IBM Plex Mono"/>
          <w:color w:val="333333"/>
          <w:sz w:val="18"/>
          <w:szCs w:val="18"/>
        </w:rPr>
        <w:t xml:space="preserve">digests     (room_id, user_id, period, content_json  — cache, not source of truth)</w:t>
      </w:r>
    </w:p>
    <w:p>
      <w:pPr>
        <w:shd w:fill="F2F2F2" w:val="clear"/>
        <w:spacing w:after="160"/>
      </w:pPr>
      <w:r>
        <w:rPr>
          <w:sz w:val="6"/>
          <w:szCs w:val="6"/>
        </w:rPr>
        <w:t xml:space="preserve"> </w:t>
      </w:r>
    </w:p>
    <w:p>
      <w:pPr>
        <w:spacing w:after="120"/>
      </w:pPr>
      <w:r>
        <w:rPr>
          <w:rFonts w:ascii="IBM Plex Sans" w:cs="IBM Plex Sans" w:eastAsia="IBM Plex Sans" w:hAnsi="IBM Plex Sans"/>
          <w:i/>
          <w:iCs/>
          <w:color w:val="595959"/>
          <w:sz w:val="21"/>
          <w:szCs w:val="21"/>
        </w:rPr>
        <w:t xml:space="preserve">room_members.last_seen_at is the single field the Catch-up Digest depends on — get that right early.</w:t>
      </w: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5. Socket.IO Events &amp; REST Surface</w:t>
      </w:r>
    </w:p>
    <w:p>
      <w:pPr>
        <w:pStyle w:val="Heading2"/>
        <w:spacing w:after="120" w:before="260"/>
      </w:pPr>
      <w:r>
        <w:rPr>
          <w:rFonts w:ascii="IBM Plex Sans" w:cs="IBM Plex Sans" w:eastAsia="IBM Plex Sans" w:hAnsi="IBM Plex Sans"/>
          <w:b/>
          <w:bCs/>
          <w:color w:val="0B1E3D"/>
          <w:sz w:val="24"/>
          <w:szCs w:val="24"/>
        </w:rPr>
        <w:t xml:space="preserve">Socket.IO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50"/>
      </w:tblGrid>
      <w:tr>
        <w:trPr>
          <w:cantSplit/>
        </w:trPr>
        <w:tc>
          <w:tcPr>
            <w:tcW w:type="dxa" w:w="22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Direction</w:t>
            </w:r>
          </w:p>
        </w:tc>
        <w:tc>
          <w:tcPr>
            <w:tcW w:type="dxa" w:w="33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Event</w:t>
            </w:r>
          </w:p>
        </w:tc>
        <w:tc>
          <w:tcPr>
            <w:tcW w:type="dxa" w:w="385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Payload</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Client → Server</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join-room / leave-room</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roomId }</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Client → Server</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send-message</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roomId, content, replyToId? }</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Client → Server</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typing / stop-typing</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roomId }</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Client → Server</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message-read</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roomId, messageId }</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Server → Client</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receive-message</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message }</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Server → Client</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user-online / user-offline</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userId }</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Server → Client</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notification</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notification }</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Server → Client</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decision:created (new)</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decision }</w:t>
            </w:r>
          </w:p>
        </w:tc>
      </w:tr>
      <w:tr>
        <w:trPr>
          <w:cantSplit/>
        </w:trPr>
        <w:tc>
          <w:tcPr>
            <w:tcW w:type="dxa" w:w="22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Server → Client</w:t>
            </w:r>
          </w:p>
        </w:tc>
        <w:tc>
          <w:tcPr>
            <w:tcW w:type="dxa" w:w="33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task:updated (new)</w:t>
            </w:r>
          </w:p>
        </w:tc>
        <w:tc>
          <w:tcPr>
            <w:tcW w:type="dxa" w:w="38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 task }</w:t>
            </w:r>
          </w:p>
        </w:tc>
      </w:tr>
    </w:tbl>
    <w:p>
      <w:pPr>
        <w:spacing w:after="160"/>
      </w:pPr>
    </w:p>
    <w:p>
      <w:pPr>
        <w:pStyle w:val="Heading2"/>
        <w:spacing w:after="120" w:before="260"/>
      </w:pPr>
      <w:r>
        <w:rPr>
          <w:rFonts w:ascii="IBM Plex Sans" w:cs="IBM Plex Sans" w:eastAsia="IBM Plex Sans" w:hAnsi="IBM Plex Sans"/>
          <w:b/>
          <w:bCs/>
          <w:color w:val="0B1E3D"/>
          <w:sz w:val="24"/>
          <w:szCs w:val="24"/>
        </w:rPr>
        <w:t xml:space="preserve">REST endpoints (v1)</w:t>
      </w:r>
    </w:p>
    <w:p>
      <w:pPr>
        <w:shd w:fill="F2F2F2" w:val="clear"/>
        <w:spacing w:after="0"/>
      </w:pPr>
      <w:r>
        <w:rPr>
          <w:sz w:val="6"/>
          <w:szCs w:val="6"/>
        </w:rPr>
        <w:t xml:space="preserve"> </w:t>
      </w:r>
    </w:p>
    <w:p>
      <w:pPr>
        <w:shd w:fill="F2F2F2" w:val="clear"/>
        <w:spacing w:after="0"/>
      </w:pPr>
      <w:r>
        <w:rPr>
          <w:rFonts w:ascii="IBM Plex Mono" w:cs="IBM Plex Mono" w:eastAsia="IBM Plex Mono" w:hAnsi="IBM Plex Mono"/>
          <w:color w:val="333333"/>
          <w:sz w:val="18"/>
          <w:szCs w:val="18"/>
        </w:rPr>
        <w:t xml:space="preserve">POST   /api/auth/register        POST  /api/auth/login</w:t>
      </w:r>
    </w:p>
    <w:p>
      <w:pPr>
        <w:shd w:fill="F2F2F2" w:val="clear"/>
        <w:spacing w:after="0"/>
      </w:pPr>
      <w:r>
        <w:rPr>
          <w:rFonts w:ascii="IBM Plex Mono" w:cs="IBM Plex Mono" w:eastAsia="IBM Plex Mono" w:hAnsi="IBM Plex Mono"/>
          <w:color w:val="333333"/>
          <w:sz w:val="18"/>
          <w:szCs w:val="18"/>
        </w:rPr>
        <w:t xml:space="preserve">POST   /api/auth/refresh         POST  /api/auth/logout</w:t>
      </w:r>
    </w:p>
    <w:p>
      <w:pPr>
        <w:shd w:fill="F2F2F2" w:val="clear"/>
        <w:spacing w:after="0"/>
      </w:pPr>
      <w:r>
        <w:rPr>
          <w:rFonts w:ascii="IBM Plex Mono" w:cs="IBM Plex Mono" w:eastAsia="IBM Plex Mono" w:hAnsi="IBM Plex Mono"/>
          <w:color w:val="333333"/>
          <w:sz w:val="18"/>
          <w:szCs w:val="18"/>
        </w:rPr>
        <w:t xml:space="preserve">GET    /api/users/me             PATCH /api/users/me</w:t>
      </w:r>
    </w:p>
    <w:p>
      <w:pPr>
        <w:shd w:fill="F2F2F2" w:val="clear"/>
        <w:spacing w:after="0"/>
      </w:pPr>
      <w:r>
        <w:rPr>
          <w:rFonts w:ascii="IBM Plex Mono" w:cs="IBM Plex Mono" w:eastAsia="IBM Plex Mono" w:hAnsi="IBM Plex Mono"/>
          <w:color w:val="333333"/>
          <w:sz w:val="18"/>
          <w:szCs w:val="18"/>
        </w:rPr>
        <w:t xml:space="preserve">POST   /api/rooms                GET   /api/rooms</w:t>
      </w:r>
    </w:p>
    <w:p>
      <w:pPr>
        <w:shd w:fill="F2F2F2" w:val="clear"/>
        <w:spacing w:after="0"/>
      </w:pPr>
      <w:r>
        <w:rPr>
          <w:rFonts w:ascii="IBM Plex Mono" w:cs="IBM Plex Mono" w:eastAsia="IBM Plex Mono" w:hAnsi="IBM Plex Mono"/>
          <w:color w:val="333333"/>
          <w:sz w:val="18"/>
          <w:szCs w:val="18"/>
        </w:rPr>
        <w:t xml:space="preserve">GET    /api/rooms/:roomId        POST  /api/rooms/:roomId/members</w:t>
      </w:r>
    </w:p>
    <w:p>
      <w:pPr>
        <w:shd w:fill="F2F2F2" w:val="clear"/>
        <w:spacing w:after="0"/>
      </w:pPr>
      <w:r>
        <w:rPr>
          <w:rFonts w:ascii="IBM Plex Mono" w:cs="IBM Plex Mono" w:eastAsia="IBM Plex Mono" w:hAnsi="IBM Plex Mono"/>
          <w:color w:val="333333"/>
          <w:sz w:val="18"/>
          <w:szCs w:val="18"/>
        </w:rPr>
        <w:t xml:space="preserve">GET    /api/messages/room/:roomId</w:t>
      </w:r>
    </w:p>
    <w:p>
      <w:pPr>
        <w:shd w:fill="F2F2F2" w:val="clear"/>
        <w:spacing w:after="0"/>
      </w:pPr>
      <w:r>
        <w:rPr>
          <w:rFonts w:ascii="IBM Plex Mono" w:cs="IBM Plex Mono" w:eastAsia="IBM Plex Mono" w:hAnsi="IBM Plex Mono"/>
          <w:color w:val="333333"/>
          <w:sz w:val="18"/>
          <w:szCs w:val="18"/>
        </w:rPr>
        <w:t xml:space="preserve">POST   /api/decisions            GET   /api/decisions/room/:roomId</w:t>
      </w:r>
    </w:p>
    <w:p>
      <w:pPr>
        <w:shd w:fill="F2F2F2" w:val="clear"/>
        <w:spacing w:after="0"/>
      </w:pPr>
      <w:r>
        <w:rPr>
          <w:rFonts w:ascii="IBM Plex Mono" w:cs="IBM Plex Mono" w:eastAsia="IBM Plex Mono" w:hAnsi="IBM Plex Mono"/>
          <w:color w:val="333333"/>
          <w:sz w:val="18"/>
          <w:szCs w:val="18"/>
        </w:rPr>
        <w:t xml:space="preserve">POST   /api/tasks                PATCH /api/tasks/:taskId/status</w:t>
      </w:r>
    </w:p>
    <w:p>
      <w:pPr>
        <w:shd w:fill="F2F2F2" w:val="clear"/>
        <w:spacing w:after="0"/>
      </w:pPr>
      <w:r>
        <w:rPr>
          <w:rFonts w:ascii="IBM Plex Mono" w:cs="IBM Plex Mono" w:eastAsia="IBM Plex Mono" w:hAnsi="IBM Plex Mono"/>
          <w:color w:val="333333"/>
          <w:sz w:val="18"/>
          <w:szCs w:val="18"/>
        </w:rPr>
        <w:t xml:space="preserve">GET    /api/digest/room/:roomId</w:t>
      </w:r>
    </w:p>
    <w:p>
      <w:pPr>
        <w:shd w:fill="F2F2F2" w:val="clear"/>
        <w:spacing w:after="0"/>
      </w:pPr>
      <w:r>
        <w:rPr>
          <w:rFonts w:ascii="IBM Plex Mono" w:cs="IBM Plex Mono" w:eastAsia="IBM Plex Mono" w:hAnsi="IBM Plex Mono"/>
          <w:color w:val="333333"/>
          <w:sz w:val="18"/>
          <w:szCs w:val="18"/>
        </w:rPr>
        <w:t xml:space="preserve">POST   /api/upload</w:t>
      </w:r>
    </w:p>
    <w:p>
      <w:pPr>
        <w:shd w:fill="F2F2F2" w:val="clear"/>
        <w:spacing w:after="160"/>
      </w:pPr>
      <w:r>
        <w:rPr>
          <w:sz w:val="6"/>
          <w:szCs w:val="6"/>
        </w:rPr>
        <w:t xml:space="preserve"> </w:t>
      </w: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6. Repo Structure</w:t>
      </w:r>
    </w:p>
    <w:p>
      <w:pPr>
        <w:spacing w:after="120"/>
      </w:pPr>
      <w:r>
        <w:rPr>
          <w:rFonts w:ascii="IBM Plex Sans" w:cs="IBM Plex Sans" w:eastAsia="IBM Plex Sans" w:hAnsi="IBM Plex Sans"/>
          <w:color w:val="222222"/>
          <w:sz w:val="21"/>
          <w:szCs w:val="21"/>
        </w:rPr>
        <w:t xml:space="preserve">Matches the starter repo delivered alongside this document — clone it and this is what you get:</w:t>
      </w:r>
    </w:p>
    <w:p>
      <w:pPr>
        <w:shd w:fill="F2F2F2" w:val="clear"/>
        <w:spacing w:after="0"/>
      </w:pPr>
      <w:r>
        <w:rPr>
          <w:sz w:val="6"/>
          <w:szCs w:val="6"/>
        </w:rPr>
        <w:t xml:space="preserve"> </w:t>
      </w:r>
    </w:p>
    <w:p>
      <w:pPr>
        <w:shd w:fill="F2F2F2" w:val="clear"/>
        <w:spacing w:after="0"/>
      </w:pPr>
      <w:r>
        <w:rPr>
          <w:rFonts w:ascii="IBM Plex Mono" w:cs="IBM Plex Mono" w:eastAsia="IBM Plex Mono" w:hAnsi="IBM Plex Mono"/>
          <w:color w:val="333333"/>
          <w:sz w:val="18"/>
          <w:szCs w:val="18"/>
        </w:rPr>
        <w:t xml:space="preserve">backend/</w:t>
      </w:r>
    </w:p>
    <w:p>
      <w:pPr>
        <w:shd w:fill="F2F2F2" w:val="clear"/>
        <w:spacing w:after="0"/>
      </w:pPr>
      <w:r>
        <w:rPr>
          <w:rFonts w:ascii="IBM Plex Mono" w:cs="IBM Plex Mono" w:eastAsia="IBM Plex Mono" w:hAnsi="IBM Plex Mono"/>
          <w:color w:val="333333"/>
          <w:sz w:val="18"/>
          <w:szCs w:val="18"/>
        </w:rPr>
        <w:t xml:space="preserve">  src/  config/ controllers/ middlewares/ routes/ sockets/ services/ utils/</w:t>
      </w:r>
    </w:p>
    <w:p>
      <w:pPr>
        <w:shd w:fill="F2F2F2" w:val="clear"/>
        <w:spacing w:after="0"/>
      </w:pPr>
      <w:r>
        <w:rPr>
          <w:rFonts w:ascii="IBM Plex Mono" w:cs="IBM Plex Mono" w:eastAsia="IBM Plex Mono" w:hAnsi="IBM Plex Mono"/>
          <w:color w:val="333333"/>
          <w:sz w:val="18"/>
          <w:szCs w:val="18"/>
        </w:rPr>
        <w:t xml:space="preserve">  database/migrations/   (plain SQL, run in order)</w:t>
      </w:r>
    </w:p>
    <w:p>
      <w:pPr>
        <w:shd w:fill="F2F2F2" w:val="clear"/>
        <w:spacing w:after="0"/>
      </w:pPr>
      <w:r>
        <w:rPr>
          <w:rFonts w:ascii="IBM Plex Mono" w:cs="IBM Plex Mono" w:eastAsia="IBM Plex Mono" w:hAnsi="IBM Plex Mono"/>
          <w:color w:val="333333"/>
          <w:sz w:val="18"/>
          <w:szCs w:val="18"/>
        </w:rPr>
        <w:t xml:space="preserve">client/</w:t>
      </w:r>
    </w:p>
    <w:p>
      <w:pPr>
        <w:shd w:fill="F2F2F2" w:val="clear"/>
        <w:spacing w:after="0"/>
      </w:pPr>
      <w:r>
        <w:rPr>
          <w:rFonts w:ascii="IBM Plex Mono" w:cs="IBM Plex Mono" w:eastAsia="IBM Plex Mono" w:hAnsi="IBM Plex Mono"/>
          <w:color w:val="333333"/>
          <w:sz w:val="18"/>
          <w:szCs w:val="18"/>
        </w:rPr>
        <w:t xml:space="preserve">  src/  pages/ components/ hooks/ lib/  (api.js, socket.js)</w:t>
      </w:r>
    </w:p>
    <w:p>
      <w:pPr>
        <w:shd w:fill="F2F2F2" w:val="clear"/>
        <w:spacing w:after="0"/>
      </w:pPr>
      <w:r>
        <w:rPr>
          <w:rFonts w:ascii="IBM Plex Mono" w:cs="IBM Plex Mono" w:eastAsia="IBM Plex Mono" w:hAnsi="IBM Plex Mono"/>
          <w:color w:val="333333"/>
          <w:sz w:val="18"/>
          <w:szCs w:val="18"/>
        </w:rPr>
        <w:t xml:space="preserve">docs/</w:t>
      </w:r>
    </w:p>
    <w:p>
      <w:pPr>
        <w:shd w:fill="F2F2F2" w:val="clear"/>
        <w:spacing w:after="0"/>
      </w:pPr>
      <w:r>
        <w:rPr>
          <w:rFonts w:ascii="IBM Plex Mono" w:cs="IBM Plex Mono" w:eastAsia="IBM Plex Mono" w:hAnsi="IBM Plex Mono"/>
          <w:color w:val="333333"/>
          <w:sz w:val="18"/>
          <w:szCs w:val="18"/>
        </w:rPr>
        <w:t xml:space="preserve">  PKB (this document), API_CONTRACTS.md, DECISIONS_LOG.md</w:t>
      </w:r>
    </w:p>
    <w:p>
      <w:pPr>
        <w:shd w:fill="F2F2F2" w:val="clear"/>
        <w:spacing w:after="0"/>
      </w:pPr>
      <w:r>
        <w:rPr>
          <w:rFonts w:ascii="IBM Plex Mono" w:cs="IBM Plex Mono" w:eastAsia="IBM Plex Mono" w:hAnsi="IBM Plex Mono"/>
          <w:color w:val="333333"/>
          <w:sz w:val="18"/>
          <w:szCs w:val="18"/>
        </w:rPr>
        <w:t xml:space="preserve">docker-compose.yml   (Postgres + Redis for local dev)</w:t>
      </w:r>
    </w:p>
    <w:p>
      <w:pPr>
        <w:shd w:fill="F2F2F2" w:val="clear"/>
        <w:spacing w:after="160"/>
      </w:pPr>
      <w:r>
        <w:rPr>
          <w:sz w:val="6"/>
          <w:szCs w:val="6"/>
        </w:rPr>
        <w:t xml:space="preserve"> </w:t>
      </w: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7. Team &amp; Roles</w:t>
      </w:r>
    </w:p>
    <w:p>
      <w:pPr>
        <w:spacing w:after="120"/>
      </w:pPr>
      <w:r>
        <w:rPr>
          <w:rFonts w:ascii="IBM Plex Sans" w:cs="IBM Plex Sans" w:eastAsia="IBM Plex Sans" w:hAnsi="IBM Plex Sans"/>
          <w:color w:val="222222"/>
          <w:sz w:val="21"/>
          <w:szCs w:val="21"/>
        </w:rPr>
        <w:t xml:space="preserve">Fill in names tonight — template below follows the same split the team already sketched: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rPr>
          <w:cantSplit/>
        </w:trPr>
        <w:tc>
          <w:tcPr>
            <w:tcW w:type="dxa" w:w="24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Role</w:t>
            </w:r>
          </w:p>
        </w:tc>
        <w:tc>
          <w:tcPr>
            <w:tcW w:type="dxa" w:w="18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Owner</w:t>
            </w:r>
          </w:p>
        </w:tc>
        <w:tc>
          <w:tcPr>
            <w:tcW w:type="dxa" w:w="515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Responsibilities</w:t>
            </w:r>
          </w:p>
        </w:tc>
      </w:tr>
      <w:tr>
        <w:trPr>
          <w:cantSplit/>
        </w:trPr>
        <w:tc>
          <w:tcPr>
            <w:tcW w:type="dxa" w:w="24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Backend &amp; Auth</w:t>
            </w:r>
          </w:p>
        </w:tc>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Victor</w:t>
            </w:r>
          </w:p>
        </w:tc>
        <w:tc>
          <w:tcPr>
            <w:tcW w:type="dxa" w:w="51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API design, DB schema, JWT auth, Decisions/Tasks/Digest endpoints</w:t>
            </w:r>
          </w:p>
        </w:tc>
      </w:tr>
      <w:tr>
        <w:trPr>
          <w:cantSplit/>
        </w:trPr>
        <w:tc>
          <w:tcPr>
            <w:tcW w:type="dxa" w:w="24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Messaging &amp; Real-time</w:t>
            </w:r>
          </w:p>
        </w:tc>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TBD</w:t>
            </w:r>
          </w:p>
        </w:tc>
        <w:tc>
          <w:tcPr>
            <w:tcW w:type="dxa" w:w="51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Socket.IO event handlers, presence, Redis pub/sub</w:t>
            </w:r>
          </w:p>
        </w:tc>
      </w:tr>
      <w:tr>
        <w:trPr>
          <w:cantSplit/>
        </w:trPr>
        <w:tc>
          <w:tcPr>
            <w:tcW w:type="dxa" w:w="24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Media &amp; Infra</w:t>
            </w:r>
          </w:p>
        </w:tc>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TBD</w:t>
            </w:r>
          </w:p>
        </w:tc>
        <w:tc>
          <w:tcPr>
            <w:tcW w:type="dxa" w:w="51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Cloudinary integration, deployment, Docker, monitoring</w:t>
            </w:r>
          </w:p>
        </w:tc>
      </w:tr>
      <w:tr>
        <w:trPr>
          <w:cantSplit/>
        </w:trPr>
        <w:tc>
          <w:tcPr>
            <w:tcW w:type="dxa" w:w="24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Frontend / Client</w:t>
            </w:r>
          </w:p>
        </w:tc>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TBD</w:t>
            </w:r>
          </w:p>
        </w:tc>
        <w:tc>
          <w:tcPr>
            <w:tcW w:type="dxa" w:w="51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React UI, state management, notifications, all pages</w:t>
            </w:r>
          </w:p>
        </w:tc>
      </w:tr>
    </w:tbl>
    <w:p>
      <w:pPr>
        <w:spacing w:after="160"/>
      </w:pPr>
    </w:p>
    <w:p>
      <w:pPr>
        <w:spacing w:after="120"/>
      </w:pPr>
      <w:r>
        <w:rPr>
          <w:rFonts w:ascii="IBM Plex Sans" w:cs="IBM Plex Sans" w:eastAsia="IBM Plex Sans" w:hAnsi="IBM Plex Sans"/>
          <w:i/>
          <w:iCs/>
          <w:color w:val="595959"/>
          <w:sz w:val="21"/>
          <w:szCs w:val="21"/>
        </w:rPr>
        <w:t xml:space="preserve">If the team is only 3 people, fold Media &amp; Infra into whoever owns Backend — don’t leave it unowned.</w:t>
      </w: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8. Build Plan — 7 Sprints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cantSplit/>
        </w:trPr>
        <w:tc>
          <w:tcPr>
            <w:tcW w:type="dxa" w:w="180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Sprint</w:t>
            </w:r>
          </w:p>
        </w:tc>
        <w:tc>
          <w:tcPr>
            <w:tcW w:type="dxa" w:w="7550"/>
            <w:shd w:fill="0B1E3D" w:val="clear"/>
            <w:tcMar>
              <w:top w:type="dxa" w:w="80"/>
              <w:left w:type="dxa" w:w="100"/>
              <w:bottom w:type="dxa" w:w="80"/>
              <w:right w:type="dxa" w:w="100"/>
            </w:tcMar>
          </w:tcPr>
          <w:p>
            <w:r>
              <w:rPr>
                <w:rFonts w:ascii="IBM Plex Sans" w:cs="IBM Plex Sans" w:eastAsia="IBM Plex Sans" w:hAnsi="IBM Plex Sans"/>
                <w:b/>
                <w:bCs/>
                <w:color w:val="FFFFFF"/>
                <w:sz w:val="19"/>
                <w:szCs w:val="19"/>
              </w:rPr>
              <w:t xml:space="preserve">Focus</w:t>
            </w:r>
          </w:p>
        </w:tc>
      </w:tr>
      <w:tr>
        <w:trPr>
          <w:cantSplit/>
        </w:trPr>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1 (2 wks)</w:t>
            </w:r>
          </w:p>
        </w:tc>
        <w:tc>
          <w:tcPr>
            <w:tcW w:type="dxa" w:w="75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Project setup, auth, database, user profiles</w:t>
            </w:r>
          </w:p>
        </w:tc>
      </w:tr>
      <w:tr>
        <w:trPr>
          <w:cantSplit/>
        </w:trPr>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2</w:t>
            </w:r>
          </w:p>
        </w:tc>
        <w:tc>
          <w:tcPr>
            <w:tcW w:type="dxa" w:w="75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Direct messaging, Socket.IO integration, online presence</w:t>
            </w:r>
          </w:p>
        </w:tc>
      </w:tr>
      <w:tr>
        <w:trPr>
          <w:cantSplit/>
        </w:trPr>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3</w:t>
            </w:r>
          </w:p>
        </w:tc>
        <w:tc>
          <w:tcPr>
            <w:tcW w:type="dxa" w:w="75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Rooms/channels, group chats, mentions</w:t>
            </w:r>
          </w:p>
        </w:tc>
      </w:tr>
      <w:tr>
        <w:trPr>
          <w:cantSplit/>
        </w:trPr>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4</w:t>
            </w:r>
          </w:p>
        </w:tc>
        <w:tc>
          <w:tcPr>
            <w:tcW w:type="dxa" w:w="75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File uploads (Cloudinary), media preview, message search</w:t>
            </w:r>
          </w:p>
        </w:tc>
      </w:tr>
      <w:tr>
        <w:trPr>
          <w:cantSplit/>
        </w:trPr>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5</w:t>
            </w:r>
          </w:p>
        </w:tc>
        <w:tc>
          <w:tcPr>
            <w:tcW w:type="dxa" w:w="75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Decisions Layer + Action Items — promote, tag, assign, status tab</w:t>
            </w:r>
          </w:p>
        </w:tc>
      </w:tr>
      <w:tr>
        <w:trPr>
          <w:cantSplit/>
        </w:trPr>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6</w:t>
            </w:r>
          </w:p>
        </w:tc>
        <w:tc>
          <w:tcPr>
            <w:tcW w:type="dxa" w:w="75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Catch-up Digest — last_seen_at tracking, rule-based summary</w:t>
            </w:r>
          </w:p>
        </w:tc>
      </w:tr>
      <w:tr>
        <w:trPr>
          <w:cantSplit/>
        </w:trPr>
        <w:tc>
          <w:tcPr>
            <w:tcW w:type="dxa" w:w="180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7</w:t>
            </w:r>
          </w:p>
        </w:tc>
        <w:tc>
          <w:tcPr>
            <w:tcW w:type="dxa" w:w="7550"/>
            <w:tcMar>
              <w:top w:type="dxa" w:w="80"/>
              <w:left w:type="dxa" w:w="100"/>
              <w:bottom w:type="dxa" w:w="80"/>
              <w:right w:type="dxa" w:w="100"/>
            </w:tcMar>
          </w:tcPr>
          <w:p>
            <w:r>
              <w:rPr>
                <w:rFonts w:ascii="IBM Plex Sans" w:cs="IBM Plex Sans" w:eastAsia="IBM Plex Sans" w:hAnsi="IBM Plex Sans"/>
                <w:b w:val="false"/>
                <w:bCs w:val="false"/>
                <w:color w:val="222222"/>
                <w:sz w:val="19"/>
                <w:szCs w:val="19"/>
              </w:rPr>
              <w:t xml:space="preserve">Notifications, performance tuning, testing, deployment; Ask This Room if ahead of schedule</w:t>
            </w:r>
          </w:p>
        </w:tc>
      </w:tr>
    </w:tbl>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9. Open Decisions</w:t>
      </w:r>
    </w:p>
    <w:p>
      <w:pPr>
        <w:pStyle w:val="ListParagraph"/>
        <w:numPr>
          <w:ilvl w:val="0"/>
          <w:numId w:val="2"/>
        </w:numPr>
        <w:spacing w:after="60"/>
      </w:pPr>
      <w:r>
        <w:rPr>
          <w:rFonts w:ascii="IBM Plex Sans" w:cs="IBM Plex Sans" w:eastAsia="IBM Plex Sans" w:hAnsi="IBM Plex Sans"/>
          <w:color w:val="222222"/>
          <w:sz w:val="21"/>
          <w:szCs w:val="21"/>
        </w:rPr>
        <w:t xml:space="preserve">Product name — placeholder throughout this doc</w:t>
      </w:r>
    </w:p>
    <w:p>
      <w:pPr>
        <w:pStyle w:val="ListParagraph"/>
        <w:numPr>
          <w:ilvl w:val="0"/>
          <w:numId w:val="2"/>
        </w:numPr>
        <w:spacing w:after="60"/>
      </w:pPr>
      <w:r>
        <w:rPr>
          <w:rFonts w:ascii="IBM Plex Sans" w:cs="IBM Plex Sans" w:eastAsia="IBM Plex Sans" w:hAnsi="IBM Plex Sans"/>
          <w:color w:val="222222"/>
          <w:sz w:val="21"/>
          <w:szCs w:val="21"/>
        </w:rPr>
        <w:t xml:space="preserve">ORM: Prisma vs Drizzle vs staying with plain SQL migrations</w:t>
      </w:r>
    </w:p>
    <w:p>
      <w:pPr>
        <w:pStyle w:val="ListParagraph"/>
        <w:numPr>
          <w:ilvl w:val="0"/>
          <w:numId w:val="2"/>
        </w:numPr>
        <w:spacing w:after="60"/>
      </w:pPr>
      <w:r>
        <w:rPr>
          <w:rFonts w:ascii="IBM Plex Sans" w:cs="IBM Plex Sans" w:eastAsia="IBM Plex Sans" w:hAnsi="IBM Plex Sans"/>
          <w:color w:val="222222"/>
          <w:sz w:val="21"/>
          <w:szCs w:val="21"/>
        </w:rPr>
        <w:t xml:space="preserve">Hosting target for staging/production (Render / Railway / DigitalOcean)</w:t>
      </w:r>
    </w:p>
    <w:p>
      <w:pPr>
        <w:pStyle w:val="ListParagraph"/>
        <w:numPr>
          <w:ilvl w:val="0"/>
          <w:numId w:val="2"/>
        </w:numPr>
        <w:spacing w:after="60"/>
      </w:pPr>
      <w:r>
        <w:rPr>
          <w:rFonts w:ascii="IBM Plex Sans" w:cs="IBM Plex Sans" w:eastAsia="IBM Plex Sans" w:hAnsi="IBM Plex Sans"/>
          <w:color w:val="222222"/>
          <w:sz w:val="21"/>
          <w:szCs w:val="21"/>
        </w:rPr>
        <w:t xml:space="preserve">Final team roster and role assignment (§7)</w:t>
      </w:r>
    </w:p>
    <w:p>
      <w:pPr>
        <w:pStyle w:val="Heading1"/>
        <w:pBdr>
          <w:bottom w:val="single" w:color="C9A227" w:sz="8" w:space="4"/>
        </w:pBdr>
        <w:spacing w:after="160" w:before="360"/>
      </w:pPr>
      <w:r>
        <w:rPr>
          <w:rFonts w:ascii="IBM Plex Sans" w:cs="IBM Plex Sans" w:eastAsia="IBM Plex Sans" w:hAnsi="IBM Plex Sans"/>
          <w:b/>
          <w:bCs/>
          <w:color w:val="0B1E3D"/>
          <w:sz w:val="30"/>
          <w:szCs w:val="30"/>
        </w:rPr>
        <w:t xml:space="preserve">10. Immediate Next Steps</w:t>
      </w:r>
    </w:p>
    <w:p>
      <w:pPr>
        <w:pStyle w:val="ListParagraph"/>
        <w:numPr>
          <w:ilvl w:val="0"/>
          <w:numId w:val="2"/>
        </w:numPr>
        <w:spacing w:after="60"/>
      </w:pPr>
      <w:r>
        <w:rPr>
          <w:rFonts w:ascii="IBM Plex Sans" w:cs="IBM Plex Sans" w:eastAsia="IBM Plex Sans" w:hAnsi="IBM Plex Sans"/>
          <w:color w:val="222222"/>
          <w:sz w:val="21"/>
          <w:szCs w:val="21"/>
        </w:rPr>
        <w:t xml:space="preserve">Share this document + the starter repo with the group tonight</w:t>
      </w:r>
    </w:p>
    <w:p>
      <w:pPr>
        <w:pStyle w:val="ListParagraph"/>
        <w:numPr>
          <w:ilvl w:val="0"/>
          <w:numId w:val="2"/>
        </w:numPr>
        <w:spacing w:after="60"/>
      </w:pPr>
      <w:r>
        <w:rPr>
          <w:rFonts w:ascii="IBM Plex Sans" w:cs="IBM Plex Sans" w:eastAsia="IBM Plex Sans" w:hAnsi="IBM Plex Sans"/>
          <w:color w:val="222222"/>
          <w:sz w:val="21"/>
          <w:szCs w:val="21"/>
        </w:rPr>
        <w:t xml:space="preserve">30-minute kickoff call — settle Open Decisions above, assign owners in §7</w:t>
      </w:r>
    </w:p>
    <w:p>
      <w:pPr>
        <w:pStyle w:val="ListParagraph"/>
        <w:numPr>
          <w:ilvl w:val="0"/>
          <w:numId w:val="2"/>
        </w:numPr>
        <w:spacing w:after="60"/>
      </w:pPr>
      <w:r>
        <w:rPr>
          <w:rFonts w:ascii="IBM Plex Sans" w:cs="IBM Plex Sans" w:eastAsia="IBM Plex Sans" w:hAnsi="IBM Plex Sans"/>
          <w:color w:val="222222"/>
          <w:sz w:val="21"/>
          <w:szCs w:val="21"/>
        </w:rPr>
        <w:t xml:space="preserve">git init the starter repo, push to GitHub, everyone clones and runs docker-compose up</w:t>
      </w:r>
    </w:p>
    <w:p>
      <w:pPr>
        <w:pStyle w:val="ListParagraph"/>
        <w:numPr>
          <w:ilvl w:val="0"/>
          <w:numId w:val="2"/>
        </w:numPr>
        <w:spacing w:after="60"/>
      </w:pPr>
      <w:r>
        <w:rPr>
          <w:rFonts w:ascii="IBM Plex Sans" w:cs="IBM Plex Sans" w:eastAsia="IBM Plex Sans" w:hAnsi="IBM Plex Sans"/>
          <w:color w:val="222222"/>
          <w:sz w:val="21"/>
          <w:szCs w:val="21"/>
        </w:rPr>
        <w:t xml:space="preserve">Sprint 1 work starts the day after kickoff</w:t>
      </w:r>
    </w:p>
    <w:p>
      <w:pPr>
        <w:spacing w:after="200"/>
      </w:pPr>
    </w:p>
    <w:p>
      <w:pPr>
        <w:pBdr>
          <w:top w:val="single" w:color="C9A227" w:sz="8" w:space="6"/>
        </w:pBdr>
        <w:spacing w:before="200"/>
      </w:pPr>
      <w:r>
        <w:rPr>
          <w:rFonts w:ascii="IBM Plex Sans" w:cs="IBM Plex Sans" w:eastAsia="IBM Plex Sans" w:hAnsi="IBM Plex Sans"/>
          <w:i/>
          <w:iCs/>
          <w:color w:val="595959"/>
          <w:sz w:val="19"/>
          <w:szCs w:val="19"/>
        </w:rPr>
        <w:t xml:space="preserve">Starter repo delivered alongside this document — clone, docker-compose up, and Sprint 1 can start immediately.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2026-08-06T07:17:12.414Z</dcterms:created>
  <dcterms:modified xsi:type="dcterms:W3CDTF">2026-08-06T07:17:12.414Z</dcterms:modified>
</cp:coreProperties>
</file>

<file path=docProps/custom.xml><?xml version="1.0" encoding="utf-8"?>
<Properties xmlns="http://schemas.openxmlformats.org/officeDocument/2006/custom-properties" xmlns:vt="http://schemas.openxmlformats.org/officeDocument/2006/docPropsVTypes"/>
</file>