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— Katalóg STATUS update v1.2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Dodatok k 00_INDEX-Katalog-compliance-IOTA · 6. 10. 2026 · Márian Stančík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shd w:fill="fdecea" w:val="clear"/>
        </w:rPr>
      </w:pPr>
      <w:r w:rsidDel="00000000" w:rsidR="00000000" w:rsidRPr="00000000">
        <w:rPr>
          <w:shd w:fill="fdecea" w:val="clear"/>
          <w:rtl w:val="0"/>
        </w:rPr>
        <w:t xml:space="preserve">IČO: </w:t>
      </w:r>
      <w:r w:rsidDel="00000000" w:rsidR="00000000" w:rsidRPr="00000000">
        <w:rPr>
          <w:b w:val="1"/>
          <w:bCs w:val="1"/>
          <w:color w:val="aa0000"/>
          <w:shd w:fill="fdecea" w:val="clear"/>
          <w:rtl w:val="0"/>
        </w:rPr>
        <w:t xml:space="preserve">00000000 (FIKTÍVNE — pred zápisom do ORSR)</w:t>
      </w:r>
      <w:r w:rsidDel="00000000" w:rsidR="00000000" w:rsidRPr="00000000">
        <w:rPr>
          <w:shd w:fill="fdecea" w:val="clear"/>
          <w:rtl w:val="0"/>
        </w:rPr>
        <w:t xml:space="preserve"> — nepoužívať ako skutočné IČO. DIČ: </w:t>
      </w:r>
      <w:r w:rsidDel="00000000" w:rsidR="00000000" w:rsidRPr="00000000">
        <w:rPr>
          <w:b w:val="1"/>
          <w:bCs w:val="1"/>
          <w:color w:val="aa0000"/>
          <w:shd w:fill="fdecea" w:val="clear"/>
          <w:rtl w:val="0"/>
        </w:rPr>
        <w:t xml:space="preserve">[FIKTÍVNE — DOPLNIŤ po zápise]</w:t>
      </w:r>
      <w:r w:rsidDel="00000000" w:rsidR="00000000" w:rsidRPr="00000000">
        <w:rPr>
          <w:shd w:fill="fdecea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b w:val="1"/>
          <w:bCs w:val="1"/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 (fill-ins Márian):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shd w:fill="e8f4e8" w:val="clear"/>
          <w:rtl w:val="0"/>
        </w:rPr>
        <w:t xml:space="preserve">Limity L1=1 000 / L2=10 000 / L3=50 000 / L4=Predstavenstvo bez limitu (NÁVRH; hierarchie môže byť upravená).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shd w:fill="e8f4e8" w:val="clear"/>
          <w:rtl w:val="0"/>
        </w:rPr>
        <w:t xml:space="preserve">DPO: ÁNO (meno [DOPLNIŤ]) · NIS2: platí · AML: plný režim platí.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shd w:fill="e8f4e8" w:val="clear"/>
          <w:rtl w:val="0"/>
        </w:rPr>
        <w:t xml:space="preserve">Predstavenstvo (1): Mino · Dozorná rada (3): Jano, Fero, Kamil — priezviská [DOPLNIŤ].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Nové / aktualizované dokumenty v1.2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Priečinok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Dokument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06_Limity-schvalovania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01_Limity-schvalovania-a-podpisovy-poriadok-v1.2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nahrádza v1.1 (sumy vyplnené)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06_Limity-schvalovania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02_Uznesenie-Predstavenstva-limity-schvalovania-v1.2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nahrádza v0.1 návrh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01_Ramec-a-rozhodnutia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05_Dodatok-STATUS-fillins-v1.2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IČO, DPO/NIS2/AML, orgány — dodatok k Rámcu v1.1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09_Flowcharts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FC-13_Limity-schvalovania-v1.2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nahrádza FC-13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00_INDEX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00_INDEX-Katalog-STATUS-v1.2 (tento dokument)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STATUS blok katalógu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checklist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IČO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FIKTÍVNE 00000000 — do ORSR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EUR limity L1–L4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vyplnené v Limity v1.2 + Uznesenie v1.2 (NÁVRH)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Dary 500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samostatný ABAC strop (nie L3)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DPO / NIS2 / AML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rozhodnutia ÁNO / platí / plný — implementácia 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Orgány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Mino; Jano/Fero/Kamil — priezviská 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Právna revízia citácií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pending (advokát) — odoslanie Legalovi schválené používateľom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Formálne uznesenia U-01–U-13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 (podpis Predstavenstva)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00_INDEX STATUS v1.2 · NÁVRH · 6. 10. 2026</w:t>
      </w:r>
    </w:p>
    <w:sectPr>
      <w:pgSz w:h="15840" w:w="133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4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