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rPr>
          <w:rFonts w:ascii="Times New Roman" w:cs="Times New Roman" w:eastAsia="Times New Roman" w:hAnsi="Times New Roman"/>
          <w:b w:val="1"/>
          <w:bCs w:val="1"/>
          <w:color w:val="1f2a4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a44"/>
          <w:sz w:val="40"/>
          <w:szCs w:val="40"/>
          <w:rtl w:val="0"/>
        </w:rPr>
        <w:t xml:space="preserve">Audit medzier – kompletný balík compliance a bezpečnosti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IOTA Defence a.s. · gap audit priečinka 01_Compliance-a-bezpecnost voči cieľovému stavu pre SK výrobcu a predajcu v konzorciách s utajovanými skutočnosťami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Verzia 1.0 | Dátum: 6. 10. 2026 | Vypracoval: Márian Stančík | Klasifikácia dokumentu: Interné – Dôverné (obsahuje popis slabých miest kontrol)</w:t>
      </w:r>
    </w:p>
    <w:tbl>
      <w:tblPr>
        <w:tblStyle w:val="Table1"/>
        <w:tblW w:w="9360.0" w:type="dxa"/>
        <w:jc w:val="left"/>
        <w:tblBorders>
          <w:top w:color="990000" w:space="0" w:sz="12" w:val="single"/>
          <w:left w:color="990000" w:space="0" w:sz="12" w:val="single"/>
          <w:bottom w:color="990000" w:space="0" w:sz="12" w:val="single"/>
          <w:right w:color="990000" w:space="0" w:sz="12" w:val="single"/>
          <w:insideH w:color="990000" w:space="0" w:sz="12" w:val="single"/>
          <w:insideV w:color="99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0000" w:space="0" w:sz="12" w:val="single"/>
              <w:left w:color="990000" w:space="0" w:sz="12" w:val="single"/>
              <w:bottom w:color="990000" w:space="0" w:sz="12" w:val="single"/>
              <w:right w:color="990000" w:space="0" w:sz="12" w:val="single"/>
            </w:tcBorders>
            <w:shd w:fill="f4ccc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NÁVRH – NIE JE PRÁVNA RADA.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 Tento audit je interné metodické posúdenie úplnosti dokumentácie, nie právne, bezpečnostné ani audítorské stanovisko a nenahrádza certifikačný audit (ISO/IEC 27001, ISO 37001), audit kybernetickej bezpečnosti podľa zákona č. 69/2018 Z. z. ani konanie Národného bezpečnostného úradu (NBÚ). Percentá zrelosti sú expertný odhad autora na základe obsahu priečinka k 6. 10. 2026, nie meranie. Právne predpisy sa uvádzajú v znení neskorších predpisov; konkrétne ustanovenia, lehoty a pôsobnosť je potrebné overiť s advokátom a bezpečnostným poradcom. Žiadne sumy, limity ani ceny sa v dokumente zámerne neuvádzajú.</w:t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1f2a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a44"/>
          <w:rtl w:val="0"/>
        </w:rPr>
        <w:t xml:space="preserve">0. Rozsah a metodika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Predmet auditu: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všetky súbory v priečinku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01_Compliance-a-bezpecnost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 6. 10. 2026: 5 Google Docs (Rámec, Tech stack, Onboarding, Nákup/P2P, INDEX) a 10 obrázkov schém (sada 01–08 + 2 predchádzajúce verzie schém 03 a 04). Všetky dokumenty boli prečítané v plnom znení, schémy vizuálne skontrolované.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Kritérium: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čo potrebuje slovenská akciová spoločnosť vo výrobe a predaji, účastník konzorcií, s globálnou sieťou agentov a subdodávateľov a so stykom s utajovanými skutočnosťami, aby mala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úplnú, zavedenú a preukázateľnú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štruktúru: kompetencie/role/RACI, postupy, audit, logovanie, obnova/BCP/DR, kybernetická bezpečnosť (zákon č. 69/2018 Z. z. / NIS2, ISO/IEC 27001), ABAC (ISO 37001, zákon č. 91/2016 Z. z.), exportná kontrola a sankcie, GDPR, whistleblowing, personálna, fyzická, administratívna a objektová bezpečnosť utajovaných skutočností (zákon č. 215/2004 Z. z., NBÚ).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Hodnotiaca stupnica zrelosti (0–5):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 – neexistuje; 1 – zmienka / zámer; 2 – osnova alebo návrh procesu; 3 – schválený dokument s menovaným vlastníkom; 4 – zavedené, existujú záznamy a dôkazy; 5 – merané, testované a pravidelne preskúmavané (interný audit, cvičenia, manažérske preskúmanie). Status v matici: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HOTOVÉ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(návrh je obsahovo dostatočný na schválenie),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ČIASTOČNÉ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(téma je otvorená, chýba plný text, postup alebo záznam),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CHÝBA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(v balíku nie je).</w:t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1f2a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a44"/>
          <w:rtl w:val="0"/>
        </w:rPr>
        <w:t xml:space="preserve">1. Verdikt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Celkový verdikt: balík NIE JE pripravený na zavedenie ani na externý audit; je to kvalitný architektonický základ.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Dokumentačná úplnosť (dizajn): cca 30 %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 cieľového balíka.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Preukázateľné zavedenie (dôkazy, záznamy, menovania): cca 0–5 %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 – v priečinku nie je žiadne menovanie, schválenie, register, záznam ani dôkaz o vykonaní kontroly; všetky dokumenty majú stav NÁVRH.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Zrelosť: úroveň 1–2 z 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 (najlepšie P2P a onboarding ≈ 2; logovanie, BCP/DR, zálohy, správa zraniteľností ≈ 0–1).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Silné stránky: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 konzistentná architektúra 3 línií, nezávislosť 2. línie, dátové zóny s tvrdým oddelením utajovaného prostredia, praktické STOP podmienky v platbách agentom a P2P, IBAN lock, offboarding v ten istý deň, DD checklist agenta.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Kritické medzery (P0):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 (1) nie sú menované osoby ani zástupcovia pre žiadnu funkciu 2. línie; (2) politiky sú len v osnove (11 politík bez plného textu); (3) úplne chýba BCP/DR, zálohovanie s testom obnovy, štandard logovania a monitoringu; (4) nevykonané posúdenie pôsobnosti zákona č. 69/2018 Z. z. v znení zákona č. 366/2024 Z. z. (registrácia, lehoty); (5) chýba bezpečnostná dokumentácia pre utajované skutočnosti a plán bezpečnostnej previerky podnikateľa; (6) chýba ICP exportnej kontroly a klasifikácia produktov; (7) schvaľovacie limity a podpisový poriadok sú [DOPLNIŤ]; (8) nekonzistentná línia reportingu medzi rámcom a schémami 01/02.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1f2a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a44"/>
          <w:rtl w:val="0"/>
        </w:rPr>
        <w:t xml:space="preserve">1.1 Zrelosť podľa domén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Doména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Dizajn v balíku (odhad %)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Zrelosť 0–5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Hlavný dôvod hodnotenia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Riadenie, organizácia, RACI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55 %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kap. 2–3 dobrý; chýbajú mená, zástupcovia, organizačný a podpisový poriadok; orgány a.s. nesprávne pomenované („konateľ“, „spoločníci“); HR, IT prevádzka, Kvalita a DPO nie sú v štruktúre.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Politiky (plné texty)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15 %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kap. 5 = osnova 11 politík (účel, pravidlá, vlastník); žiadna politika nie je spracovaná ako samostatný schváliteľný interný predpis.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ABAC, dary, konflikt záujmov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45 %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Pravidlá a STOP body existujú; chýbajú limity, šablóny registrov, sponzoring/charita, ISO 37001 prvky (risk assessment, manažérske preskúmanie).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Due diligence tretích strán, agenti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55 %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Checklist agenta (Príloha A), schéma 07, tok v Tech stacku; chýba metodika skórovania, DD dotazník, benchmark provízií, kontinuálny monitoring.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Exportná kontrola a sankcie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30 %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Právny rámec správny; chýba ICP, klasifikácia položiek, SOP sankčného screeningu, evidencia a archivácia, postup pri nehmotnom prenose technológií.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Nákup, platby (P2P)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60 %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Najlepší dokument balíka; limity [DOPLNIŤ], chýba cestovná smernica, smernica o pokladni a kartách, AVL, kontrola falzifikátov ako postup.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Onboarding, IAM, prístupy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60 %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Dobré matice prístupov; chýba štandard privilegovaných prístupov (PAM), SOP recertifikácie, job descriptions s profilmi prístupov.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GDPR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20 %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Len osnova 5.9 a incident 72 h; chýbajú záznamy o spracovateľských činnostiach, rozhodnutie o DPO, informačné povinnosti, retenčný plán, DPIA, SCC/TIA register.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Whistleblowing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25 %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Kanál načrtnutý; chýba vnútorný predpis podľa zákona č. 54/2019 Z. z., menovanie zodpovednej osoby, šablóny a evidencia.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Kybernetická bezpečnosť / ISMS / NIS2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20 %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Ciele a nástroje uvedené; chýba posúdenie pôsobnosti, analýza rizík, SoA, bezpečnostné politiky ISMS.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Logovanie a monitoring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0–1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Iba zmienky („logovanie prístupu“, „SIEM cieľovo“); žiadny štandard zdrojov, retencie, integrity a revízie logov.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Zálohy, BCP, DR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0–1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Iba „3-2-1 + test obnovy“ v Tech stacku; žiadna BIA, RPO/RTO, plán kontinuity, DR runbook ani test.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Reakcia na incidenty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30 %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1–2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kap. 7 + schéma 08; chýbajú playbooky, kontakty, šablóny hlásení, záznamník incidentov, cvičenia.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Utajované skutočnosti (NBÚ)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20 %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Správne oddelenie a princípy; chýba bezpečnostná dokumentácia, plán previerok osôb a podnikateľa, režim objektov a chránených priestorov, administratívna bezpečnosť ako postup.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 a monitoring 2. línie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15 %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Funkcia definovaná; chýba štatút interného auditu, ročný plán, metodika testovania, plán monitoringu 2. línie.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Školenia a povedomie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20 %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Obsah školení vymenovaný; chýba kalendár, cieľové skupiny, testy, evidencia.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Záznamy, dôkazy, retencia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10 %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Princíp „dôkaz pre audit“ v Tech stacku; chýba registratúrny poriadok/plán a matica uchovávania dôkazov.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Reporting štatutárovi a DR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10 %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Frekvencia nejednotná (rámec: najmenej ročne; schéma 01: štvrťročne); chýba šablóna a sada KPI/KRI.</w:t>
            </w:r>
          </w:p>
        </w:tc>
      </w:tr>
    </w:tbl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1f2a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a44"/>
          <w:rtl w:val="0"/>
        </w:rPr>
        <w:t xml:space="preserve">2. Čo už máme – inventár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Dokument / schéma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Čo pokrýva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Kvalita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Hlavné nedostatky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Organizačná štruktúra, compliance a bezpečnosť – rámec v1.0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Účel, rozsah, 3 línie, nezávislosť 2. línie, org. schéma, kompetencie 12 funkcií, RACI 11 procesov, segmentácia osôb podľa rizika, osnova 11 politík, kontroly, incidenty (4 typy), certifikácie, fázový plán, DD checklist agenta, on/offboarding checklist.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Vysoká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Orgány a.s. nepresné; žiadne mená; politiky len osnova; chýba BCP/DR, logovanie, GDPR detail; RACI bez Výroby/Kvality/HR/IT prevádzky; frekvencia reportingu DR „najmenej raz ročne“.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Technologický stack a prax – v1.0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Životný cyklus agenta, týždenný kalendár, 3 línie v praxi, dátové zóny, stack po vrstvách (min./cieľ), integrácie, RACI nástrojov, fázový checklist, mini-postupy platba agentovi a onboarding agenta.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Vysoká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Stack bez štandardov (logovanie, zálohy, šifrovanie, patching len heslovito); CISO je súčasne A aj R pre IT prevádzku – konflikt 2. vs 1. línie; bez cieľových RPO/RTO.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Onboarding a prístupy – zamestnanec vs freelancer v1.0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Procesy A/B, technická politika (notebook, mobil, e-mail, VPN, MFA, USB, AI nástroje), matica zón a systémov, need-to-know, checklisty, offboarding časová os, RACI.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Vysoká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Chýba HR v org. štruktúre rámca; odkazuje na „popis pracovného miesta“, ktorý neexistuje; recertifikácia bez SOP a záznamu; PAM len zmienka; monitoring zamestnancov bez právneho posúdenia (Zákonník práce § 13 ods. 4, GDPR).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Nákup, objednávanie a platby – proces v1.0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P2P tok, kategórie (event, dary, IT, komponenty, služby, cestovné), limity 1-eye/4-eyes/CCO, záväzné pravidlá, 4 toky, vendor onboarding checklist, RACI, 10 STOP podmienok.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Vysoká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Všetky limity [DOPLNIŤ]; cestovné len skrátený tok; chýba AVL ako dokument, postup proti falzifikátom, smernica o pokladni a platobných kartách; zákon č. 394/2012 Z. z. o obmedzení platieb v hotovosti nie je zmienený.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00_INDEX – Schémy a procesy v1.0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Zoznam schém 01–08 s odkazmi, súvisiace dokumenty, predchádzajúce verzie, poradie čítania.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Stredná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Neobsahuje register všetkých dokumentov s verziou, vlastníkom a stavom; tvrdí „CCO/CISO/Bezpečnosť reportujú do DR“ – v rozpore s rámcom.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– Organizačná štruktúra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Vizuálna hierarchia, nezávislosť, utajované oddelene.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Stredná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Reporting 2. línie do DR (rámec: štatutárovi s prístupom k DR); „štvrťročný compliance report“ nie je v texte rámca.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02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– Tri línie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1./2./3. línia.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Stredná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 chýba v 2. línii (v rámci je).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03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– Onboarding Freelancer vs TPP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Spoločná brána, rozdiely A/B.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Stredná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„Prístupy podľa job description“ – JD neexistujú. Duplicitná staršia verzia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03 (predchádzajúca)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v tom istom priečinku.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04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– P2P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Tok + STOP pravidlá.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Stredná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Zjednodušené: chýba 3-way match, konflikt záujmov, delenie nákupu. Duplicitná staršia verzia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04-P2P (predchádzajúca)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05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– Dátové zóny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4 zóny, pravidlá, smer citlivosti.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Vysoká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 väzby na označovanie (štítky) a šifrovací štandard.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06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– Platba agentovi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Tok 6 krokov, STOP pravidlá.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Vysoká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 súlade s Tech stack Príloha 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07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– Due diligence partnera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Tok, výstup skóre, checklist.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Stredná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Zápis do registra je krok 6 (po zmluve) – v rozpore s Tech stackom (registrácia je krok 1, „bez zápisu sa nesmie rokovať“).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08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– Incident response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 krokov, 4 typy, pravidlá.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Stredná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Lehota NIS2 len „orientačne rýchle“ (rámec uvádza 24 h / 72 h / 1 mesiac); chýba incident owner per typ, kontakty a väzba na BCP.</w:t>
            </w:r>
          </w:p>
        </w:tc>
      </w:tr>
    </w:tbl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1f2a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a44"/>
          <w:rtl w:val="0"/>
        </w:rPr>
        <w:t xml:space="preserve">3. Matica pokrytia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Téma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Status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Odkaz v balíku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Medzera (gap)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Organizačná štruktúra a orgány a.s.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2; </w:t>
            </w: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Opraviť na predstavenstvo / valné zhromaždenie akcionárov / dozorná rada (Obchodný zákonník – úprava akciovej spoločnosti); doplniť HR, IT prevádzku, Kvalitu, DPO; organizačný poriadok.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Kompetencie a menovania osôb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Žiadne menovacie dekréty, zástupcovia ani kumulácie; pozri kap. 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RACI hlavných procesov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3; </w:t>
            </w: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5; </w:t>
            </w: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Onboarding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9; </w:t>
            </w: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Nákup/P2P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Chýba RACI pre BCP/DR, zmeny, zálohy, exportnú klasifikáciu, NBÚ previerky, interný audit, reporting DR, retenciu.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Podpisový poriadok a schvaľovacie limity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Nákup/P2P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4 ([DOPLNIŤ])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Limity a podpisové právo neurčené; bez nich nefungujú 4-eyes ani CCO prahy.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Popisy pracovných miest (CCO, CISO, Bezp. manažér, ECO)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Kvalifikácia, nezávislosť, zastupovanie, previerka NBÚ, KPI.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Kódex správania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5.1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Len osnova; chýba plný text a podpisový formulár.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ABAC politika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5.2; </w:t>
            </w: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Nákup/P2P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6.1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Plný text, limity darov a pohostenia, sponzoring a charita, politické príspevky, ABAC risk assessment.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Register darov, pohostení a stretnutí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4.2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Šablóna (polia), workflow schválenia a mesačná kontrola nie sú vytvorené.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Konflikt záujmov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5.7; </w:t>
            </w: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Nákup/P2P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Formulár vyhlásenia a register chýbajú.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Due diligence tretích strán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Príl. A; </w:t>
            </w: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Metodika rizikového skóre (váhy, prahy), DD dotazník, benchmark provízií, kontinuálny monitoring.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Agenti a plné moci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HOTOVÉ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4.2; </w:t>
            </w: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Príl. B; </w:t>
            </w:r>
            <w:hyperlink r:id="rId3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Dizajn dostatočný; chýba šablóna agentskej zmluvy a plnej moci.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Konzorciá a subdodávatelia (flow-down)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5.11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Zmluvné doložky (knižnica), súťažnoprávny protokol výmeny informácií (clean team).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Sankčný screening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4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4.1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SOP: rozsah strán, zdroje, frekvencia, vyhodnotenie zhôd, 50 % vlastníctvo/kontrola, dokumentovanie.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Exportná kontrola – ICP a klasifikácia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4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5.4 (osnova)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ICP podľa odporúčania Komisie (EÚ) 2019/1318; klasifikačný register položiek; licencie; uchovávanie záznamov podľa nariadenia (EÚ) 2021/821; nehmotné prenosy.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Preverovanie zahraničných investícií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Posúdiť, či sa na spoločnosť vzťahuje zákon č. 497/2022 Z. z. o preverovaní zahraničných investícií (pri zmene akcionárov / vstupe investora) – overiť s advokátom.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AML / KYC, hotovosť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4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5.10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Posúdenie, či je spoločnosť povinnou osobou podľa zákona č. 297/2008 Z. z.; doplniť zákon č. 394/2012 Z. z. o obmedzení platieb v hotovosti.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P2P a platby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HOTOVÉ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4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Nákup/P2P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; </w:t>
            </w:r>
            <w:hyperlink r:id="rId4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Dizajn dostatočný okrem limitov; doplniť pokladňu a karty.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Cestovné náhrady (travel &amp; expense)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4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Nákup/P2P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Samostatná smernica podľa zákona č. 283/2002 Z. z.; cesty do rizikových krajín (travel security, „clean“ zariadenia).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Onboarding / offboarding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HOTOVÉ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4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Onboarding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; </w:t>
            </w:r>
            <w:hyperlink r:id="rId4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Príl. B; </w:t>
            </w:r>
            <w:hyperlink r:id="rId4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Dizajn dostatočný; chýba záznam (formulár) a väzba na HR systém.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Riadenie prístupov a recertifikácia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5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Onboarding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6; </w:t>
            </w:r>
            <w:hyperlink r:id="rId5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SOP recertifikácie (kto, kedy, záznam, nápravy) a šablóna.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Privilegované prístupy (PAM)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5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Onboarding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4.1 (zmienka)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Štandard: oddelené admin účty, FIDO2, JIT, break-glass, logovanie relácií.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GDPR – program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5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5.9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Záznamy o spracovateľských činnostiach (čl. 30), rozhodnutie o DPO (čl. 37), informácie dotknutým osobám (čl. 13/14), DPIA, register SCC/TIA, postup práv dotknutých osôb, kamerový systém.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Whistleblowing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5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5.8; </w:t>
            </w:r>
            <w:hyperlink r:id="rId5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4.2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Vnútorný predpis podľa zákona č. 54/2019 Z. z., menovanie zodpovednej osoby, evidencia, lehoty, zastupovanie pri konflikte.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ISMS / ISO/IEC 27001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5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5.5; </w:t>
            </w:r>
            <w:hyperlink r:id="rId5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4.4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Rozsah ISMS, analýza rizík, vyhlásenie o aplikovateľnosti (SoA), politiky, ciele, manažérske preskúmanie.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Pôsobnosť zákona č. 69/2018 Z. z. (NIS2)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Písomné posúdenie podľa sektorov a veľkosti v znení zákona č. 366/2024 Z. z.; ak áno – registrácia a lehoty.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Klasifikácia a označovanie informácií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HOTOVÉ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5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3; </w:t>
            </w:r>
            <w:hyperlink r:id="rId5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Dizajn dostatočný; chýba technické nastavenie štítkov a väzba na šifrovanie.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Šifrovanie a správa kľúčov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6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Onboarding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3 (zmienka)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šifrovania (disky, prenos, e-mail, zálohy, kľúče); utajované len podľa NBÚ.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Logovanie a monitoring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6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4.4 (zmienka)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zdrojov logov, retencie, integrity, prístupu, revízie, SIEM use-cases; právne posúdenie monitoringu zamestnancov.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Zálohovanie a test obnovy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6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4.4 (zmienka 3-2-1)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zálohovania, rozvrh, offline/nemenná kópia, test obnovy so záznamom.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BCP / DR / BIA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BIA, RPO/RTO, plán kontinuity, DR runbooky, krízový štáb, cvičenia (ISO 22301 ako referencia).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Riadenie zmien (change management)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Postup zmien IT a OT/výroby, CAB, núdzové zmeny, väzba na zálohy a logovanie.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Inventár aktív (HW, SW, dáta, cloud)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6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Nákup/P2P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6.2 (evidencia majetku)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Register aktív s vlastníkom, klasifikáciou, umiestnením dát; zoznam aplikácií.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Patch &amp; vulnerability management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6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4.4 (cieľovo)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SLA záplat podľa kritickosti, skenovanie, penetračné testy, výnimky.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Reakcia na incidenty – playbooky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6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7; </w:t>
            </w:r>
            <w:hyperlink r:id="rId6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4 playbooky, kontakty, šablóny hlásení (NBÚ, ÚOOÚ SR, OČTK), záznamník, cvičenia.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Bezpečnosť dodávateľov IKT – kontinuálny monitoring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6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Nákup/P2P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7 bod 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dotazník, zmluvné minimum, ročné prehodnotenie, register kritických dodávateľov.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Secure SDLC (ak vyvíja SW/firmvér)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Bezpečný vývoj, code review, SBOM, správa zraniteľností produktov; posúdiť nariadenie (EÚ) 2024/2847 (Cyber Resilience Act) pre produkty mimo výlučne obranného použitia.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Utajované – personálna bezpečnosť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6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2.2, 5.6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Zoznam funkcií vyžadujúcich previerku a jej stupeň, plán podania, poučenia, evidencia.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Utajované – priemyselná bezpečnosť (previerka podnikateľa)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6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Plán a podklady pre bezpečnostnú previerku podnikateľa podľa zákona č. 215/2004 Z. 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Utajované – administratívna bezpečnosť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7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2.2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Postup evidencie, manipulácie, prepravy, kópií a ničenia utajovaných písomností; registratúra.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Utajované – fyzická a objektová bezpečnosť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7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2.2; </w:t>
            </w:r>
            <w:hyperlink r:id="rId7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4.4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Plán ochrany objektu a chránených priestorov, režim vstupu, kľúčový režim, návštevy.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Utajované – bezpečnosť technických prostriedkov a kryptografia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7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4.4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projekt a certifikácia technických prostriedkov podľa požiadaviek NBÚ.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Fyzická bezpečnosť bežných priestorov (výroba, sklad)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Zóny areálu, kamerový systém (GDPR), návštevy, sklad citlivých komponentov.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Školenia – kalendár a evidencia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7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6; </w:t>
            </w:r>
            <w:hyperlink r:id="rId7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4.2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Ročný kalendár, cieľové skupiny, testy, evidencia; školenie štatutárov (NIS2).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7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2.2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Štatút, ročný plán, metodika, šablóna správy, sledovanie náprav.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Reporting štatutárovi a DR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 (zmienky)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Šablóna správy, KPI/KRI, frekvencia (zjednotiť).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Registratúra, retencia, dôkazy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7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4.5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Registratúrny poriadok a plán, matica retencie dôkazov kontrol.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Disciplinárne a nápravné opatrenia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Postup pri porušení (v súlade so Zákonníkom práce), zmluvné sankcie pre externých.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Interné vyšetrovania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7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7 (zmienka)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Postup, nezávislosť, zachovanie dôkazov, ochrana práv vyšetrovaných.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Kvalita (ISO 9001 / AQAP 2110)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7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Mimo rozsahu tohto balíka, ale RACI a väzby (kontrola falzifikátov) treba nadviazať.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Riadenie dokumentácie (verzie, schvaľovanie)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8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INDEX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Register dokumentov s verziou, vlastníkom, stavom, dátumom revízie.</w:t>
            </w:r>
          </w:p>
        </w:tc>
      </w:tr>
    </w:tbl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Súhrn matice: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50 tém – HOTOVÉ 4, ČIASTOČNÉ 26, CHÝBA 20.</w:t>
      </w:r>
    </w:p>
    <w:p w:rsidR="00000000" w:rsidDel="00000000" w:rsidP="00000000" w:rsidRDefault="00000000" w:rsidRPr="00000000" w14:paraId="000001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1f2a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a44"/>
          <w:rtl w:val="0"/>
        </w:rPr>
        <w:t xml:space="preserve">3.1 Nekonzistencie medzi dokumentmi (opraviť pred schválením)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#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Nekonzistencia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Kde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Návrh riešenia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Reporting 2. línie: rámec – štatutárovi s priamym prístupom k DR; schéma 01 a INDEX – „reportujú do DR“.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8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1.4, 2.2 vs </w:t>
            </w:r>
            <w:hyperlink r:id="rId8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, </w:t>
            </w:r>
            <w:hyperlink r:id="rId8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INDEX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Rozhodnúť štatutárom; odporúčanie: administratívne štatutárovi, funkčne priamy prístup k DR (ako v rámci); prekresliť schému 01 a upraviť INDEX.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Frekvencia reportingu DR: „najmenej raz ročne“ vs „štvrťročný compliance report“.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8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1.4 vs </w:t>
            </w:r>
            <w:hyperlink r:id="rId8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Zjednotiť (návrh: štvrťročne prehľad, ročne plná správa) v šablóne reportingu.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Orgány: „konateľ / predstavenstvo“, „valné zhromaždenie / spoločníci“ – pre a.s. nesprávne.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8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2.1–2.2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 a.s.: predstavenstvo, valné zhromaždenie akcionárov, dozorná rada; zákaz konkurencie členov predstavenstva podľa Obchodného zákonníka.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 je v rámci 2. línia, v schéme 02 chýba.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8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Doplniť Legal do 2. línie.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Poradie DD: Tech stack – zápis do registra je krok 1; schéma 07 – krok 6 po zmluve.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8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1.1 vs </w:t>
            </w:r>
            <w:hyperlink r:id="rId8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Schéma 07: krok 1 = zápis do registra (stav „v preverovaní“), krok 6 = aktivácia partnera.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Lehoty NIS2: rámec 24 h / 72 h / 1 mesiac; schéma 08 „orientačne rýchle, over“.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9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7 vs </w:t>
            </w:r>
            <w:hyperlink r:id="rId9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 overení aktuálneho znenia zákona č. 69/2018 Z. z. uviesť rovnaké lehoty a adresáta v oboch.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je A/R pre IAM, EDR, zálohy (prevádzka = 1. línia) aj nezávislá 2. línia.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9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Tech stack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5; </w:t>
            </w:r>
            <w:hyperlink r:id="rId9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Oddeliť IT prevádzku (R, 1. línia – interný IT / externý správca) od CISO (A pre politiku a dohľad).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„Zodpovedná osoba“ – v GDPR (DPO) aj v zákone č. 54/2019 Z. z. (whistleblowing).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9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2.2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 slovníku pojmov rozlíšiť „zodpovedná osoba (DPO)“ a „zodpovedná osoba podľa zákona č. 54/2019 Z. z.“.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N9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HR vystupuje v Onboardingu ako R, v organizačnej štruktúre rámca chýba.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9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Onboarding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9 vs </w:t>
            </w:r>
            <w:hyperlink r:id="rId9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Doplniť HR (1. línia) do štruktúry a RACI.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Duplicitné staršie schémy 03 a 04 v rovnakom priečinku; dokumenty nemajú NN_ prefixy.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9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INDEX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Presunúť do 99_Archiv; premenovať Docs podľa stromu v kap. 7.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Terminológia utajovaných: „zabezpečené priestory“ – zákon č. 215/2004 Z. z. používa vlastnú terminológiu (napr. objekt, chránený priestor).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9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2.2, 5.6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Zjednotiť terminológiu so zákonom a vykonávacími predpismi NBÚ (overí bezpečnostný poradca).</w:t>
            </w:r>
          </w:p>
        </w:tc>
      </w:tr>
    </w:tbl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1f2a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a44"/>
          <w:rtl w:val="0"/>
        </w:rPr>
        <w:t xml:space="preserve">3.2 Kontrola právnych odkazov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Odkaz v balíku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Posúdenie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Poznámka / odporúčanie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69/2018 Z. z. o kybernetickej bezpečnosti; smernica (EÚ) 2022/2555 (NIS2)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Správne, neúplné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Doplniť, že NIS2 bola transponovaná zákonom č. 366/2024 Z. z. (novela zákona č. 69/2018 Z. z., účinnosť od 1. 1. 2025). Pôsobnosť, registrácia a lehoty sa posudzujú podľa aktuálneho znenia; orgánom je NBÚ.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215/2004 Z. z. o ochrane utajovaných skutočností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Doplniť odkaz na vykonávacie predpisy NBÚ všeobecne (bez konkrétnych čísel do overenia).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54/2019 Z. z. o ochrane oznamovateľov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Overiť aktuálne lehoty (potvrdenie prijatia, preverenie) a prah povinnosti zamestnávateľa v aktuálnom znení; Úrad na ochranu oznamovateľov – správne.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Nariadenie (EÚ) 2016/679 a zákon č. 18/2018 Z. z.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Čl. 28, 33, 34 – správne. Doplniť čl. 30 (záznamy), čl. 35 (DPIA), čl. 37 (DPO).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91/2016 Z. z.; Trestný zákon § 328–336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 pripomienok.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Nariadenie (EÚ) 2021/821; zákon č. 39/2011 Z. z.; zákon č. 392/2011 Z. z.; spoločná pozícia 2008/944/SZBP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Doplniť odporúčanie Komisie (EÚ) 2019/1318 k ICP pre položky s dvojakým použitím; pri transferoch v rámci EÚ smernicu 2009/43/ES (všeobecne).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289/2016 Z. z. o vykonávaní medzinárodných sankcií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 pripomienok.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297/2008 Z. z.; zákon č. 315/2016 Z. z.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Doplniť zákon č. 394/2012 Z. z. o obmedzení platieb v hotovosti.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eIDAS (EÚ) 910/2014 v znení (EÚ) 2024/1183; zákon č. 272/2016 Z. z.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 pripomienok.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305/2013 Z. z.; zákon č. 395/2002 Z. z.; zákon č. 431/2002 Z. z.; zákon č. 283/2002 Z. z.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Retenčné lehoty neuvádzať z pamäti – prevziať z aktuálneho znenia do registratúrneho plánu.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Obchodný zákonník – orgány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Nepresné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Pozri N3 (a.s.).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Chýbajúce odkazy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Doplniť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Zákonník práce (č. 311/2001 Z. z.) – monitoring zamestnancov, disciplinárne opatrenia; zákon č. 497/2022 Z. z. o preverovaní zahraničných investícií (posúdiť); nariadenie (EÚ) 2024/2847 (CRA) – posúdiť pri produktoch s digitálnymi prvkami; zákon o hospodárskej mobilizácii – posúdiť, ak je spoločnosť určená ako subjekt hospodárskej mobilizácie; zákon o verejnom obstarávaní pri štátnych tendroch.</w:t>
            </w:r>
          </w:p>
        </w:tc>
      </w:tr>
    </w:tbl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1f2a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a44"/>
          <w:rtl w:val="0"/>
        </w:rPr>
        <w:t xml:space="preserve">4. Chýbajúce dokumenty a politiky (prioritizované)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bez nich systém nemôže fungovať alebo hrozí porušenie zákona / neschopnosť preukázať primerané opatrenia (zavedenie 0–3 mesiace).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potrebné na zavedenie a certifikáciu (3–9 mesiacov).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zrelosť a optimalizácia (9–18 mesiacov).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ID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Priorita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Dokument / politika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Prečo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 (návrh)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D01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Menovacie dekréty a štatút funkcií 2. línie (CCO, Bezp. manažér, CISO, ECO, zástupcovia)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 menovaných osôb nie je nikto A v RACI.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D02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Organizačný poriadok a podpisový poriadok so schvaľovacími limitmi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Doplní [DOPLNIŤ] limity v P2P; základ 4-eyes a CCO prahov.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/ Financie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D03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Popisy pracovných miest: CCO, CISO, Bezpečnostný manažér, Export Control Officer, (DPO)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Nezávislosť, kvalifikácia, previerka NBÚ, zastupovanie, KPI.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HR + Predstavenstvo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D04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Plné texty politík: Kódex správania, ABAC, Sankcie a export, Informačná bezpečnosť, Whistleblowing (vnútorný predpis), GDPR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obsahuje len osnovu; schváliteľný interný predpis je podmienkou účinnosti.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/ CISO / ECO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D05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Posúdenie pôsobnosti zákona č. 69/2018 Z. z. (v znení 366/2024 Z. z.) a NIS2 – písomný záznam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Určuje povinnosti, registráciu a lehoty.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+ Legal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D06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zálohovania a test obnovy (vrátane záznamu testu)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Odolnosť voči ransomvéru; dnes len heslo „3-2-1“.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/ IT prevádzka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D07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logovania a monitoringu (vrátane právneho posúdenia monitoringu zamestnancov)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 logov nie je detekcia, vyšetrovanie ani dôkaz.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+ Legal + DPO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D08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BIA + plán kontinuity (BCP) + DR plán s RPO/RTO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Úplne chýba; kľúčové pre výrobu a zmluvné záväzky v konzorciách.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/ CISO / Výroba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D09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Incident response playbooky (kyber, osobné údaje, utajované, korupcia/sankcie) s kontaktmi a šablónami hlásení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kap. 7 to výslovne predpokladá; lehoty 24/72 h nezvládnuteľné bez prípravy.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/ CCO / Bezp. manažér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D10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Bezpečnostná dokumentácia a plán NBÚ: zoznam funkcií na previerku, plán previerky podnikateľa, dočasný režim listinnej manipulácie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Podmienka utajovaných zmlúv a konzorcií.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D11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ICP exportnej kontroly + register klasifikácie produktov a technológií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 klasifikácie nemožno rozhodovať o licenciách ani STOP.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 Control Officer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D12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SOP sankčného screeningu (rozsah, zdroje, frekvencia, vyhodnotenie zhôd, záznam)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Denná kontrola v Tech stacku nemá záväzný postup.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/ ECO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D13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Register darov/pohostení/stretnutí a register konfliktu záujmov – šablóny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ich vyžaduje, neexistujú.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D14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privilegovaných prístupov (PAM) a SOP recertifikácie prístupov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Najčastejší vektor kompromitácie; recertifikácia bez záznamu nie je kontrolou.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D15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Riadenie zmien (IT a výrobné systémy)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 neho nie je integrita systémov ani audit trail zmien.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IT prevádzka / CISO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D16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Inventár aktív (HW, SW, cloud, dáta) s vlastníkmi a klasifikáciou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Základ ISMS, analýzy rizík a NIS2.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/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D17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šifrovania a správy kľúčov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Dátové zóny ho predpokladajú.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D18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Patch &amp; vulnerability management štandard (SLA podľa kritickosti)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Dnes len „cieľovo“.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/ IT prevádzka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D19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Analýza rizík ISMS + vyhlásenie o aplikovateľnosti (SoA) ISO/IEC 27001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Predpoklad certifikácie a opatrení podľa analýzy rizík.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D20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Vendor risk – bezpečnostný dotazník IKT a kontinuálny monitoring kritických dodávateľov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Bezpečnosť dodávateľského reťazca (NIS2).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+ Nákup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D21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Metodika rizikového skórovania tretích strán + DD dotazník + benchmark provízií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Konzistentné rozhodnutia CCO.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D22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GDPR balík: záznamy o spracovateľských činnostiach, rozhodnutie o DPO, informačné povinnosti, DPIA šablóna, register prenosov (SCC/TIA), postup práv dotknutých osôb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Dnes len osnova.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/ DPO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D23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Šablóna reportingu predstavenstvu a DR (KPI/KRI) – štvrťročná a ročná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Zjednotí N1/N2; dôkaz „tone from the top“.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D24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Štatút interného auditu a ročný plán auditu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3. línia bez mandátu a plánu.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DR / Interný audit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D25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Ročný kalendár školení a evidencia (vrátane školenia štatutárov podľa NIS2)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Povinné ročné školenia bez plánu.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/ CISO / HR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D26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Registratúrny poriadok a plán + matica retencie dôkazov kontrol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Preukázateľnosť pre audit a zákon č. 91/2016 Z. z.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 / Financie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D27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Smernica o cestovných náhradách (travel &amp; expense) vrátane cestovania do rizikových krajín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P2P má len skrátený tok.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Financie / CISO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D28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Plán fyzickej bezpečnosti areálu (výroba, sklad, návštevy, kamerový systém)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Mimo utajovaného režimu chýba úplne.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Bezp. manažér / Výroba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D29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Knižnica zmluvných doložiek (ABAC, sankcie, export, flow-down NBÚ a kyber, audit right, GDPR) + šablóny agentskej zmluvy a plnej moci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ich vyžaduje.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D30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Postup interných vyšetrovaní a disciplinárnych opatrení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kap. 7 na to odkazuje.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+ Legal + HR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D31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Secure SDLC (ak spoločnosť vyvíja softvér / firmvér) + posúdenie CRA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Len ak relevantné pre produkty.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/ Vývoj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D32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SOC/SIEM runbooky a use-cases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Nadväzuje na D07 a výber SIEM/SOC.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D33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Súťažnoprávny protokol pre konzorciá (clean team)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Výmena informácií medzi konkurentmi.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D34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Smernica o pokladni a firemných platobných kartách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Doplnok P2P.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D35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Politika používania AI nástrojov (rozšírenie Onboarding kap. 3)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Dnes jedno pravidlo.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/ CCO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D36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Register dokumentov (verzie, vlastník, stav, revízia) – rozšírenie INDEX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Riadenie dokumentácie.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D37</w:t>
            </w:r>
          </w:p>
        </w:tc>
        <w:tc>
          <w:tcPr>
            <w:shd w:fill="d9ead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Slovník pojmov (zodpovedná osoba, vlastník dát, vlastník vzťahu...)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Rieši N8.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</w:tbl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1f2a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a44"/>
          <w:rtl w:val="0"/>
        </w:rPr>
        <w:t xml:space="preserve">5. Kompetencie a riadenie – medzery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Funkcia / oblasť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Čo má vlastniť (podľa balíka)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Čo je TBD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Schválenie politík, limitov, rizikového apetítu; menovania; NIS2 zodpovednosť štatutára.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Kto z členov predstavenstva je gestor compliance a gestor bezpečnosti; schválenie rizikového apetítu; vlastné školenie.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Dozorná rada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Dohľad, plán interného auditu, prijímanie správ.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Kontaktná osoba (predseda) pre eskalácie CCO; frekvencia správ (N2).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ABAC, sankcie (s ECO), AML/KYC, GDPR koordinácia, COI, whistleblowing, DD, školenia, risk assessment.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Meno, zástupca, kapacita (príliš veľa agend pre 1 osobu), rozhodnutie či CCO = zodpovedná osoba podľa zákona č. 54/2019 Z. 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 (bezpečnostný zamestnanec)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Personálna, administratívna, fyzická a objektová bezpečnosť, technické prostriedky, priemyselná bezpečnosť, NBÚ.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Meno, stupeň previerky, zástupca; súlad kumulácie so zákonom č. 215/2004 Z. 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ISMS, NIS2, IAM politika, incidenty, dodávatelia IKT.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vs. externý (vCISO); oddelenie od IT prevádzky (N7).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IT prevádzka (správca)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Reálne vykonanie IAM, záloh, záplat, EDR, logovania.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Kto je R – interný IT alebo externý správca (zmluva, PAM, SLA).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 Control Officer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Klasifikácia, licencie MH SR, EUC, screening strán, ICP.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Meno; kumulácia s CCO áno/nie; zástupca s oprávnením STOP.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Zmluvy, doložky, plné moci, vyšetrovania.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vs. externý advokát; kto drží knižnicu doložiek.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DPO / zodpovedná osoba (GDPR)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Dohľad nad GDPR, ÚOOÚ SR.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Písomné rozhodnutie, či je DPO povinná (čl. 37 GDPR); ak nie, kto je koordinátor.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HR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Onboarding/offboarding B, JD, disciplinárne konanie, školenia.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Chýba v štruktúre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Doplniť do org. štruktúry a RACI rámca.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Kvalita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AQAP, vstupná kontrola, falzifikáty.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Chýba v štruktúre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Doplniť; väzba na Nákup tok 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Vlastníci dát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Schvaľovanie prístupu do zóny Dôverné.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Zoznam dátových množín a ich vlastníkov (napr. Financie = ERP, HR = mzdy, Obchod = CRM).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BCP / krízový štáb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Aktivácia plánu kontinuity, komunikácia.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Chýba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Kto vedie krízu, zloženie, zastupovanie mimo pracovného času.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Incident owner (per typ)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Vedie incident.</w:t>
            </w:r>
          </w:p>
        </w:tc>
        <w:tc>
          <w:tcPr>
            <w:shd w:fill="fff2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ČIASTOČNÉ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Kontakty 24/7, zástupcovia, oprávnenie odpojiť systém.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Nezávislé uistenie, plán auditu.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vs. outsourcing; štatút; nezávislosť od 2. línie.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Schvaľovacie limity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1-eye / 4-eyes / CCO.</w:t>
            </w:r>
          </w:p>
        </w:tc>
        <w:tc>
          <w:tcPr>
            <w:shd w:fill="f4ccc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Všetky sumy [DOPLNIŤ] – rozhodne predstavenstvo v podpisovom poriadku.</w:t>
            </w:r>
          </w:p>
        </w:tc>
      </w:tr>
    </w:tbl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1f2a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a44"/>
          <w:rtl w:val="0"/>
        </w:rPr>
        <w:t xml:space="preserve">5.1 Rozhodnutia, ktoré musí urobiť predstavenstvo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R1 – menovanie osôb a zástupcov pre všetky funkcie 2. línie a povolené kumulácie;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 – línia reportingu 2. línie a frekvencia správ DR (N1, N2);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R3 – schvaľovacie limity a podpisový poriadok;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R4 – CISO interný / externý a oddelenie IT prevádzky;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R5 – rozhodnutie o DPO;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R6 – zodpovedná osoba podľa zákona č. 54/2019 Z. z. a kanál pri konflikte (podnet proti štatutárovi);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R7 – rozsah ISMS a cieľ certifikácie ISO/IEC 27001 a ISO 37001;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R8 – záväzok k bezpečnostnej previerke podnikateľa a rozpočet na chránené priestory;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R9 – cieľové RPO/RTO na základe BIA (bez nich nie je DR plán);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R10 – rizikový apetít (krajiny, typy partnerov, agentské provízie).</w:t>
      </w:r>
    </w:p>
    <w:p w:rsidR="00000000" w:rsidDel="00000000" w:rsidP="00000000" w:rsidRDefault="00000000" w:rsidRPr="00000000" w14:paraId="000002D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color w:val="1f2a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a44"/>
          <w:rtl w:val="0"/>
        </w:rPr>
        <w:t xml:space="preserve">6. Kybernetická bezpečnosť – čo chýba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Oblasť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Čo balík obsahuje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Čo chýba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Minimum na definovanie (bez sumy, hodnoty stanoví BIA / CISO)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Pôsobnosť NIS2 / zákon č. 69/2018 Z. z.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„Posúdiť, či spadá do pôsobnosti.“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Posúdenie nebolo vykonané; chýba odkaz na zákon č. 366/2024 Z. z.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Záznam: sektor, veľkosť, záver, prípadná registrácia, termíny, zodpovednosť štatutára.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Riadenie rizík (ISMS)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ISO/IEC 27001 ako cieľ.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Analýza rizík, register rizík, SoA, ciele, manažérske preskúmanie.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Metodika rizík, ročný cyklus, schválenie zvyškových rizík predstavenstvom.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MFA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Povinné pre všetkých, FIDO2 pre privilegované (Onboarding 3).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Záznam o vynútení (konfigurácia), výnimky, servisné účty, break-glass.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Politika podmieneného prístupu, register výnimiek, mesačná kontrola pokrytia.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Privilegované prístupy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Oddelený admin účet, JIT pre externého správcu (zmienka).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PAM, zoznam privilegovaných účtov, záznam relácií.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Zoznam, schvaľovateľ, max. doba platnosti, logovanie, kvartálna recertifikácia.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Logovanie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„Centrálne logovanie v rámci tenantu“, „logovanie prístupu“.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Zdroje logov, retencia, synchronizácia času, integrita, kto číta logy a ako často.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Minimálne zdroje: IdP/prihlásenia, admin aktivity tenantu, e-mail, EDR, VPN/firewall, ERP/internetbanking (schválenia, zmeny IBAN), register partnerov, fyzický prístup; retencia [DOPLNIŤ podľa analýzy a právnych požiadaviek]; ochrana proti zmazaniu; mesačná revízia.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SIEM / SOC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Cieľovo (9–18 mes.).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Use-cases, eskalačná matica, pohotovosť, rozhodnutie interný vs. externý SOC.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Zoznam detekcií (napr. nemožné prihlásenie, vypnutie MFA, hromadné sťahovanie, zmena IBAN, nový admin), SLA reakcie.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EDR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všetkých zariadeniach (minimum).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Pokrytie a reporting, reakcia na výstrahy, kto rieši mimo pracovného času.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Týždenný report pokrytia, playbook „malware na koncovom zariadení“.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Zálohy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„3-2-1 s offline / nemennou kópiou a otestovanou obnovou.“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Rozsah (čo sa zálohuje vrátane SaaS – Workspace/M365, ERP), frekvencia, šifrovanie, oddelené prístupové údaje, test obnovy.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+ rozvrh + záznam testu obnovy aspoň [DOPLNIŤ frekvenciu] a po každej zásadnej zmene.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RPO / RTO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Neuvádza sa.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BIA a cieľové hodnoty pre kritické procesy (výroba, fakturácia, platby, e-mail, eSchránka).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Hodnoty určí BIA a schváli predstavenstvo (R9); dokument ich zámerne nevymýšľa.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DR a obnova po incidente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7: „izolácia, zachovanie dôkazov, obnova“.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DR runbooky, poradie obnovy, náhradné pracovisko/postupy, kontakty dodávateľov.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Runbook pre ransomvér, výpadok IdP, výpadok ERP, kompromitáciu e-mailu.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Cvičenia (drills)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„Testujú sa najmenej raz ročne.“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Plán cvičení, scenáre, záznamy, nápravy.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Ročne tabletop (kyber + GDPR + utajované), technický test obnovy, phishingová simulácia.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Patching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„Správa zariadení a aktualizácií“.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SLA podľa kritickosti, výnimky, OT/výrobné systémy, firmvér sieťových prvkov.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so SLA [DOPLNIŤ], mesačný report súladu.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Správa zraniteľností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Cieľovo.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Pravidelné skenovanie, externé penetračné testy, koordinované zverejňovanie zraniteľností (ak vyrába produkty s SW).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Rozvrh skenov, ročný penetračný test kritických systémov, register zraniteľností.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Riadenie zmien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Úplne chýba.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Žiadosť → posúdenie rizika → schválenie → záloha → zmena → overenie → záznam; núdzové zmeny.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Inventár aktív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Evidencia majetku pri nákupe IT.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Register aktív a aplikácií s vlastníkom, klasifikáciou, umiestnením dát.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Jeden register prepojený s MDM a IdP; štvrťročná aktualizácia.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Šifrovanie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Šifrovaný disk, šifrované USB.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(algoritmy podľa aktuálnych odporúčaní, kľúče, e-mail, zálohy, prenos).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šifrovania; utajované výlučne podľa NBÚ.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Bezpečnosť dodávateľov IKT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Bod v vendor checkliste.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Klasifikácia kritických dodávateľov, zmluvné minimum, ročné prehodnotenie.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Register kritických IKT dodávateľov + dotazník + zmluvná príloha.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OT / výrobné systémy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Neriešené (CNC, PLC, testovacie zariadenia).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Segmentácia OT, vzdialený prístup dodávateľov, zálohy konfigurácií.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Utajované prostredie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Air-gapped, certifikované podľa NBÚ (cieľ).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projekt, časový plán, kto je správca.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 certifikácie žiadne elektronické spracúvanie (už stanovené) – doplniť kontrolu dodržiavania.</w:t>
            </w:r>
          </w:p>
        </w:tc>
      </w:tr>
    </w:tbl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1f2a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a44"/>
          <w:rtl w:val="0"/>
        </w:rPr>
        <w:t xml:space="preserve">7. Odporúčaný cieľový strom priečinka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Návrh čísluje priečinky NN_ a dokumenty NN.MM_ pre jednoznačné odkazovanie. Existujúce dokumenty sa presunú (bez zmeny obsahu); duplicitné staršie schémy do 99_Archiv. Tento audit zostáva v koreňovom priečinku ako 05_ podľa zadania, po schválení stromu ho odporúčam presunúť do 11_Audit-a-monitoring.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ourier New" w:cs="Courier New" w:eastAsia="Courier New" w:hAnsi="Courier New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shd w:fill="auto" w:val="clear"/>
                <w:rtl w:val="0"/>
              </w:rPr>
              <w:t xml:space="preserve">01_Compliance-a-bezpecnost/</w:t>
              <w:br w:type="textWrapping"/>
              <w:t xml:space="preserve">├── 00_INDEX-a-register-dokumentov        (INDEX, register dokumentov, slovník pojmov)</w:t>
              <w:br w:type="textWrapping"/>
              <w:t xml:space="preserve">├── 01_Riadenie-a-organizacia</w:t>
              <w:br w:type="textWrapping"/>
              <w:t xml:space="preserve">│   ├── 01.01_Ramec-organizacna-struktura-compliance-bezpecnost (existuje)</w:t>
              <w:br w:type="textWrapping"/>
              <w:t xml:space="preserve">│   ├── 01.02_Organizacny-poriadok</w:t>
              <w:br w:type="textWrapping"/>
              <w:t xml:space="preserve">│   ├── 01.03_Podpisovy-poriadok-a-schvalovacie-limity</w:t>
              <w:br w:type="textWrapping"/>
              <w:t xml:space="preserve">│   ├── 01.04_Menovacie-dekrety-a-statuty-funkcii</w:t>
              <w:br w:type="textWrapping"/>
              <w:t xml:space="preserve">│   ├── 01.05_Popisy-pracovnych-miest (CCO, CISO, Bezp. manazer, ECO, DPO)</w:t>
              <w:br w:type="textWrapping"/>
              <w:t xml:space="preserve">│   └── 01.06_RACI-master</w:t>
              <w:br w:type="textWrapping"/>
              <w:t xml:space="preserve">├── 02_Politiky (plné texty, schválené)</w:t>
              <w:br w:type="textWrapping"/>
              <w:t xml:space="preserve">│   ├── 02.01_Kodex-spravania   02.02_ABAC   02.03_Konflikt-zaujmov</w:t>
              <w:br w:type="textWrapping"/>
              <w:t xml:space="preserve">│   ├── 02.04_Sankcie-a-exportna-kontrola   02.05_Informacna-bezpecnost</w:t>
              <w:br w:type="textWrapping"/>
              <w:t xml:space="preserve">│   ├── 02.06_Ochrana-utajovanych-skutocnosti   02.07_Whistleblowing</w:t>
              <w:br w:type="textWrapping"/>
              <w:t xml:space="preserve">│   ├── 02.08_GDPR   02.09_AML-KYC   02.10_Konzorcia-a-subdodavatelia</w:t>
              <w:br w:type="textWrapping"/>
              <w:t xml:space="preserve">├── 03_Procesy-a-SOP</w:t>
              <w:br w:type="textWrapping"/>
              <w:t xml:space="preserve">│   ├── 03.01_Nakup-objednavanie-platby-P2P (existuje)</w:t>
              <w:br w:type="textWrapping"/>
              <w:t xml:space="preserve">│   ├── 03.02_Onboarding-a-pristupy (existuje)</w:t>
              <w:br w:type="textWrapping"/>
              <w:t xml:space="preserve">│   ├── 03.03_Due-diligence-tretich-stran-metodika</w:t>
              <w:br w:type="textWrapping"/>
              <w:t xml:space="preserve">│   ├── 03.04_Sankcny-screening-SOP   03.05_Cestovne-nahrady</w:t>
              <w:br w:type="textWrapping"/>
              <w:t xml:space="preserve">│   ├── 03.06_Recertifikacia-pristupov-SOP   03.07_Interne-vysetrovania</w:t>
              <w:br w:type="textWrapping"/>
              <w:t xml:space="preserve">├── 04_Schemy (01–08 JPEG, aktuálne)</w:t>
              <w:br w:type="textWrapping"/>
              <w:t xml:space="preserve">├── 05_Kyberneticka-bezpecnost-ISMS</w:t>
              <w:br w:type="textWrapping"/>
              <w:t xml:space="preserve">│   ├── 05.01_Tech-stack-a-prax (existuje)   05.02_Posudenie-posobnosti-NIS2</w:t>
              <w:br w:type="textWrapping"/>
              <w:t xml:space="preserve">│   ├── 05.03_Analyza-rizik-a-SoA   05.04_Inventar-aktiv</w:t>
              <w:br w:type="textWrapping"/>
              <w:t xml:space="preserve">│   ├── 05.05_Standard-logovania-a-monitoringu   05.06_Standard-PAM</w:t>
              <w:br w:type="textWrapping"/>
              <w:t xml:space="preserve">│   ├── 05.07_Standard-sifrovania   05.08_Patch-a-vulnerability-mgmt</w:t>
              <w:br w:type="textWrapping"/>
              <w:t xml:space="preserve">│   ├── 05.09_Change-management   05.10_Vendor-risk-IKT   05.11_Secure-SDLC (ak relevantné)</w:t>
              <w:br w:type="textWrapping"/>
              <w:t xml:space="preserve">├── 06_Kontinuita-BCP-DR</w:t>
              <w:br w:type="textWrapping"/>
              <w:t xml:space="preserve">│   ├── 06.01_BIA   06.02_BCP   06.03_DR-runbooky   06.04_Zalohy-a-test-obnovy</w:t>
              <w:br w:type="textWrapping"/>
              <w:t xml:space="preserve">│   └── 06.05_Zaznamy-cviceni</w:t>
              <w:br w:type="textWrapping"/>
              <w:t xml:space="preserve">├── 07_Incidenty</w:t>
              <w:br w:type="textWrapping"/>
              <w:t xml:space="preserve">│   ├── 07.01_Playbook-kyber   07.02_Playbook-osobne-udaje</w:t>
              <w:br w:type="textWrapping"/>
              <w:t xml:space="preserve">│   ├── 07.03_Playbook-utajovane   07.04_Playbook-korupcia-sankcie</w:t>
              <w:br w:type="textWrapping"/>
              <w:t xml:space="preserve">│   └── 07.05_Kontakty-a-sablony-hlaseni   (záznamník incidentov – obmedzený prístup)</w:t>
              <w:br w:type="textWrapping"/>
              <w:t xml:space="preserve">├── 08_Export-a-sankcie</w:t>
              <w:br w:type="textWrapping"/>
              <w:t xml:space="preserve">│   ├── 08.01_ICP   08.02_Register-klasifikacie   08.03_Licencie-a-EUC (obmedzený prístup)</w:t>
              <w:br w:type="textWrapping"/>
              <w:t xml:space="preserve">├── 09_Utajovane-NBU (iba neutajované riadiace dokumenty; nikdy utajovaný obsah)</w:t>
              <w:br w:type="textWrapping"/>
              <w:t xml:space="preserve">│   ├── 09.01_Plan-previerok-osob   09.02_Plan-previerky-podnikatela</w:t>
              <w:br w:type="textWrapping"/>
              <w:t xml:space="preserve">│   └── 09.03_Rezim-objektu-a-chranenych-priestorov   09.04_Administrativna-bezpecnost-postup</w:t>
              <w:br w:type="textWrapping"/>
              <w:t xml:space="preserve">├── 10_Zmluvy-a-sablony (doložky, agentská zmluva, plná moc, NDA, čl. 28)</w:t>
              <w:br w:type="textWrapping"/>
              <w:t xml:space="preserve">├── 11_Audit-a-monitoring</w:t>
              <w:br w:type="textWrapping"/>
              <w:t xml:space="preserve">│   ├── 11.01_Statut-interneho-auditu   11.02_Plan-auditu   11.03_Audit-medzier (tento dokument)</w:t>
              <w:br w:type="textWrapping"/>
              <w:t xml:space="preserve">│   └── 11.04_Reporting-predstavenstvo-DR (šablóny, správy)</w:t>
              <w:br w:type="textWrapping"/>
              <w:t xml:space="preserve">├── 12_Skolenia (kalendár, materiály, evidencia)</w:t>
              <w:br w:type="textWrapping"/>
              <w:t xml:space="preserve">├── 13_Registre (dary, stretnutia, COI, partneri – Dôverné, obmedzený prístup)</w:t>
              <w:br w:type="textWrapping"/>
              <w:t xml:space="preserve">├── 14_Fyzicka-bezpecnost (areál, kamery, návštevy)</w:t>
              <w:br w:type="textWrapping"/>
              <w:t xml:space="preserve">├── 15_Retencia-a-dokazy (registratúrny poriadok/plán, matica dôkazov)</w:t>
              <w:br w:type="textWrapping"/>
              <w:t xml:space="preserve">└── 99_Archiv (staršie verzie schém 03 a 04)</w:t>
            </w:r>
          </w:p>
        </w:tc>
      </w:tr>
    </w:tbl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Pravidlo pre registre a záznamy: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registre (13_), záznamník incidentov a whistleblowing evidencia patria do zóny Dôverné s obmedzeným prístupom (nie do zdieľaného priečinka balíka); podnety whistleblowerov nesmú byť dostupné IT administrátorom. Utajované skutočnosti sa v Google Drive neukladajú nikdy.</w:t>
      </w:r>
    </w:p>
    <w:p w:rsidR="00000000" w:rsidDel="00000000" w:rsidP="00000000" w:rsidRDefault="00000000" w:rsidRPr="00000000" w14:paraId="0000032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1f2a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a44"/>
          <w:rtl w:val="0"/>
        </w:rPr>
        <w:t xml:space="preserve">8. Najbližších 10 konkrétnych výstupov na uzavretie P0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Termíny sú relatívne od schválenia tohto auditu (T = dátum schválenia predstavenstvom).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#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Výstup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Obsah / definícia hotového stavu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Závislosť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Termín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Rozhodnutie predstavenstva R1–R10 + menovacie dekréty (D01)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Podpísané uznesenie: mená a zástupcovia CCO, Bezp. manažéra, CISO, ECO; línia reportingu (N1) a frekvencia správ (N2); CISO interný/externý.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+ 2 týždne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Opravená verzia Rámca v1.1 a schém 01, 02, 07, 08 + INDEX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Odstránené N1–N11; orgány a.s.; HR, IT prevádzka, Kvalita, DPO doplnené; zosúladené lehoty; staršie schémy v 99_Archiv.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Autor (Márian Stančík) + CCO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+ 3 týždne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Podpisový poriadok a schvaľovacie limity (D02)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Všetky [DOPLNIŤ] v P2P nahradené schválenými hodnotami; podpisové práva v banke zosúladené.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+ Financie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+ 4 týždne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Popisy pracovných miest 2. línie (D03)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JD pre CCO, CISO, Bezp. manažéra, ECO: zodpovednosti, kvalifikácia, nezávislosť, právo STOP, previerka NBÚ, zastupovanie, KPI.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HR + CCO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+ 4 týždne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Posúdenie pôsobnosti zákona č. 69/2018 Z. z. (D05)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Písomný záznam so záverom; ak v pôsobnosti – plán registrácie a opatrení v zákonných lehotách.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+ Legal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+ 4 týždne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Plné texty P0 politík (D04)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Kódex, ABAC, Sankcie a export, Informačná bezpečnosť, Whistleblowing (vnútorný predpis podľa zákona č. 54/2019 Z. z.), GDPR – pripravené na schválenie po právnej revízii.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/ CISO / ECO + advokát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1, 2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+ 8 týždňov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Zálohy a test obnovy (D06) + BIA a RPO/RTO (D08 – časť 1)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zálohovania vrátane SaaS; prvý zdokumentovaný test obnovy; BIA kritických procesov a návrh RPO/RTO na schválenie (R9).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/ IT prevádzka + Výroba + Financie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+ 6 týždňov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logovania a monitoringu (D07)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Zdroje, retencia, integrita, prístup, revízia; právne posúdenie monitoringu zamestnancov (GDPR, Zákonník práce); zapnuté audit logy v tenante a ERP/internetbankingu.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+ Legal + DPO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1, 5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+ 6 týždňov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4 incident playbooky + kontakty a šablóny hlásení (D09)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Kyber, osobné údaje, utajované, korupcia/sankcie; kontakty 24/7, zástupcovia, šablóny pre NBÚ a ÚOOÚ SR; záznamník incidentov; prvé tabletop cvičenie.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/ CCO / Bezp. manažér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1, 5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+ 8 týždňov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 a NBÚ štartovací balík (D10, D11, D12, D13)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Register klasifikácie produktov (prvá verzia), SOP sankčného screeningu, zoznam funkcií na previerku NBÚ a plán previerky podnikateľa, šablóny registrov darov a konfliktov záujmov.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 / CCO / Bezp. manažér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 + 8 týždňov</w:t>
            </w:r>
          </w:p>
        </w:tc>
      </w:tr>
    </w:tbl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Kritérium uzavretia P0: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všetky výstupy 1–10 schválené predstavenstvom, uložené v cieľovom strome s vlastníkom a dátumom revízie, a pri 5, 7, 8, 9 existuje aspoň jeden záznam o vykonaní (posúdenie, test obnovy, konfigurácia logov, cvičenie). Opakovaný audit odporúčam po T + 3 mesiace; cieľ: dizajn ≥ 60 %, zrelosť ≥ 2,5 v doménach P0.</w:t>
      </w:r>
    </w:p>
    <w:p w:rsidR="00000000" w:rsidDel="00000000" w:rsidP="00000000" w:rsidRDefault="00000000" w:rsidRPr="00000000" w14:paraId="0000037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1f2a4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a44"/>
          <w:rtl w:val="0"/>
        </w:rPr>
        <w:t xml:space="preserve">9. Správa dokumentu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shd w:fill="1f2a4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Prvý audit medzier kompletného balíka (5 Docs, 10 schém)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– na posúdenie predstavenstvom, právnu a bezpečnostnú revíziu</w:t>
            </w:r>
          </w:p>
        </w:tc>
      </w:tr>
    </w:tbl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Vlastníkom dokumentu je Chief Compliance Officer (po menovaní). Audit sa opakuje po uzavretí P0 a následne najmenej raz ročne.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mUZd3eoYDtxbJ4tXeeZJm9xfV4IiWikkT3SQ--IbdxA/edit" TargetMode="External"/><Relationship Id="rId42" Type="http://schemas.openxmlformats.org/officeDocument/2006/relationships/hyperlink" Target="https://docs.google.com/document/d/1mUZd3eoYDtxbJ4tXeeZJm9xfV4IiWikkT3SQ--IbdxA/edit" TargetMode="External"/><Relationship Id="rId41" Type="http://schemas.openxmlformats.org/officeDocument/2006/relationships/hyperlink" Target="https://docs.google.com/document/d/1kF7lRDtN74uFgo2XYpCqU7BDmXPNpXKKjMfddlxgK0w/edit" TargetMode="External"/><Relationship Id="rId44" Type="http://schemas.openxmlformats.org/officeDocument/2006/relationships/hyperlink" Target="https://docs.google.com/document/d/1yL1CfWJqfAw1k-4an7Pg_werBVKH431RTIKPQXl6PJY/edit" TargetMode="External"/><Relationship Id="rId43" Type="http://schemas.openxmlformats.org/officeDocument/2006/relationships/hyperlink" Target="https://docs.google.com/document/d/1mUZd3eoYDtxbJ4tXeeZJm9xfV4IiWikkT3SQ--IbdxA/edit" TargetMode="External"/><Relationship Id="rId46" Type="http://schemas.openxmlformats.org/officeDocument/2006/relationships/hyperlink" Target="https://docs.google.com/document/d/1yL1CfWJqfAw1k-4an7Pg_werBVKH431RTIKPQXl6PJY/edit" TargetMode="External"/><Relationship Id="rId45" Type="http://schemas.openxmlformats.org/officeDocument/2006/relationships/hyperlink" Target="https://drive.google.com/file/d/1s8xhjtc9yyyUvGT_KKOw4M3lhe3lzNgd/view" TargetMode="External"/><Relationship Id="rId48" Type="http://schemas.openxmlformats.org/officeDocument/2006/relationships/hyperlink" Target="https://docs.google.com/document/d/1mUZd3eoYDtxbJ4tXeeZJm9xfV4IiWikkT3SQ--IbdxA/edit" TargetMode="External"/><Relationship Id="rId47" Type="http://schemas.openxmlformats.org/officeDocument/2006/relationships/hyperlink" Target="https://docs.google.com/document/d/17hHTDkmX4kmjQhvP8UMN_79c04q7JJq5Gx_gXtuHmuA/edit" TargetMode="External"/><Relationship Id="rId49" Type="http://schemas.openxmlformats.org/officeDocument/2006/relationships/hyperlink" Target="https://drive.google.com/file/d/1CxVtRx46kfq54ceUYzSl0jWYDMxyMg89/view" TargetMode="External"/><Relationship Id="rId31" Type="http://schemas.openxmlformats.org/officeDocument/2006/relationships/hyperlink" Target="https://docs.google.com/document/d/1yL1CfWJqfAw1k-4an7Pg_werBVKH431RTIKPQXl6PJY/edit" TargetMode="External"/><Relationship Id="rId30" Type="http://schemas.openxmlformats.org/officeDocument/2006/relationships/hyperlink" Target="https://docs.google.com/document/d/1mUZd3eoYDtxbJ4tXeeZJm9xfV4IiWikkT3SQ--IbdxA/edit" TargetMode="External"/><Relationship Id="rId33" Type="http://schemas.openxmlformats.org/officeDocument/2006/relationships/hyperlink" Target="https://docs.google.com/document/d/1mUZd3eoYDtxbJ4tXeeZJm9xfV4IiWikkT3SQ--IbdxA/edit" TargetMode="External"/><Relationship Id="rId32" Type="http://schemas.openxmlformats.org/officeDocument/2006/relationships/hyperlink" Target="https://docs.google.com/document/d/1kF7lRDtN74uFgo2XYpCqU7BDmXPNpXKKjMfddlxgK0w/edit" TargetMode="External"/><Relationship Id="rId35" Type="http://schemas.openxmlformats.org/officeDocument/2006/relationships/hyperlink" Target="https://docs.google.com/document/d/1mUZd3eoYDtxbJ4tXeeZJm9xfV4IiWikkT3SQ--IbdxA/edit" TargetMode="External"/><Relationship Id="rId34" Type="http://schemas.openxmlformats.org/officeDocument/2006/relationships/hyperlink" Target="https://docs.google.com/document/d/1yL1CfWJqfAw1k-4an7Pg_werBVKH431RTIKPQXl6PJY/edit" TargetMode="External"/><Relationship Id="rId37" Type="http://schemas.openxmlformats.org/officeDocument/2006/relationships/hyperlink" Target="https://docs.google.com/document/d/1mUZd3eoYDtxbJ4tXeeZJm9xfV4IiWikkT3SQ--IbdxA/edit" TargetMode="External"/><Relationship Id="rId36" Type="http://schemas.openxmlformats.org/officeDocument/2006/relationships/hyperlink" Target="https://drive.google.com/file/d/1lkFKXPlDpuPuPk685D4v7PQBU7HgDkC0/view" TargetMode="External"/><Relationship Id="rId39" Type="http://schemas.openxmlformats.org/officeDocument/2006/relationships/hyperlink" Target="https://drive.google.com/file/d/1SvG0rqF_amHbXXSodOhrq_5UIAVxI6Sx/view" TargetMode="External"/><Relationship Id="rId38" Type="http://schemas.openxmlformats.org/officeDocument/2006/relationships/hyperlink" Target="https://docs.google.com/document/d/1kF7lRDtN74uFgo2XYpCqU7BDmXPNpXKKjMfddlxgK0w/edit" TargetMode="External"/><Relationship Id="rId20" Type="http://schemas.openxmlformats.org/officeDocument/2006/relationships/hyperlink" Target="https://drive.google.com/file/d/1lkFKXPlDpuPuPk685D4v7PQBU7HgDkC0/view" TargetMode="External"/><Relationship Id="rId22" Type="http://schemas.openxmlformats.org/officeDocument/2006/relationships/hyperlink" Target="https://docs.google.com/document/d/1mUZd3eoYDtxbJ4tXeeZJm9xfV4IiWikkT3SQ--IbdxA/edit" TargetMode="External"/><Relationship Id="rId21" Type="http://schemas.openxmlformats.org/officeDocument/2006/relationships/hyperlink" Target="https://drive.google.com/file/d/1jOGWJlyEH-Kcxahrm7t4-Cd082yTKPmo/view" TargetMode="External"/><Relationship Id="rId24" Type="http://schemas.openxmlformats.org/officeDocument/2006/relationships/hyperlink" Target="https://docs.google.com/document/d/1mUZd3eoYDtxbJ4tXeeZJm9xfV4IiWikkT3SQ--IbdxA/edit" TargetMode="External"/><Relationship Id="rId23" Type="http://schemas.openxmlformats.org/officeDocument/2006/relationships/hyperlink" Target="https://drive.google.com/file/d/1IlmpLZsxgrlKj0iEiwUzQwNC6RAJiz8B/view" TargetMode="External"/><Relationship Id="rId26" Type="http://schemas.openxmlformats.org/officeDocument/2006/relationships/hyperlink" Target="https://docs.google.com/document/d/17hHTDkmX4kmjQhvP8UMN_79c04q7JJq5Gx_gXtuHmuA/edit" TargetMode="External"/><Relationship Id="rId25" Type="http://schemas.openxmlformats.org/officeDocument/2006/relationships/hyperlink" Target="https://docs.google.com/document/d/1kF7lRDtN74uFgo2XYpCqU7BDmXPNpXKKjMfddlxgK0w/edit" TargetMode="External"/><Relationship Id="rId28" Type="http://schemas.openxmlformats.org/officeDocument/2006/relationships/hyperlink" Target="https://docs.google.com/document/d/1yL1CfWJqfAw1k-4an7Pg_werBVKH431RTIKPQXl6PJY/edit" TargetMode="External"/><Relationship Id="rId27" Type="http://schemas.openxmlformats.org/officeDocument/2006/relationships/hyperlink" Target="https://docs.google.com/document/d/1yL1CfWJqfAw1k-4an7Pg_werBVKH431RTIKPQXl6PJY/edit" TargetMode="External"/><Relationship Id="rId29" Type="http://schemas.openxmlformats.org/officeDocument/2006/relationships/hyperlink" Target="https://docs.google.com/document/d/1mUZd3eoYDtxbJ4tXeeZJm9xfV4IiWikkT3SQ--IbdxA/edit" TargetMode="External"/><Relationship Id="rId95" Type="http://schemas.openxmlformats.org/officeDocument/2006/relationships/hyperlink" Target="https://docs.google.com/document/d/17hHTDkmX4kmjQhvP8UMN_79c04q7JJq5Gx_gXtuHmuA/edit" TargetMode="External"/><Relationship Id="rId94" Type="http://schemas.openxmlformats.org/officeDocument/2006/relationships/hyperlink" Target="https://docs.google.com/document/d/1mUZd3eoYDtxbJ4tXeeZJm9xfV4IiWikkT3SQ--IbdxA/edit" TargetMode="External"/><Relationship Id="rId97" Type="http://schemas.openxmlformats.org/officeDocument/2006/relationships/hyperlink" Target="https://docs.google.com/document/d/1jx6cFVPe6w4Pw1NS_hzGn5kIdsq04PLHOT9dh0LiRpA/edit" TargetMode="External"/><Relationship Id="rId96" Type="http://schemas.openxmlformats.org/officeDocument/2006/relationships/hyperlink" Target="https://docs.google.com/document/d/1mUZd3eoYDtxbJ4tXeeZJm9xfV4IiWikkT3SQ--IbdxA/edit" TargetMode="External"/><Relationship Id="rId11" Type="http://schemas.openxmlformats.org/officeDocument/2006/relationships/hyperlink" Target="https://docs.google.com/document/d/1jx6cFVPe6w4Pw1NS_hzGn5kIdsq04PLHOT9dh0LiRpA/edit" TargetMode="External"/><Relationship Id="rId10" Type="http://schemas.openxmlformats.org/officeDocument/2006/relationships/hyperlink" Target="https://docs.google.com/document/d/1yL1CfWJqfAw1k-4an7Pg_werBVKH431RTIKPQXl6PJY/edit" TargetMode="External"/><Relationship Id="rId98" Type="http://schemas.openxmlformats.org/officeDocument/2006/relationships/hyperlink" Target="https://docs.google.com/document/d/1mUZd3eoYDtxbJ4tXeeZJm9xfV4IiWikkT3SQ--IbdxA/edit" TargetMode="External"/><Relationship Id="rId13" Type="http://schemas.openxmlformats.org/officeDocument/2006/relationships/hyperlink" Target="https://drive.google.com/file/d/1mYHyoPDqv5c-CEvz43rzQgjUsCFUZTQY/view" TargetMode="External"/><Relationship Id="rId12" Type="http://schemas.openxmlformats.org/officeDocument/2006/relationships/hyperlink" Target="https://drive.google.com/file/d/1IlmpLZsxgrlKj0iEiwUzQwNC6RAJiz8B/view" TargetMode="External"/><Relationship Id="rId91" Type="http://schemas.openxmlformats.org/officeDocument/2006/relationships/hyperlink" Target="https://drive.google.com/file/d/1jOGWJlyEH-Kcxahrm7t4-Cd082yTKPmo/view" TargetMode="External"/><Relationship Id="rId90" Type="http://schemas.openxmlformats.org/officeDocument/2006/relationships/hyperlink" Target="https://docs.google.com/document/d/1mUZd3eoYDtxbJ4tXeeZJm9xfV4IiWikkT3SQ--IbdxA/edit" TargetMode="External"/><Relationship Id="rId93" Type="http://schemas.openxmlformats.org/officeDocument/2006/relationships/hyperlink" Target="https://docs.google.com/document/d/1mUZd3eoYDtxbJ4tXeeZJm9xfV4IiWikkT3SQ--IbdxA/edit" TargetMode="External"/><Relationship Id="rId92" Type="http://schemas.openxmlformats.org/officeDocument/2006/relationships/hyperlink" Target="https://docs.google.com/document/d/1kF7lRDtN74uFgo2XYpCqU7BDmXPNpXKKjMfddlxgK0w/edit" TargetMode="External"/><Relationship Id="rId15" Type="http://schemas.openxmlformats.org/officeDocument/2006/relationships/hyperlink" Target="https://drive.google.com/file/d/1Il21S8Py9t5tku_A0oO5CDPHs5VtAinV/view" TargetMode="External"/><Relationship Id="rId14" Type="http://schemas.openxmlformats.org/officeDocument/2006/relationships/hyperlink" Target="https://drive.google.com/file/d/1CxVtRx46kfq54ceUYzSl0jWYDMxyMg89/view" TargetMode="External"/><Relationship Id="rId17" Type="http://schemas.openxmlformats.org/officeDocument/2006/relationships/hyperlink" Target="https://drive.google.com/file/d/1tydn5P3pbTIHVuzsApkCpjGEWnn9tsmv/view" TargetMode="External"/><Relationship Id="rId16" Type="http://schemas.openxmlformats.org/officeDocument/2006/relationships/hyperlink" Target="https://drive.google.com/file/d/1s8xhjtc9yyyUvGT_KKOw4M3lhe3lzNgd/view" TargetMode="External"/><Relationship Id="rId19" Type="http://schemas.openxmlformats.org/officeDocument/2006/relationships/hyperlink" Target="https://drive.google.com/file/d/1SvG0rqF_amHbXXSodOhrq_5UIAVxI6Sx/view" TargetMode="External"/><Relationship Id="rId18" Type="http://schemas.openxmlformats.org/officeDocument/2006/relationships/hyperlink" Target="https://drive.google.com/file/d/1reIAE5pKIrCx8LSJS0O9HLgr1AkkpgTF/view" TargetMode="External"/><Relationship Id="rId84" Type="http://schemas.openxmlformats.org/officeDocument/2006/relationships/hyperlink" Target="https://docs.google.com/document/d/1mUZd3eoYDtxbJ4tXeeZJm9xfV4IiWikkT3SQ--IbdxA/edit" TargetMode="External"/><Relationship Id="rId83" Type="http://schemas.openxmlformats.org/officeDocument/2006/relationships/hyperlink" Target="https://docs.google.com/document/d/1jx6cFVPe6w4Pw1NS_hzGn5kIdsq04PLHOT9dh0LiRpA/edit" TargetMode="External"/><Relationship Id="rId86" Type="http://schemas.openxmlformats.org/officeDocument/2006/relationships/hyperlink" Target="https://docs.google.com/document/d/1mUZd3eoYDtxbJ4tXeeZJm9xfV4IiWikkT3SQ--IbdxA/edit" TargetMode="External"/><Relationship Id="rId85" Type="http://schemas.openxmlformats.org/officeDocument/2006/relationships/hyperlink" Target="https://drive.google.com/file/d/1IlmpLZsxgrlKj0iEiwUzQwNC6RAJiz8B/view" TargetMode="External"/><Relationship Id="rId88" Type="http://schemas.openxmlformats.org/officeDocument/2006/relationships/hyperlink" Target="https://docs.google.com/document/d/1kF7lRDtN74uFgo2XYpCqU7BDmXPNpXKKjMfddlxgK0w/edit" TargetMode="External"/><Relationship Id="rId87" Type="http://schemas.openxmlformats.org/officeDocument/2006/relationships/hyperlink" Target="https://drive.google.com/file/d/1mYHyoPDqv5c-CEvz43rzQgjUsCFUZTQY/view" TargetMode="External"/><Relationship Id="rId89" Type="http://schemas.openxmlformats.org/officeDocument/2006/relationships/hyperlink" Target="https://drive.google.com/file/d/1lkFKXPlDpuPuPk685D4v7PQBU7HgDkC0/view" TargetMode="External"/><Relationship Id="rId80" Type="http://schemas.openxmlformats.org/officeDocument/2006/relationships/hyperlink" Target="https://docs.google.com/document/d/1jx6cFVPe6w4Pw1NS_hzGn5kIdsq04PLHOT9dh0LiRpA/edit" TargetMode="External"/><Relationship Id="rId82" Type="http://schemas.openxmlformats.org/officeDocument/2006/relationships/hyperlink" Target="https://drive.google.com/file/d/1IlmpLZsxgrlKj0iEiwUzQwNC6RAJiz8B/view" TargetMode="External"/><Relationship Id="rId81" Type="http://schemas.openxmlformats.org/officeDocument/2006/relationships/hyperlink" Target="https://docs.google.com/document/d/1mUZd3eoYDtxbJ4tXeeZJm9xfV4IiWikkT3SQ--IbdxA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7hHTDkmX4kmjQhvP8UMN_79c04q7JJq5Gx_gXtuHmuA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KR6yWpbcPSXMf7ShKL2XWJjclu36Obr0" TargetMode="External"/><Relationship Id="rId7" Type="http://schemas.openxmlformats.org/officeDocument/2006/relationships/hyperlink" Target="https://docs.google.com/document/d/1mUZd3eoYDtxbJ4tXeeZJm9xfV4IiWikkT3SQ--IbdxA/edit" TargetMode="External"/><Relationship Id="rId8" Type="http://schemas.openxmlformats.org/officeDocument/2006/relationships/hyperlink" Target="https://docs.google.com/document/d/1kF7lRDtN74uFgo2XYpCqU7BDmXPNpXKKjMfddlxgK0w/edit" TargetMode="External"/><Relationship Id="rId73" Type="http://schemas.openxmlformats.org/officeDocument/2006/relationships/hyperlink" Target="https://docs.google.com/document/d/1kF7lRDtN74uFgo2XYpCqU7BDmXPNpXKKjMfddlxgK0w/edit" TargetMode="External"/><Relationship Id="rId72" Type="http://schemas.openxmlformats.org/officeDocument/2006/relationships/hyperlink" Target="https://docs.google.com/document/d/1kF7lRDtN74uFgo2XYpCqU7BDmXPNpXKKjMfddlxgK0w/edit" TargetMode="External"/><Relationship Id="rId75" Type="http://schemas.openxmlformats.org/officeDocument/2006/relationships/hyperlink" Target="https://docs.google.com/document/d/1kF7lRDtN74uFgo2XYpCqU7BDmXPNpXKKjMfddlxgK0w/edit" TargetMode="External"/><Relationship Id="rId74" Type="http://schemas.openxmlformats.org/officeDocument/2006/relationships/hyperlink" Target="https://docs.google.com/document/d/1mUZd3eoYDtxbJ4tXeeZJm9xfV4IiWikkT3SQ--IbdxA/edit" TargetMode="External"/><Relationship Id="rId77" Type="http://schemas.openxmlformats.org/officeDocument/2006/relationships/hyperlink" Target="https://docs.google.com/document/d/1kF7lRDtN74uFgo2XYpCqU7BDmXPNpXKKjMfddlxgK0w/edit" TargetMode="External"/><Relationship Id="rId76" Type="http://schemas.openxmlformats.org/officeDocument/2006/relationships/hyperlink" Target="https://docs.google.com/document/d/1mUZd3eoYDtxbJ4tXeeZJm9xfV4IiWikkT3SQ--IbdxA/edit" TargetMode="External"/><Relationship Id="rId79" Type="http://schemas.openxmlformats.org/officeDocument/2006/relationships/hyperlink" Target="https://docs.google.com/document/d/1mUZd3eoYDtxbJ4tXeeZJm9xfV4IiWikkT3SQ--IbdxA/edit" TargetMode="External"/><Relationship Id="rId78" Type="http://schemas.openxmlformats.org/officeDocument/2006/relationships/hyperlink" Target="https://docs.google.com/document/d/1mUZd3eoYDtxbJ4tXeeZJm9xfV4IiWikkT3SQ--IbdxA/edit" TargetMode="External"/><Relationship Id="rId71" Type="http://schemas.openxmlformats.org/officeDocument/2006/relationships/hyperlink" Target="https://docs.google.com/document/d/1mUZd3eoYDtxbJ4tXeeZJm9xfV4IiWikkT3SQ--IbdxA/edit" TargetMode="External"/><Relationship Id="rId70" Type="http://schemas.openxmlformats.org/officeDocument/2006/relationships/hyperlink" Target="https://docs.google.com/document/d/1mUZd3eoYDtxbJ4tXeeZJm9xfV4IiWikkT3SQ--IbdxA/edit" TargetMode="External"/><Relationship Id="rId62" Type="http://schemas.openxmlformats.org/officeDocument/2006/relationships/hyperlink" Target="https://docs.google.com/document/d/1kF7lRDtN74uFgo2XYpCqU7BDmXPNpXKKjMfddlxgK0w/edit" TargetMode="External"/><Relationship Id="rId61" Type="http://schemas.openxmlformats.org/officeDocument/2006/relationships/hyperlink" Target="https://docs.google.com/document/d/1kF7lRDtN74uFgo2XYpCqU7BDmXPNpXKKjMfddlxgK0w/edit" TargetMode="External"/><Relationship Id="rId64" Type="http://schemas.openxmlformats.org/officeDocument/2006/relationships/hyperlink" Target="https://docs.google.com/document/d/1kF7lRDtN74uFgo2XYpCqU7BDmXPNpXKKjMfddlxgK0w/edit" TargetMode="External"/><Relationship Id="rId63" Type="http://schemas.openxmlformats.org/officeDocument/2006/relationships/hyperlink" Target="https://docs.google.com/document/d/1yL1CfWJqfAw1k-4an7Pg_werBVKH431RTIKPQXl6PJY/edit" TargetMode="External"/><Relationship Id="rId66" Type="http://schemas.openxmlformats.org/officeDocument/2006/relationships/hyperlink" Target="https://drive.google.com/file/d/1jOGWJlyEH-Kcxahrm7t4-Cd082yTKPmo/view" TargetMode="External"/><Relationship Id="rId65" Type="http://schemas.openxmlformats.org/officeDocument/2006/relationships/hyperlink" Target="https://docs.google.com/document/d/1mUZd3eoYDtxbJ4tXeeZJm9xfV4IiWikkT3SQ--IbdxA/edit" TargetMode="External"/><Relationship Id="rId68" Type="http://schemas.openxmlformats.org/officeDocument/2006/relationships/hyperlink" Target="https://docs.google.com/document/d/1mUZd3eoYDtxbJ4tXeeZJm9xfV4IiWikkT3SQ--IbdxA/edit" TargetMode="External"/><Relationship Id="rId67" Type="http://schemas.openxmlformats.org/officeDocument/2006/relationships/hyperlink" Target="https://docs.google.com/document/d/1yL1CfWJqfAw1k-4an7Pg_werBVKH431RTIKPQXl6PJY/edit" TargetMode="External"/><Relationship Id="rId60" Type="http://schemas.openxmlformats.org/officeDocument/2006/relationships/hyperlink" Target="https://docs.google.com/document/d/17hHTDkmX4kmjQhvP8UMN_79c04q7JJq5Gx_gXtuHmuA/edit" TargetMode="External"/><Relationship Id="rId69" Type="http://schemas.openxmlformats.org/officeDocument/2006/relationships/hyperlink" Target="https://docs.google.com/document/d/1mUZd3eoYDtxbJ4tXeeZJm9xfV4IiWikkT3SQ--IbdxA/edit" TargetMode="External"/><Relationship Id="rId51" Type="http://schemas.openxmlformats.org/officeDocument/2006/relationships/hyperlink" Target="https://docs.google.com/document/d/1mUZd3eoYDtxbJ4tXeeZJm9xfV4IiWikkT3SQ--IbdxA/edit" TargetMode="External"/><Relationship Id="rId50" Type="http://schemas.openxmlformats.org/officeDocument/2006/relationships/hyperlink" Target="https://docs.google.com/document/d/17hHTDkmX4kmjQhvP8UMN_79c04q7JJq5Gx_gXtuHmuA/edit" TargetMode="External"/><Relationship Id="rId53" Type="http://schemas.openxmlformats.org/officeDocument/2006/relationships/hyperlink" Target="https://docs.google.com/document/d/1mUZd3eoYDtxbJ4tXeeZJm9xfV4IiWikkT3SQ--IbdxA/edit" TargetMode="External"/><Relationship Id="rId52" Type="http://schemas.openxmlformats.org/officeDocument/2006/relationships/hyperlink" Target="https://docs.google.com/document/d/17hHTDkmX4kmjQhvP8UMN_79c04q7JJq5Gx_gXtuHmuA/edit" TargetMode="External"/><Relationship Id="rId55" Type="http://schemas.openxmlformats.org/officeDocument/2006/relationships/hyperlink" Target="https://docs.google.com/document/d/1kF7lRDtN74uFgo2XYpCqU7BDmXPNpXKKjMfddlxgK0w/edit" TargetMode="External"/><Relationship Id="rId54" Type="http://schemas.openxmlformats.org/officeDocument/2006/relationships/hyperlink" Target="https://docs.google.com/document/d/1mUZd3eoYDtxbJ4tXeeZJm9xfV4IiWikkT3SQ--IbdxA/edit" TargetMode="External"/><Relationship Id="rId57" Type="http://schemas.openxmlformats.org/officeDocument/2006/relationships/hyperlink" Target="https://docs.google.com/document/d/1kF7lRDtN74uFgo2XYpCqU7BDmXPNpXKKjMfddlxgK0w/edit" TargetMode="External"/><Relationship Id="rId56" Type="http://schemas.openxmlformats.org/officeDocument/2006/relationships/hyperlink" Target="https://docs.google.com/document/d/1mUZd3eoYDtxbJ4tXeeZJm9xfV4IiWikkT3SQ--IbdxA/edit" TargetMode="External"/><Relationship Id="rId59" Type="http://schemas.openxmlformats.org/officeDocument/2006/relationships/hyperlink" Target="https://drive.google.com/file/d/1reIAE5pKIrCx8LSJS0O9HLgr1AkkpgTF/view" TargetMode="External"/><Relationship Id="rId58" Type="http://schemas.openxmlformats.org/officeDocument/2006/relationships/hyperlink" Target="https://docs.google.com/document/d/1kF7lRDtN74uFgo2XYpCqU7BDmXPNpXKKjMfddlxgK0w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