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Dodatok STATUS – vyplnené údaje (v1.2)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Dodatok k Rámcu v1.1, katalógu 00_INDEX a P0 STATUS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80" w:lineRule="auto"/>
        <w:ind w:left="180" w:right="18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80" w:right="180" w:firstLine="0"/>
        <w:rPr>
          <w:shd w:fill="fdecea" w:val="clear"/>
        </w:rPr>
      </w:pPr>
      <w:r w:rsidDel="00000000" w:rsidR="00000000" w:rsidRPr="00000000">
        <w:rPr>
          <w:b w:val="1"/>
          <w:bCs w:val="1"/>
          <w:shd w:fill="fdecea" w:val="clear"/>
          <w:rtl w:val="0"/>
        </w:rPr>
        <w:t xml:space="preserve">IČO je FIKTÍVNE.</w:t>
      </w:r>
      <w:r w:rsidDel="00000000" w:rsidR="00000000" w:rsidRPr="00000000">
        <w:rPr>
          <w:shd w:fill="fdecea" w:val="clear"/>
          <w:rtl w:val="0"/>
        </w:rPr>
        <w:t xml:space="preserve"> Spoločnosť ešte nie je zapísaná v ORSR. Nikdy nepoužívať 00000000 ako skutočné IČO voči tretím stranám, bankám ani orgánom. Po zápise do ORSR nahradiť skutočným IČO / DIČ / sídlom / vložkou.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50" w:lineRule="auto"/>
        <w:ind w:left="180" w:right="180" w:firstLine="0"/>
        <w:rPr>
          <w:shd w:fill="e8f4e8" w:val="clear"/>
        </w:rPr>
      </w:pPr>
      <w:r w:rsidDel="00000000" w:rsidR="00000000" w:rsidRPr="00000000">
        <w:rPr>
          <w:b w:val="1"/>
          <w:bCs w:val="1"/>
          <w:shd w:fill="e8f4e8" w:val="clear"/>
          <w:rtl w:val="0"/>
        </w:rPr>
        <w:t xml:space="preserve">STATUS 2026-10-06:</w:t>
      </w:r>
      <w:r w:rsidDel="00000000" w:rsidR="00000000" w:rsidRPr="00000000">
        <w:rPr>
          <w:shd w:fill="e8f4e8" w:val="clear"/>
          <w:rtl w:val="0"/>
        </w:rPr>
        <w:t xml:space="preserve"> Limity schválené Márianom (NÁVRH); L1–L4 hierarchie môže byť upravená Predstavenstvom. Rozhodnutia DPO / NIS2 / AML a zoznam orgánov zapracované do tohto dodatku.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Identifikácia spoločnosti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Údaj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Obchodné 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IOTA Defence a.s.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IČO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aa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aa0000"/>
                <w:sz w:val="20"/>
                <w:szCs w:val="20"/>
                <w:vertAlign w:val="baseline"/>
                <w:rtl w:val="0"/>
              </w:rPr>
              <w:t xml:space="preserve">00000000 (FIKTÍVNE — pred zápisom do ORSR)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 zápise: [DOPLNIŤ skutočné]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DIČ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aa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aa0000"/>
                <w:sz w:val="20"/>
                <w:szCs w:val="20"/>
                <w:vertAlign w:val="baseline"/>
                <w:rtl w:val="0"/>
              </w:rPr>
              <w:t xml:space="preserve">[FIKTÍVNE — DOPLNIŤ po zápise]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Sídlo / 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po zápise]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Okresný súd, oddiel Sa, vložka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Orgány spoločnosti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Orgán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Počet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Mená (krátke)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Ešte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priezvisko, funkcia (predseda), gestori compliance/bezpečnosti, menovací dekrét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priezviská, kto je predseda DR, menovacie dekréty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Valné zhromaždenie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 akcionári]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podľa stanov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Governance rozhodnutia (DPO / NIS2 / AML)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Oblasť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Rozhodnutie (Márian 2026-10-06)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Čo ešte chýba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ÁNO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spoločnosť bude mať DPO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Meno DPO [DOPLNIŤ]; menovací dekrét; zverejnenie kontaktu; záznamy spracovaní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NIS2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Platí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spoločnosť je v pôsobnosti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Formálne posúdenie D05 (podpísané); registrácia / hlásenia NBÚ podľa zákona č. 69/2018 Z. z. v znení 366/2024 Z. z.; školenie Predstavenstva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Plný režim platí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AML/KYC politika – živá implementácia; rizikové hodnotenie; určenie povinností podľa zákona č. 297/2008 Z. z. (Legal overí kategóriu povinnej osoby)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Limity schvaľovania L1–L4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Úroveň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L1 – 1-eye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tejto sumy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L2 – 4-eyes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L1 do L2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L3 – 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50 000 EUR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L2 do L3; alebo rizikový prípad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L4 –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nad 50 000 EUR / bez horného limitu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vyhradené typy vždy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Dary / hospitalita (ABAC)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500 EUR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(súkromný sektor, orientačný strop)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Nie je L3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— samostatný strop politiky darov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Detail: </w:t>
      </w:r>
      <w:r w:rsidDel="00000000" w:rsidR="00000000" w:rsidRPr="00000000">
        <w:rPr>
          <w:i w:val="1"/>
          <w:iCs w:val="1"/>
          <w:rtl w:val="0"/>
        </w:rPr>
        <w:t xml:space="preserve">01_Limity-schvalovania-a-podpisovy-poriadok-v1.2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02_Uznesenie-Predstavenstva-limity-schvalovania-v1.2</w:t>
      </w:r>
      <w:r w:rsidDel="00000000" w:rsidR="00000000" w:rsidRPr="00000000">
        <w:rPr>
          <w:rtl w:val="0"/>
        </w:rPr>
        <w:t xml:space="preserve"> v priečinku 06_Limity-schvalovania. Flowchart: FC-13 v1.2.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Aktualizácia katalógu / P0 STATUS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Predtým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Teraz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IČO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FIKTÍVNE 00000000 (do ORSR)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EUR limity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čakajú na 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L1/L2/L3/L4 vyplnené (NÁVRH Márian); formálne uznesenie ešte [DOPLNIŤ dátum]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DPO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 (R5)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ÁNO – bude; meno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NIS2 (D05)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posúdenie pending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rozhodnutie: platí; formálne posúdenie ešte podpísať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otvorené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plný režim platí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Orgány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Predst. Mino; DR Jano/Fero/Kamil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Právna revízia citácií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pending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pending (advokát) — používateľ schválil odoslanie Legalovi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Stále [DOPLNIŤ]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Skutočné IČO, DIČ, sídlo, OR vložka (po zápise)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Priezviská: Mino, Jano, Fero, Kamil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Meno DPO; menovacie dekréty U-10; gestori Predstavenstva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Formálne prijatie uznesení U-01–U-13 (dátum, číslo, podpisy)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Hotovosť / firemná karta / plná moc suma / % provízie agenta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Ročný strop darov na príjemcu; limity voči verejným funkcionárom (L4 prah)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Právna revízia citácií predpisov advokátom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Fill-ins: IČO FIKTÍVNE, L1–L4, DPO/NIS2/AML, orgány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05_Dodatok-STATUS-fillins-v1.2 · NÁVRH · 6. 10. 2026 · nahrádza STATUS blok v 00_INDEX (doplnok, nie plná náhrada Rámca v1.1)</w:t>
      </w:r>
    </w:p>
    <w:sectPr>
      <w:pgSz w:h="15840" w:w="133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7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