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40"/>
          <w:szCs w:val="40"/>
          <w:rtl w:val="0"/>
        </w:rPr>
        <w:t xml:space="preserve">BCP / DR – kontinuita činností a obnova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IOTA Defence a.s. · rámec plánu kontinuity, obnovy po havárii, zálohovania a krízového riadenia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NÁVRH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ce4d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Rámec kontinuity činností (BCP) a obnovy po havárii (DR). Hodnoty RTO, RPO, MTPD, retencie, frekvencie a kontakty sú [DOPLNIŤ] – určí ich BIA a schváli predstavenstvo (rozhodnutie R9, uznesenie U-13). Referenčný rámec: ISO 22301, ISO/IEC 27001 (A.5.29–A.5.30, A.8.13). Utajované prostredie sa týmto dokumentom neriadi (kap. 9).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1. Účel, rozsah a vlastníctvo</w:t>
      </w:r>
    </w:p>
    <w:tbl>
      <w:tblPr>
        <w:tblStyle w:val="Table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Zabezpečiť, aby kritické procesy IOTA Defence a.s. (výroba, dodávky, zmluvné záväzky v konzorciách, platby) pokračovali alebo boli obnovené v schválenom čase po narušení (kybernetický útok, výpadok IT, požiar, výpadok energie, nedostupnosť kľúčových osôb alebo dodávateľa).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BCP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– gestor bezpečnosti [DOPLNIŤ meno]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DR (IT)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(A – štandard, test, dohľad); IT prevádzka (R – výkon zálohovania a obnovy) podľa U-06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Rozsah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Lokality [DOPLNIŤ]; bežné IT (Google Workspace / M365 [DOPLNIŤ], ERP, CRM/register partnerov, internetbanking, súborové úložiská, koncové zariadenia); výrobné a OT systémy (CNC, PLC, testovacie zariadenia) [DOPLNIŤ zoznam]; kľúčoví dodávatelia; kľúčové osoby.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Mimo rozsahu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prostredie a utajované skutočnosti – samostatný plán v bezpečnostnej dokumentácii podľa NBÚ (kap. 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Najmenej raz ročne, po každom cvičení, incidente alebo zásadnej zmene.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2. Analýza dopadov (BIA) – metodika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Zoznam procesov a ich vlastníkov (workshop s Výrobou, Obchodom, Financiami, Nákupom, HR).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 každý proces: dopady v čase (finančné, zmluvné – pokuty v konzorciách, regulačné, reputačné, bezpečnostné) pri výpadku 4 h / 1 deň / 3 dni / 1 týždeň [časové pásma DOPLNIŤ podľa potreby].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Určenie MTPD (maximálne prípustné obdobie narušenia), RTO (cieľový čas obnovy) a RPO (maximálna prípustná strata dát).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Závislosti: systémy, dáta, dodávatelia, osoby, priestory.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Schválenie hodnôt predstavenstvom; ich premietnutie do štandardu záloh (kap. 4) a zmlúv s dodávateľmi (SLA).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3. Kritické procesy a systémy – ciele obnovy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Zámerne bez čísel. Hodnoty vyplní BIA; stĺpec „Priorita obnovy“ je návrh poradia, ktorý BIA potvrdí alebo zmení.</w:t>
      </w:r>
    </w:p>
    <w:tbl>
      <w:tblPr>
        <w:tblStyle w:val="Table3"/>
        <w:tblW w:w="9360.000000000002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Proces / systém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Priorita obnovy (návrh)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MTPD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RTO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RPO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Závislosti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Identita a prístup (IdP, MFA)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IdP nefunguje nič; break-glass účty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E-mail a komunikácia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IdP, DNS, mobilné telefóny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Internetbanking a platby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Token/podpisové zariadenia, 4-eyes, IBAN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ERP (objednávky, sklad, fakturácia)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 / Výroba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Databáza, licencie, dodávateľ ERP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Výroba – OT/CNC/PLC konfigurácie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Výroba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 konfigurácií, servis dodávateľa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Register partnerov / CRM / DD záznamy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CCO / Obchod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SaaS dodávateľ, exporty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Exportné záznamy a licencie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Úložisko, registratúra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Súborové úložiská (zóny Interné, Dôverné)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Workspace / M365, SaaS záloha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eSchránka / slovensko.sk, komunikácia s úradmi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/ Financie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KEP/eID čítačky, oprávnené osoby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Mzdy a HR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Externý mzdový dodávateľ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prostredie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samostatne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NBÚ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Kap. 9 – nikdy nie z bežných záloh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4. Politika zálohovania</w:t>
      </w:r>
    </w:p>
    <w:tbl>
      <w:tblPr>
        <w:tblStyle w:val="Table4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Pravidlo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Požiadavka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Princíp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3-2-1-1-0: najmenej 3 kópie dát, 2 rôzne médiá/platformy, 1 kópia mimo primárnej lokality, 1 kópia offline alebo nemenná (immutable), 0 chýb pri overení obnovy.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Rozsah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Servery a databázy (ERP), SaaS (Google Workspace / M365 – e-mail, disky; SaaS nezálohuje dáta za zákazníka v potrebnom rozsahu), CRM/register partnerov (export), konfigurácie sieťových prvkov, firewallov, IdP, OT/CNC/PLC, kľúčové koncové zariadenia podľa potreby.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Frekvencia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RPO z BIA: [DOPLNIŤ] pre každý systém v kap.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Retencia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– podľa BIA, právnych požiadaviek (účtovné, daňové, exportné záznamy – lehoty prevziať z aktuálneho znenia predpisov) a GDPR (minimalizácia).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Šifrovanie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 šifrované pri prenose aj v pokoji; kľúče uložené oddelene od záloh; postup obnovy kľúčov zdokumentovaný (štandard šifrovania D17).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Oddelené prístupy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Zálohový systém mimo domény / tenantu produkcie; samostatné účty s MFA (FIDO2); žiadny bežný administrátor nesmie mazať nemennú kópiu; zmena retencie len 4-eyes.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Monitoring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Denná kontrola úspešnosti úloh; neúspešná záloha = incident úrovne P3 (dokument 09 kap. 7), opakovaná = P2.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Dodávatelia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Zmluva so správcom / poskytovateľom zálohovania obsahuje RPO/RTO, lokalitu dát (EÚ/EHP [DOPLNIŤ]), právo auditu, hlásenie incidentov.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Zakázané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 utajovaných skutočností v bežnom IT; zálohy na súkromné úložiská; zálohy bez šifrovania mimo areálu.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5. Testovanie obnovy – kadencia (návrh na schválenie)</w:t>
      </w:r>
    </w:p>
    <w:tbl>
      <w:tblPr>
        <w:tblStyle w:val="Table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Typ testu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Rozsah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Návrh frekvencie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Vykonáva / dohľad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úspešnosti záloh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Všetky úlohy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denne (automaticky)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/ CISO (mesačná kontrola)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 zálohovacieho systému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Vzorová obnova súborov / poštových schránok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Náhodný výber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(návrh: mesačne)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 / 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Záznam o teste obnovy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Obnova kritického systému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Systémy priority 1–2 rotačne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 (návrh: štvrťročne)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/ 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+ dosiahnuté RTO/RPO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Úplný DR test / obnova z nemennej kópie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Scenár ransomvér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 (návrh: ročne)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 + CISO + vlastníci procesov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Správa z testu + nápravy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Tabletop cvičenie krízového štábu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Kyber + GDPR + utajované + výpadok lokality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 (návrh: ročne)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Gestor bezpečnosti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Zápis, poučenia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Test po zásadnej zmene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Dotknutý systém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po každej zmene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Záznam v change managemente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Záznam o teste obnovy obsahuje: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dátum, systém, zdroj zálohy (dátum zálohy), kto vykonal, dosiahnutý čas obnovy vs. RTO, strata dát vs. RPO, overenie integrity vlastníkom dát, odchýlky, nápravné opatrenia s termínom, podpis CISO.</w:t>
      </w:r>
    </w:p>
    <w:p w:rsidR="00000000" w:rsidDel="00000000" w:rsidP="00000000" w:rsidRDefault="00000000" w:rsidRPr="00000000" w14:paraId="000000A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6. Krízové riadenie – roly</w:t>
      </w:r>
    </w:p>
    <w:tbl>
      <w:tblPr>
        <w:tblStyle w:val="Table6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 (návrh)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Zástupca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krízového štábu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Gestor bezpečnosti (člen predstavenstva)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Aktivácia BCP, rozhodnutia o prioritách, výdavkoch v rámci limitu [DOPLNIŤ], komunikácia s dozornou radou a akcionármi.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Koordinátor obnovy IT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IT prevádzky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Výkon DR runbookov, koordinácia dodávateľov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 owner – kyber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Analýza, izolácia, zachovanie dôkazov, hlásenie NBÚ (ak v pôsobnosti).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Bezpečnosť utajovaných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Ochrana utajovaných skutočností, hlásenie NBÚ, samostatný plán.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Compliance / GDPR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DPO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porušenia ochrany osobných údajov (72 h), sankčné a zmluvné dopady.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Právo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Zmluvné povinnosti voči konzorciám a zákazníkom, poistenie, OČTK.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Prevádzka / Výroba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výroby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Náhradné postupy výroby, priority zákaziek.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Finančný riaditeľ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Núdzové platby (len 4-eyes, žiadna zmena IBAN počas krízy bez overenia mimo pásma).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Komunikácia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Interná a externá komunikácia, schválené vyhlásenia.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HR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Bezpečnosť a dostupnosť zamestnancov, náhradné pracovné režimy.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Zapisovateľ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Časová os, rozhodnutia, dôkazová stopa.</w:t>
            </w:r>
          </w:p>
        </w:tc>
      </w:tr>
    </w:tbl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7. Komunikačný strom a eskalácia</w:t>
      </w:r>
    </w:p>
    <w:tbl>
      <w:tblPr>
        <w:tblStyle w:val="Table7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Krok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 informuje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Koho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Kanál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Lehota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Ktokoľvek, kto zistí udalosť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Service desk / IT prevádzka a CISO; pri utajovaných 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Telefón [DOPLNIŤ číslo], nie len e-mail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Ihneď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CISO / Bezpečnostný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krízového štábu (gestor bezpečnosti)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Telefón, záložný kanál [DOPLNIŤ – napr. Signal skupina mimo tenantu]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Do [DOPLNIŤ] od klasifikácie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krízového štábu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Krízový štáb (kap. 6); predseda predstavenstva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Konferenčný hovor / zvolanie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krízového štábu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Predseda dozornej rady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Telefón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Pri incidente úrovne P1 bezodkladne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DPO / Bezp. manažér / Legal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Orgány: NBÚ (kyber, utajované), ÚOOÚ SR (osobné údaje), OČTK (trestný čin)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predpisov (dokument 09 kap. 9)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Zákonné lehoty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 / Obchod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Zákazníci, konzorciá, dodávatelia podľa zmlúv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zmlúv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Zmluvné lehoty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Komunikácia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Zamestnanci, médiá (len schválené vyhlásenie)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Intranet / SMS / tlačové vyhlásenie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rozhodnutia štábu</w:t>
            </w:r>
          </w:p>
        </w:tc>
      </w:tr>
    </w:tbl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Kontaktný list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(mená, mobilné čísla, zástupcovia, dodávatelia IT, banka, poisťovňa, NBÚ, ÚOOÚ SR) sa vedie v zóne Dôverné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 tlačenej podobe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 členov krízového štábu – musí byť dostupný aj pri výpadku e-mailu a cloudu. Aktualizácia [DOPLNIŤ frekvencia].</w:t>
      </w:r>
    </w:p>
    <w:p w:rsidR="00000000" w:rsidDel="00000000" w:rsidP="00000000" w:rsidRDefault="00000000" w:rsidRPr="00000000" w14:paraId="000001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8. Postupy obnovy bežného IT (DR runbooky – osnova)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8.1 Ransomvér / rozsiahla kompromitácia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Izolovať: odpojiť postihnuté segmenty a zariadenia od siete (nevypínať, ak sa zachovávajú dôkazy – rozhodne CISO).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Zablokovať kompromitované účty, resetovať privilegované heslá a tokeny (break-glass účty overiť).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Aktivovať krízový štáb, posúdiť hlásenia (NBÚ, ÚOOÚ SR, OČTK) a lehoty.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Zachovať dôkazy: logy (dokument 09), obrazy diskov, vzorky; reťazec dôkazov.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Overiť čistotu záloh (nemenná kópia, dátum pred kompromitáciou), pripraviť čisté prostredie.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Obnoviť v poradí priorít (kap. 3): IdP → sieť/DNS → e-mail → platby → ERP → ostatné.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Overiť integritu dát s vlastníkmi; pred návratom do prevádzky skenovanie a monitoring zvýšenej úrovne.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Poincidentná analýza, nápravné opatrenia, report predstavenstvu a DR.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8.2 Výpadok identity (IdP) / tenantu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Overiť stav poskytovateľa (status page) a rozsah.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Použiť break-glass účty (FIDO2, uložené v trezore, použitie zaznamenať).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Prepnúť na záložnú komunikáciu (kap. 7).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 obnove: revízia logov z obdobia výpadku, rotácia break-glass poverení.</w:t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8.3 Výpadok ERP / internetbankingu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Prepnúť na náhradný postup: manuálna evidencia objednávok a príjmu na formulároch [DOPLNIŤ].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Platby len kritické, so 4-eyes; zákaz zmeny IBAN počas výpadku.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Obnova podľa RTO; spätné zaúčtovanie a reconciliácia s overením Financiami.</w:t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8.4 Kompromitácia e-mailu (BEC)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Zablokovať účet, odvolať relácie a tokeny, skontrolovať pravidlá presmerovania.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Okamžite upozorniť Financie: zastaviť platby na nové / zmenené IBAN, overiť telefonicky na známom čísle.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Zistiť, či došlo k úniku osobných údajov alebo exportne kontrolovaných technológií (ECO, DPO).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Informovať dotknutých partnerov podľa rozhodnutia štábu.</w:t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8.5 Výpadok lokality / výroby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Bezpečnosť osôb na prvom mieste (evakuácia podľa požiarneho poriadku).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Náhradné pracovisko [DOPLNIŤ] / práca na diaľku pre administratívu.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Výroba: priority zákaziek, informovanie zákazníkov a konzorcií, záložní dodávatelia (AVL).</w:t>
      </w:r>
    </w:p>
    <w:p w:rsidR="00000000" w:rsidDel="00000000" w:rsidP="00000000" w:rsidRDefault="00000000" w:rsidRPr="00000000" w14:paraId="000001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9. Utajované prostredie – osobitný režim</w:t>
      </w:r>
    </w:p>
    <w:tbl>
      <w:tblPr>
        <w:tblStyle w:val="Table8"/>
        <w:tblW w:w="9360.0" w:type="dxa"/>
        <w:jc w:val="left"/>
        <w:tblBorders>
          <w:top w:color="1f3864" w:space="0" w:sz="12" w:val="single"/>
          <w:left w:color="1f3864" w:space="0" w:sz="12" w:val="single"/>
          <w:bottom w:color="1f3864" w:space="0" w:sz="12" w:val="single"/>
          <w:right w:color="1f3864" w:space="0" w:sz="12" w:val="single"/>
          <w:insideH w:color="1f3864" w:space="0" w:sz="12" w:val="single"/>
          <w:insideV w:color="1f3864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12" w:val="single"/>
              <w:left w:color="1f3864" w:space="0" w:sz="12" w:val="single"/>
              <w:bottom w:color="1f3864" w:space="0" w:sz="12" w:val="single"/>
              <w:right w:color="1f3864" w:space="0" w:sz="12" w:val="single"/>
            </w:tcBorders>
            <w:shd w:fill="deeaf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600" w:firstLine="0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Utajované prostredie je fyzicky a logicky oddelené (air-gapped) a nie je súčasťou tohto BCP/DR.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Pre utajované skutočnosti platí: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kontinuita a obnova sa riadia výlučne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bezpečnostnou dokumentáciou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schválenou podľa zákona č. 215/2004 Z. z. a požiadaviek NBÚ (vrátane bezpečnostného projektu technického prostriedku, ak bude certifikovaný);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zálohy utajovaných dát 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nikdy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neukladajú v bežnom IT, cloude ani u bežného zálohovacieho dodávateľa; médiá sa evidujú a uchovávajú v chránenom priestore;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bežný krízový štáb dostáva o udalosti v utajovanom prostredí len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neutajovanú informáciu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; riadi Bezpečnostný manažér;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do certifikácie utajovaného prostredia platí, že sa utajované skutočnosti elektronicky nespracúvajú (len listinný režim);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podrobnosti sa v Google Drive neuvádzajú.</w:t>
            </w:r>
          </w:p>
        </w:tc>
      </w:tr>
    </w:tbl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10. RACI – BCP/DR</w:t>
      </w:r>
    </w:p>
    <w:tbl>
      <w:tblPr>
        <w:tblStyle w:val="Table9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Predstavenstvo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Gestor bezp.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IT prevádzka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Vlastníci procesov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Bezp. manažér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CCO/DPO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Schválenie BCP a RPO/RTO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BIA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zálohovania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Výkon záloh a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 (dohľad)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Testy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 (overenie dát)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Aktivácia krízového štábu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prostredie – kontinuita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Cvičenia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11. Otvorené body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BIA a schválené hodnoty RTO/RPO/MTPD (R9).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Zoznam OT/výrobných systémov a ich záloh.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Kontaktný list a záložný komunikačný kanál.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Zmluvy s dodávateľmi IT/zálohovania so SLA.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Prvý zdokumentovaný test obnovy (podmienka uzavretia P0 – audit kap. 8, výstup 7).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Náhradné pracovisko.</w:t>
      </w:r>
    </w:p>
    <w:p w:rsidR="00000000" w:rsidDel="00000000" w:rsidP="00000000" w:rsidRDefault="00000000" w:rsidRPr="00000000" w14:paraId="0000018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Správa dokumentu</w:t>
      </w:r>
    </w:p>
    <w:tbl>
      <w:tblPr>
        <w:tblStyle w:val="Table10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návrh rámca BCP/DR, zálohovania a testov obnovy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posúdenie predstavenstvom, právnu a bezpečnostnú revíziu</w:t>
            </w:r>
          </w:p>
        </w:tc>
      </w:tr>
    </w:tbl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