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  <w:rtl w:val="0"/>
        </w:rPr>
        <w:t xml:space="preserve">SOP – Sankčný screening a exportná kontrola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  <w:rtl w:val="0"/>
        </w:rPr>
        <w:t xml:space="preserve">IOTA Defence a.s. · štandardný operačný postup pre preverenie obchodu pred uzavretím, klasifikáciu položiek, end-user kontrolu, red flags a export clearance · vykonáva Politiku 18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IOTA Defence a.s. · IČO: [DOPLNIŤ] · Verzia 1.0 · Dátum: 6. 10. 2026 · Vypracoval: Márian Stančík · Klasifikácia: Interné – Dôverné · Stav: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  <w:rtl w:val="0"/>
        </w:rPr>
        <w:t xml:space="preserve">NÁVRH</w:t>
      </w:r>
    </w:p>
    <w:tbl>
      <w:tblPr>
        <w:tblStyle w:val="Table1"/>
        <w:tblW w:w="9360.0" w:type="dxa"/>
        <w:jc w:val="left"/>
        <w:tblBorders>
          <w:top w:color="cd7f32" w:space="0" w:sz="12" w:val="single"/>
          <w:left w:color="cd7f32" w:space="0" w:sz="12" w:val="single"/>
          <w:bottom w:color="cd7f32" w:space="0" w:sz="12" w:val="single"/>
          <w:right w:color="cd7f32" w:space="0" w:sz="12" w:val="single"/>
          <w:insideH w:color="cd7f32" w:space="0" w:sz="12" w:val="single"/>
          <w:insideV w:color="cd7f32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7f32" w:space="0" w:sz="12" w:val="single"/>
              <w:left w:color="cd7f32" w:space="0" w:sz="12" w:val="single"/>
              <w:bottom w:color="cd7f32" w:space="0" w:sz="12" w:val="single"/>
              <w:right w:color="cd7f32" w:space="0" w:sz="12" w:val="single"/>
            </w:tcBorders>
            <w:shd w:fill="fbf1e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NÁVRH – NIE JE PRÁVNA RADA. NA SCHVÁLENIE PREDSTAVENSTVOM.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 Postup je úplným návrhom vykonávacieho predpisu k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2"/>
                  <w:szCs w:val="22"/>
                  <w:u w:val="single"/>
                  <w:shd w:fill="auto" w:val="clear"/>
                  <w:rtl w:val="0"/>
                </w:rPr>
                <w:t xml:space="preserve">Politike 18 Sankcie a exportná kontrola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 (úlohy D11 ICP a D12 SOP screeningu). Nástroje, zoznamy, lehoty a kontakty sú zámerne [DOPLNIŤ]. Citácie predpisov (nariadenie (EÚ) 2021/821, zákon č. 39/2011 Z. z., zákon č. 392/2011 Z. z., zákon č. 289/2016 Z. z.) overí advokát podľa znenia účinného ku dňu schválenia. Postup nenahrádza individuálne posúdenie ECO ani stanovisko Ministerstva hospodárstva SR.</w:t>
            </w:r>
          </w:p>
        </w:tc>
      </w:tr>
    </w:tbl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Základné údaje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620.7999999999997"/>
        <w:gridCol w:w="6739.2"/>
        <w:tblGridChange w:id="0">
          <w:tblGrid>
            <w:gridCol w:w="2620.7999999999997"/>
            <w:gridCol w:w="6739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Položka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Hodnota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Číslo dokumentu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SOP-29 (nadväzuje na DD-POL-18; jednotné číslovanie po zmene obchodného mena [DOPLNIŤ])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Vlastník postupu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Export Control Officer (ECO); v časti sankčného screeningu spoločne s Chief Compliance Officer (CCO)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Schvaľuje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IOTA Defence a.s. uznesením č. 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 vedomie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Dozorná rada (štvrťročný report 2. línie podľa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Rámca v1.1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Účinnosť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Dňom [DOPLNIŤ] (po schválení predstavenstvom a zaškolení dotknutých útvarov)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Revízia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Najmenej raz ročne; mimoriadne pri zmene sankčných režimov, kontrolných zoznamov, licenčných podmienok alebo po incidente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Adresáti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Obchod, Nákup, Logistika / Expedícia, Výroba a technický útvar (R&amp;D), Financie, Legal, ECO, CCO, CISO, Predstavenstvo</w:t>
            </w:r>
          </w:p>
        </w:tc>
      </w:tr>
    </w:tbl>
    <w:p w:rsidR="00000000" w:rsidDel="00000000" w:rsidP="00000000" w:rsidRDefault="00000000" w:rsidRPr="00000000" w14:paraId="0000001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1. Účel a vzťah k ďalším dokumentom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Tento postup určuje záväzné kroky, ktoré musí spoločnosť vykonať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každým obchodom, odoslaním, platbou alebo sprístupnením technológie, aby nedošlo k porušeniu medzinárodných sankcií alebo pravidiel exportnej kontroly výrobkov obranného priemyslu a položiek s dvojakým použitím.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Postup vykonáva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Politiku 18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(najmä kap. 5.2 Klasifikácia, 5.3 Sankčný screening, 5.4 Licencie, 5.5 Koncový užívateľ, 5.6 Red flags a 5.7 Evidencia), nadväzuje na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Politiku 17 Third-Party Due Diligence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na poradie krokov v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schéme 07b Due diligence partnera v1.1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Organizačné zaradenie ECO a CCO vychádza z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Rámca organizácie, compliance a bezpečnosti v1.1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z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opisov pracovných miest 2. línie (dok. 07)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podpisové oprávnenia z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dok. 12 Limity schvaľovania a podpisový poriadok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 rozpore medzi týmto postupom a Politikou 18 platí Politika 18; pri rozpore s právnym predpisom alebo podmienkou licencie platí predpis alebo licencia.</w:t>
      </w:r>
    </w:p>
    <w:p w:rsidR="00000000" w:rsidDel="00000000" w:rsidP="00000000" w:rsidRDefault="00000000" w:rsidRPr="00000000" w14:paraId="0000001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2. Rozsah a spúšťače postupu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Postup sa uplatní vždy, keď nastane niektorá z týchto udalostí (ďalej „spúšťač“):</w:t>
      </w:r>
    </w:p>
    <w:tbl>
      <w:tblPr>
        <w:tblStyle w:val="Table3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561.5999999999999"/>
        <w:gridCol w:w="4680"/>
        <w:gridCol w:w="4118.4"/>
        <w:tblGridChange w:id="0">
          <w:tblGrid>
            <w:gridCol w:w="561.5999999999999"/>
            <w:gridCol w:w="4680"/>
            <w:gridCol w:w="4118.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Spúšťač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Minimálne kroky SOP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Nový obchodný partner (zákazník, distribútor, agent, dodávateľ, subdodávateľ, partner v konzorciu)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Kroky 1–3 (zápis, screening, krajinové riziko)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S2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Dopyt, ponuka alebo cenová kalkulácia pre zahraničného odberateľa alebo s dodaním mimo SR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Kroky 2–7 pred odoslaním ponuky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S3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Uzavretie alebo zmena zmluvy, objednávky alebo rámcovej dohody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Kroky 2–9 (vrátane rozhodnutia ECO a zmluvných doložiek)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S4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Fyzické odoslanie tovaru vrátane vzoriek, náhradných dielov, dočasného vývozu (výstava, test, oprava) a tranzitu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Krok 10 (pre-shipment kontrola) – 100 % zásielok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S5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Prijatie alebo odoslanie platby, záloha, záruka, akreditív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Krok 11 (kontrola platby)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Nehmotný prenos technológie (e-mail, cloud, výkresy, softvér, technická pomoc, prístup zahraničnej osoby alebo návštevníka)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Kroky 4, 5 a 8 pred sprístupnením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S7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Aktualizácia sankčných zoznamov, nový sankčný balík EÚ, zmena vlastníckej štruktúry alebo KUV partnera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Re-screening (krok 2) celej databázy partnerov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S8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Nový výrobok, zmena konštrukcie alebo nový dodávateľ komponentu s pôvodom mimo EÚ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Krok 4 (nová klasifikácia pred prvou ponukou)</w:t>
            </w:r>
          </w:p>
        </w:tc>
      </w:tr>
    </w:tbl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Postup platí rovnako pre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predaj aj nákup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Žiadna z udalostí S2 až S6 nesmie prebehnúť bez platného záznamu „export clearance“ v systéme [DOPLNIŤ].</w:t>
      </w:r>
    </w:p>
    <w:p w:rsidR="00000000" w:rsidDel="00000000" w:rsidP="00000000" w:rsidRDefault="00000000" w:rsidRPr="00000000" w14:paraId="0000003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3. Definície a skratky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246.3999999999996"/>
        <w:gridCol w:w="7113.6"/>
        <w:tblGridChange w:id="0">
          <w:tblGrid>
            <w:gridCol w:w="2246.3999999999996"/>
            <w:gridCol w:w="7113.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Pojem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Význam v tomto postupe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Export Control Officer – vlastník ICP a tohto postupu; má právo zastaviť transakciu (STOP-right).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Chief Compliance Officer – zodpovedá za sankčný screening spoločne s ECO a za integráciu s due diligence.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Export clearance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Písomný záznam ECO v systéme [DOPLNIŤ], že transakcia, zásielka alebo prenos môže pokračovať (SCHVÁLENÉ / SCHVÁLENÉ S PODMIENKAMI / STOP).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Strany transakcie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Zákazník, koncový užívateľ, príjemca tovaru (consignee), sprostredkovatelia, agent, prepravca a špeditér, banky, platiteľ, dodávateľ, ich KUV a osoby, ktoré ich vlastnia alebo ovládajú.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Potenciálna zhoda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Výsledok screeningu, keď sa meno, adresa alebo iný identifikátor zhoduje alebo podobá so záznamom na sankčnom zozname a zhodu nemožno hneď vylúčiť.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Potvrdená zhoda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Zhoda overená na základe ďalších identifikátorov (dátum narodenia, registračné číslo, adresa, štát), alebo vlastníctvo či kontrola sankcionovanou osobou.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Pravidlo 50 %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Subjekt vlastnený z 50 % alebo viac, alebo inak ovládaný sankcionovanou osobou sa posudzuje ako sankcionovaný (výklad EÚ aj OFAC – rozsah overí Legal).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EUC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End-User Certificate / vyhlásenie o konečnom použití a koncovom užívateľovi.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Catch-all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Povinnosť licencie aj pre nezaradenú položku, ak spoločnosť vie alebo bola informovaná, že položka je alebo môže byť určená na zakázané koncové použitie.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STOP-right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Oprávnenie ECO (a v sankčnej časti CCO) okamžite pozastaviť transakciu; zrušiť ho môže len predstavenstvo podľa kap. 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ICP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Internal Compliance Programme – súbor postupov exportnej kontroly spoločnosti (Politika 18 a tento SOP).</w:t>
            </w:r>
          </w:p>
        </w:tc>
      </w:tr>
    </w:tbl>
    <w:p w:rsidR="00000000" w:rsidDel="00000000" w:rsidP="00000000" w:rsidRDefault="00000000" w:rsidRPr="00000000" w14:paraId="0000005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4. Role a zodpovednosti (RACI)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 = vykonáva, A = zodpovedá za výsledok, C = konzultovaný, I = informovaný.</w:t>
      </w:r>
    </w:p>
    <w:tbl>
      <w:tblPr>
        <w:tblStyle w:val="Table5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tblGridChange w:id="0">
          <w:tblGrid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  <w:gridCol w:w="10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Činnosť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Obchod / Nákup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ECO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CCO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Legal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Financie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Logistika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Predstavenstvo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Dozorná rada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Zápis partnera a podkladov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Sankčný screening a re-screening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I (pri zhode)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Krajinové riziko a embargá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Klasifikácia položky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C (technický útvar R)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Licenčné posúdenie a žiadosť MH SR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Získanie a overenie EUC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Vyhodnotenie red flags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R (hlási)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R (platby)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R (preprava)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Export clearance / STOP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Výnimka z interného postupu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C (stanovisko)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C (stanovisko)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Hlásenie orgánom, dobrovoľné oznámenie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Pre-shipment kontrola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Kontrola platby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A/R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Evidencia a uchovávanie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Štvrťročný report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vertAlign w:val="baseline"/>
                <w:rtl w:val="0"/>
              </w:rPr>
              <w:t xml:space="preserve">I</w:t>
            </w:r>
          </w:p>
        </w:tc>
      </w:tr>
    </w:tbl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ECO a CCO patria do 2. línie ochrany a reportujú predstavenstvu cez gestora compliance; nesmú byť podriadení Obchodu, Nákupu, Výrobe ani Financiám. Pri podozrení proti členovi predstavenstva informujú priamo predsedu Dozornej rady.</w:t>
      </w:r>
    </w:p>
    <w:p w:rsidR="00000000" w:rsidDel="00000000" w:rsidP="00000000" w:rsidRDefault="00000000" w:rsidRPr="00000000" w14:paraId="000000DD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5. Prehľad procesu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561.5999999999999"/>
        <w:gridCol w:w="2620.7999999999997"/>
        <w:gridCol w:w="1591.2"/>
        <w:gridCol w:w="2714.4"/>
        <w:gridCol w:w="1872"/>
        <w:tblGridChange w:id="0">
          <w:tblGrid>
            <w:gridCol w:w="561.5999999999999"/>
            <w:gridCol w:w="2620.7999999999997"/>
            <w:gridCol w:w="1591.2"/>
            <w:gridCol w:w="2714.4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Krok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Názov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Vlastník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Výstup / dôkaz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Lehota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Iniciácia a zápis „v preverovaní“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Obchod / Nákup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Záznam v registri partnerov, dotazník partnera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 prvým rokovaním o podmienkach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Sankčný screening strán transakcie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/ 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Report nástroja, rozhodnutie o zhode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 prac. dní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Krajinové riziko a embargá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Záznam krajinového posúdenia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Spolu s krokom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Klasifikácia položky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 + technický útvar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Klasifikačný záznam v ERP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 ponukou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Licenčné posúdenie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Licenčný záznam / žiadosť MH SR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 zmluvou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Koncový užívateľ a EUC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vertAlign w:val="baseline"/>
                <w:rtl w:val="0"/>
              </w:rPr>
              <w:t xml:space="preserve">Obchod → 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Overený EUC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 zmluvou / pred odoslaním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Kontrola red flags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 (+ všetci)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Vyplnený kontrolný zoznam (Príloha C)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Priebežne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Rozhodnutie ECO – export clearance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SCHVÁLENÉ / S PODMIENKAMI / STOP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 podpisom zmluvy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Zmluva a doložky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Legal + Obchod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Podpísaná zmluva s doložkami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 aktiváciou partnera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Pre-shipment kontrola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Logistika + 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Kontrolný list zásielky, colné vyhlásenie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 každým odoslaním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Kontrola platby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Záznam o screeningu platby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 zaúčtovaním / odoslaním platby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12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 vývoze: čerpanie licencie, hlásenia, archivácia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Protokol čerpania, hlásenie MH SR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Podľa licencie / [DOPLNIŤ]</w:t>
            </w:r>
          </w:p>
        </w:tc>
      </w:tr>
    </w:tbl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Poradie krokov 1 až 9 zodpovedá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schéme 07b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partner je aktivovaný v stave „schválený“ až po podpise zmluvy a kladnom export clearance; do toho času nesmie byť vystavená objednávka, prijatá záloha ani udelená plná moc.</w:t>
      </w:r>
    </w:p>
    <w:p w:rsidR="00000000" w:rsidDel="00000000" w:rsidP="00000000" w:rsidRDefault="00000000" w:rsidRPr="00000000" w14:paraId="0000012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6. Postup krok za krokom</w:t>
      </w:r>
    </w:p>
    <w:p w:rsidR="00000000" w:rsidDel="00000000" w:rsidP="00000000" w:rsidRDefault="00000000" w:rsidRPr="00000000" w14:paraId="000001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Krok 1 – Iniciácia a zápis do registra partnerov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K1.1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Zamestnanec Obchodu alebo Nákupu, ktorý ako prvý vstupuje do kontaktu s partnerom, založí záznam v registri partnerov [DOPLNIŤ] so stavom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 PREVEROVANÍ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K1.2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Vyžiada od partnera dotazník: obchodné meno, sídlo, registračné číslo, krajina registrácie a pôsobenia, štatutári, koneční užívatelia výhod (KUV) a vlastnícka štruktúra až po fyzické osoby, banka a krajina účtu, predmet záujmu, deklarované koncové použitie a koncový užívateľ.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K1.3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ukončenia kroku 8 je prípustná len výmena neutajovaných, nekontrolovaných informácií pod NDA; technické údaje kontrolovaných položiek sa neposkytujú (zóna Dôverné podľa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schémy 05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Krok 2 – Sankčný screening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K2.1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CCO alebo ECO preverí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všetky strany transakcie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(kap. 3) v nástroji [DOPLNIŤ] voči týmto zoznamom: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konsolidovaný zoznam osôb, skupín a subjektov podliehajúcich finančným sankciám EÚ a prílohy krajinových sankčných nariadení Rady (napr. nariadenie (EÚ) č. 269/2014, č. 833/2014, nariadenie (ES) č. 765/2006);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OSN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konsolidovaný sankčný zoznam Bezpečnostnej rady OSN;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opatrenia vykonávané podľa zákona č. 289/2016 Z. z. o vykonávaní medzinárodných sankcií [DOPLNIŤ];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USA (awareness)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OFAC SDN List a ďalšie zoznamy OFAC, BIS Entity List a ďalšie zoznamy BIS – povinne pri US mene (USD), US osobách, US komponentoch alebo technológii; dosah posúdi Legal;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Spojené kráľovstvo (awareness)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OFSI Consolidated List pri UK nexus;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ďalšie zoznamy podľa nástroja a rizika: [DOPLNIŤ].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K2.2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Nastavenie nástroja: fuzzy matching s prahom [DOPLNIŤ] %, transliterácia (azbuka, arabské písmo), kontrola aliasov; zoznamy sa aktualizujú automaticky [DOPLNIŤ] (min. denne).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K2.3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Výsledok sa vyhodnotí takto:</w:t>
      </w:r>
    </w:p>
    <w:tbl>
      <w:tblPr>
        <w:tblStyle w:val="Table7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246.3999999999996"/>
        <w:gridCol w:w="4867.200000000001"/>
        <w:gridCol w:w="2246.3999999999996"/>
        <w:tblGridChange w:id="0">
          <w:tblGrid>
            <w:gridCol w:w="2246.3999999999996"/>
            <w:gridCol w:w="4867.200000000001"/>
            <w:gridCol w:w="2246.399999999999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Výsledok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Postup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Kto rozhoduje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 zhody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Záznam reportu nástroja k partnerovi; pokračuje sa krokom 3.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/ 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Falošná zhoda (false positive)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Písomné zdôvodnenie (odlišný dátum narodenia, registračné číslo, krajina); schválenie druhou osobou (4 oči).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+ 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Potenciálna zhoda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Okamžitý STOP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transakcie; doplnenie identifikátorov od partnera; rozhodnutie do [DOPLNIŤ] pracovných dní. Partnerovi sa neoznamuje dôvod preverovania (tipping-off).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+ ECO, konzultácia Legal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Potvrdená zhoda alebo vlastníctvo / kontrola sankcionovanou osobou (pravidlo 50 %)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STOP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a stav ZAMIETNUTÝ; žiadne sprístupnenie finančných prostriedkov ani hospodárskych zdrojov; zmrazenie podľa sankčného predpisu; eskalácia na úroveň 3 (kap. 7); oznámenie príslušnému orgánu podľa posúdenia Legal [DOPLNIŤ].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 na návrh CCO, ECO a Legal</w:t>
            </w:r>
          </w:p>
        </w:tc>
      </w:tr>
    </w:tbl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K2.4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Re-screening: automaticky pri každej aktualizácii zoznamov a min. [DOPLNIŤ] (týždenne) celej databázy aktívnych partnerov; mimoriadne pri spúšťači S7.</w:t>
      </w:r>
    </w:p>
    <w:p w:rsidR="00000000" w:rsidDel="00000000" w:rsidP="00000000" w:rsidRDefault="00000000" w:rsidRPr="00000000" w14:paraId="000001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Krok 3 – Krajinové riziko a embargá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K3.1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ECO overí, či krajina zákazníka, koncového užívateľa, tranzitu alebo banky nepodlieha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zbrojnému embargu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EÚ alebo OSN, sektorovým sankciám alebo zákazom vývozu konkrétnych položiek.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K3.2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Krajiny sa zaradia do kategórií: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ZAKÁZANÉ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(bez rozhodnutia predstavenstva sa nepokračuje),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VYSOKÉ RIZIKO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(rozšírené preverenie, povinný vládny EUC, súhlas ECO a CCO),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ŠTANDARD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Zoznam krajín vedie ECO: [DOPLNIŤ].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K3.3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 vývoze výrobkov obranného priemyslu ECO zdokumentuje posúdenie podľa kritérií Spoločnej pozície Rady 2008/944/SZBP (ľudské práva, vnútorná a regionálna stabilita, riziko presmerovania), ktoré sú podkladom aj pre licenčné konanie.</w:t>
      </w:r>
    </w:p>
    <w:p w:rsidR="00000000" w:rsidDel="00000000" w:rsidP="00000000" w:rsidRDefault="00000000" w:rsidRPr="00000000" w14:paraId="0000014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Krok 4 – Klasifikácia položky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K4.1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Každá položka (výrobok, komponent, náhradný diel, softvér, technická dokumentácia, technická pomoc) musí mať pred prvou ponukou klasifikáciu v kmeňových dátach ERP [DOPLNIŤ]:</w:t>
      </w:r>
    </w:p>
    <w:tbl>
      <w:tblPr>
        <w:tblStyle w:val="Table8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2433.6000000000004"/>
        <w:gridCol w:w="3556.8"/>
        <w:gridCol w:w="3369.6"/>
        <w:tblGridChange w:id="0">
          <w:tblGrid>
            <w:gridCol w:w="2433.6000000000004"/>
            <w:gridCol w:w="3556.8"/>
            <w:gridCol w:w="3369.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Kategória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Právny základ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Dôsledok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Výrobok obranného priemyslu (vojenský zoznam)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Zákon č. 392/2011 Z. z. o obchodovaní s výrobkami obranného priemyslu; Spoločný vojenský zoznam EÚ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Povolenie na obchodovanie a licencia MH SR na vývoz, dovoz, transfer, sprostredkovanie; vládny EUC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Položka s dvojakým použitím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Nariadenie (EÚ) 2021/821, Príloha I (kód položky); zákon č. 39/2011 Z. z. o výrobkoch s dvojakým použitím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Licencia na vývoz mimo EÚ (individuálna, globálna alebo všeobecná licencia EÚ / národná); pri položkách z Prílohy IV aj na transfer v rámci EÚ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Nekontrolovaná položka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Platí catch-all (krok 7) a sankčné zákazy vývozu konkrétnych tovarov (napr. podľa nariadenia (EÚ) č. 833/2014)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Položka s US pôvodom alebo obsahom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US EAR (ECCN) / ITAR (USML) – awareness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Posúdenie re-exportu Legal a ECO; prípadne US povolenie</w:t>
            </w:r>
          </w:p>
        </w:tc>
      </w:tr>
    </w:tbl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K4.2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Klasifikáciu navrhuje technický útvar na základe technických parametrov a potvrdzuje ECO podpisom v systéme; pri pochybnosti ECO požiada MH SR o stanovisko [DOPLNIŤ].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K4.3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Zmena konštrukcie, nový dodávateľ komponentu alebo nová verzia softvéru = nové posúdenie klasifikácie.</w:t>
      </w:r>
    </w:p>
    <w:p w:rsidR="00000000" w:rsidDel="00000000" w:rsidP="00000000" w:rsidRDefault="00000000" w:rsidRPr="00000000" w14:paraId="0000015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Krok 5 – Licenčné posúdenie</w:t>
      </w:r>
    </w:p>
    <w:p w:rsidR="00000000" w:rsidDel="00000000" w:rsidP="00000000" w:rsidRDefault="00000000" w:rsidRPr="00000000" w14:paraId="000001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K5.1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ECO určí, či je potrebné povolenie alebo licencia (vývoz, dovoz, transfer v EÚ, sprostredkovanie, technická pomoc, tranzit) a jej typ; podá žiadosť príslušnému orgánu (MH SR [DOPLNIŤ]) a eviduje lehotu konania.</w:t>
      </w:r>
    </w:p>
    <w:p w:rsidR="00000000" w:rsidDel="00000000" w:rsidP="00000000" w:rsidRDefault="00000000" w:rsidRPr="00000000" w14:paraId="000001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K5.2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Licencia musí byť platná v deň odoslania alebo sprístupnenia; ECO eviduje jej podmienky (množstvo, hodnota, koncový užívateľ, krajina, doba platnosti, povinnosť hlásení) a čerpanie.</w:t>
      </w:r>
    </w:p>
    <w:p w:rsidR="00000000" w:rsidDel="00000000" w:rsidP="00000000" w:rsidRDefault="00000000" w:rsidRPr="00000000" w14:paraId="000001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K5.3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Ponuka sa môže odoslať pred udelením licencie len s výhradou „podlieha udeleniu vývoznej licencie“ a so súhlasom ECO; zmluva musí obsahovať odkladaciu podmienku udelenia licencie (krok 9).</w:t>
      </w:r>
    </w:p>
    <w:p w:rsidR="00000000" w:rsidDel="00000000" w:rsidP="00000000" w:rsidRDefault="00000000" w:rsidRPr="00000000" w14:paraId="000001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K5.4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Dočasný vývoz (výstava, test, oprava) a opätovný dovoz podliehajú rovnakému posúdeniu.</w:t>
      </w:r>
    </w:p>
    <w:p w:rsidR="00000000" w:rsidDel="00000000" w:rsidP="00000000" w:rsidRDefault="00000000" w:rsidRPr="00000000" w14:paraId="000001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Krok 6 – Koncový užívateľ a EUC</w:t>
      </w:r>
    </w:p>
    <w:p w:rsidR="00000000" w:rsidDel="00000000" w:rsidP="00000000" w:rsidRDefault="00000000" w:rsidRPr="00000000" w14:paraId="000001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K6.1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Obchod získa EUC alebo vyhlásenie o konečnom použití pri každom vývoze mimo EÚ, pri každom výrobku obranného priemyslu a pri rizikových transferoch v EÚ; pri výrobkoch obranného priemyslu do tretích krajín sa vyžaduje vládny EUC v predpísanej forme [DOPLNIŤ].</w:t>
      </w:r>
    </w:p>
    <w:p w:rsidR="00000000" w:rsidDel="00000000" w:rsidP="00000000" w:rsidRDefault="00000000" w:rsidRPr="00000000" w14:paraId="000001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K6.2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ECO overí úplnosť podľa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Prílohy 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konzistenciu so zmluvou a licenciou, oprávnenosť podpisujúcej osoby a pravosť dokumentu (napr. cez príslušný orgán krajiny určenia alebo zastupiteľský úrad [DOPLNIŤ]).</w:t>
      </w:r>
    </w:p>
    <w:p w:rsidR="00000000" w:rsidDel="00000000" w:rsidP="00000000" w:rsidRDefault="00000000" w:rsidRPr="00000000" w14:paraId="000001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K6.3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 vývoze do tretích krajín sa do zmluvy zaradí zákaz reexportu bez súhlasu a doložka „No Russia“ v rozsahu podľa nariadenia (EÚ) č. 833/2014 a posúdenia Legal.</w:t>
      </w:r>
    </w:p>
    <w:p w:rsidR="00000000" w:rsidDel="00000000" w:rsidP="00000000" w:rsidRDefault="00000000" w:rsidRPr="00000000" w14:paraId="000001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K6.4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 vysokom riziku ECO navrhne overenie po dodaní (post-shipment verification) a jeho právo zakotví zmluva.</w:t>
      </w:r>
    </w:p>
    <w:p w:rsidR="00000000" w:rsidDel="00000000" w:rsidP="00000000" w:rsidRDefault="00000000" w:rsidRPr="00000000" w14:paraId="000001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Krok 7 – Kontrola red flags</w:t>
      </w:r>
    </w:p>
    <w:p w:rsidR="00000000" w:rsidDel="00000000" w:rsidP="00000000" w:rsidRDefault="00000000" w:rsidRPr="00000000" w14:paraId="000001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K7.1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Každý zamestnanec, ktorý zistí red flag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Príloha 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ho bezodkladne ohlási ECO; Financie kontrolujú platobné red flags, Logistika prepravné.</w:t>
      </w:r>
    </w:p>
    <w:p w:rsidR="00000000" w:rsidDel="00000000" w:rsidP="00000000" w:rsidRDefault="00000000" w:rsidRPr="00000000" w14:paraId="000001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K7.2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 red flag sa transakcia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zastaví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až do písomného vyriešenia. Vyriešenie musí byť doložené (nie len ústne ubezpečenie partnera).</w:t>
      </w:r>
    </w:p>
    <w:p w:rsidR="00000000" w:rsidDel="00000000" w:rsidP="00000000" w:rsidRDefault="00000000" w:rsidRPr="00000000" w14:paraId="000001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K7.3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Ak spoločnosť vie alebo bola informovaná o možnom zakázanom koncovom použití (zbrane hromadného ničenia, vojenské použitie v krajine pod zbrojným embargom, porušovanie ľudských práv, kybersledovanie), uplatní sa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catch-all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ECO zastaví transakciu a informuje MH SR [DOPLNIŤ].</w:t>
      </w:r>
    </w:p>
    <w:p w:rsidR="00000000" w:rsidDel="00000000" w:rsidP="00000000" w:rsidRDefault="00000000" w:rsidRPr="00000000" w14:paraId="000001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Krok 8 – Rozhodnutie ECO (export clearance) a STOP-right</w:t>
      </w:r>
    </w:p>
    <w:p w:rsidR="00000000" w:rsidDel="00000000" w:rsidP="00000000" w:rsidRDefault="00000000" w:rsidRPr="00000000" w14:paraId="000001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K8.1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ECO na základe krokov 2 až 7 zapíše do systému jedno z rozhodnutí: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SCHVÁLENÉ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SCHVÁLENÉ S PODMIENKAMI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(napr. licencia, doložka, overenie po dodaní) alebo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so zdôvodnením a odkazom na dôkazy.</w:t>
      </w:r>
    </w:p>
    <w:p w:rsidR="00000000" w:rsidDel="00000000" w:rsidP="00000000" w:rsidRDefault="00000000" w:rsidRPr="00000000" w14:paraId="000001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K8.2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STOP-right: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rozhodnutie ECO o zastavení je záväzné pre všetky útvary. Obchod, Výroba, Financie ani vedúci zamestnanci ho nemôžu zmeniť ani obísť (napr. rozdelením zásielky, zmenou príjemcu alebo popisu tovaru).</w:t>
      </w:r>
    </w:p>
    <w:p w:rsidR="00000000" w:rsidDel="00000000" w:rsidP="00000000" w:rsidRDefault="00000000" w:rsidRPr="00000000" w14:paraId="000001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K8.3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Proti rozhodnutiu STOP možno podať len písomný podnet na predstavenstvo podľa kap. 8; do rozhodnutia predstavenstva platí STOP.</w:t>
      </w:r>
    </w:p>
    <w:p w:rsidR="00000000" w:rsidDel="00000000" w:rsidP="00000000" w:rsidRDefault="00000000" w:rsidRPr="00000000" w14:paraId="000001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K8.4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 sankčnom STOP (krok 2) má rovnaké oprávnenie aj CCO.</w:t>
      </w:r>
    </w:p>
    <w:p w:rsidR="00000000" w:rsidDel="00000000" w:rsidP="00000000" w:rsidRDefault="00000000" w:rsidRPr="00000000" w14:paraId="000001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Krok 9 – Zmluva a zmluvné doložky</w:t>
      </w:r>
    </w:p>
    <w:p w:rsidR="00000000" w:rsidDel="00000000" w:rsidP="00000000" w:rsidRDefault="00000000" w:rsidRPr="00000000" w14:paraId="000001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K9.1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Legal zabezpečí v zmluve najmä: sankčné a exportné vyhlásenia partnera, povinnosť súčinnosti pri licenciách a EUC, zákaz reexportu, doložku „No Russia“ (ak sa uplatní), odkladaciu podmienku udelenia licencie, právo pozastaviť plnenie a odstúpiť pri sankčnej zhode alebo porušení, právo auditu a overenia po dodaní, ABAC doložku podľa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Politiky 16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K9.2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Zmluvu podpisujú osoby podľa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dok. 12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bez záznamu export clearance ju nemožno predložiť na podpis.</w:t>
      </w:r>
    </w:p>
    <w:p w:rsidR="00000000" w:rsidDel="00000000" w:rsidP="00000000" w:rsidRDefault="00000000" w:rsidRPr="00000000" w14:paraId="000001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K9.3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 podpise CCO zmení stav partnera 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SCHVÁLENÝ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(schéma 07b, krok 6).</w:t>
      </w:r>
    </w:p>
    <w:p w:rsidR="00000000" w:rsidDel="00000000" w:rsidP="00000000" w:rsidRDefault="00000000" w:rsidRPr="00000000" w14:paraId="0000016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Krok 10 – Pre-shipment kontrola (každá zásielka)</w:t>
      </w:r>
    </w:p>
    <w:p w:rsidR="00000000" w:rsidDel="00000000" w:rsidP="00000000" w:rsidRDefault="00000000" w:rsidRPr="00000000" w14:paraId="000001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K10.1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Logistika pred odoslaním overí: platný export clearance, aktuálny re-screening príjemcu, prepravcu a špeditéra, platnosť a voľný zostatok licencie, zhodu tovaru (kód, množstvo, hodnota, výrobné čísla) s licenciou a EUC, adresu dodania.</w:t>
      </w:r>
    </w:p>
    <w:p w:rsidR="00000000" w:rsidDel="00000000" w:rsidP="00000000" w:rsidRDefault="00000000" w:rsidRPr="00000000" w14:paraId="000001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K10.2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Vývozné colné vyhlásenie obsahuje správnu klasifikáciu a odkaz na licenciu [DOPLNIŤ]; tovar nesmie byť označený zavádzajúco.</w:t>
      </w:r>
    </w:p>
    <w:p w:rsidR="00000000" w:rsidDel="00000000" w:rsidP="00000000" w:rsidRDefault="00000000" w:rsidRPr="00000000" w14:paraId="000001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K10.3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Akýkoľvek nesúlad = zásielka sa neodošle a vec sa vráti ECO.</w:t>
      </w:r>
    </w:p>
    <w:p w:rsidR="00000000" w:rsidDel="00000000" w:rsidP="00000000" w:rsidRDefault="00000000" w:rsidRPr="00000000" w14:paraId="000001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Krok 11 – Kontrola platby</w:t>
      </w:r>
    </w:p>
    <w:p w:rsidR="00000000" w:rsidDel="00000000" w:rsidP="00000000" w:rsidRDefault="00000000" w:rsidRPr="00000000" w14:paraId="000001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K11.1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Financie pred prijatím alebo odoslaním platby overia, že platiteľ alebo príjemca je strana zmluvy, banka a krajina účtu prešli screeningom a platba nevykazuje platobné red flags (platba od tretej osoby alebo z tretej krajiny, hotovosť, rozdelené platby).</w:t>
      </w:r>
    </w:p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K11.2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 nesúlade sa platba pozastaví a vec sa postúpi CCO; potvrdená sankčná zhoda = zmrazenie prostriedkov podľa kroku 2.</w:t>
      </w:r>
    </w:p>
    <w:p w:rsidR="00000000" w:rsidDel="00000000" w:rsidP="00000000" w:rsidRDefault="00000000" w:rsidRPr="00000000" w14:paraId="0000017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26"/>
          <w:szCs w:val="26"/>
          <w:rtl w:val="0"/>
        </w:rPr>
        <w:t xml:space="preserve">Krok 12 – Po vývoze</w:t>
      </w:r>
    </w:p>
    <w:p w:rsidR="00000000" w:rsidDel="00000000" w:rsidP="00000000" w:rsidRDefault="00000000" w:rsidRPr="00000000" w14:paraId="000001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K12.1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ECO aktualizuje čerpanie licencie, podáva hlásenia a výkazy príslušným orgánom v lehotách podľa predpisov a licencie [DOPLNIŤ].</w:t>
      </w:r>
    </w:p>
    <w:p w:rsidR="00000000" w:rsidDel="00000000" w:rsidP="00000000" w:rsidRDefault="00000000" w:rsidRPr="00000000" w14:paraId="000001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K12.2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 overení po dodaní ECO zaznamená výsledok; zistená diverzia = incident, eskalácia podľa kap. 7 a posúdenie dobrovoľného oznámenia.</w:t>
      </w:r>
    </w:p>
    <w:p w:rsidR="00000000" w:rsidDel="00000000" w:rsidP="00000000" w:rsidRDefault="00000000" w:rsidRPr="00000000" w14:paraId="000001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K12.3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Kompletný spis transakcie sa archivuje podľa kap. 9.</w:t>
      </w:r>
    </w:p>
    <w:p w:rsidR="00000000" w:rsidDel="00000000" w:rsidP="00000000" w:rsidRDefault="00000000" w:rsidRPr="00000000" w14:paraId="0000017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7. Eskalácia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9"/>
        <w:tblW w:w="9359.999999999998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748.8"/>
        <w:gridCol w:w="2995.2"/>
        <w:gridCol w:w="2059.2"/>
        <w:gridCol w:w="1497.6"/>
        <w:gridCol w:w="2059.2"/>
        <w:tblGridChange w:id="0">
          <w:tblGrid>
            <w:gridCol w:w="748.8"/>
            <w:gridCol w:w="2995.2"/>
            <w:gridCol w:w="2059.2"/>
            <w:gridCol w:w="1497.6"/>
            <w:gridCol w:w="2059.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Úroveň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Situácia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Kto rieši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Lehota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Informovanie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Falošná zhoda, chýbajúci podklad, nejasná klasifikácia, red flag s jasným vysvetlením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 / 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 [DOPLNIŤ] pracovných dní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Žiadateľ (Obchod / Nákup)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Potenciálna zhoda, nevyriešený red flag, nejasná potreba licencie, US / UK nexus, podozrenie na catch-all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 + CCO + Legal, gestor compliance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 [DOPLNIŤ] pracovných dní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Gestor compliance v predstavenstve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Potvrdená sankčná zhoda, catch-all, zistené alebo podozrivé porušenie, žiadosť o výnimku, nesúhlas s rozhodnutím STOP, kontakt s orgánom dozoru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Predstavenstvo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na návrh ECO, CCO a Legal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Bezodkladne, najneskôr do [DOPLNIŤ] hodín od zistenia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Dozorná rada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 (predseda DR) – pri každom prípade úrovne 3; pri podozrení proti členovi predstavenstva CCO informuje priamo predsedu DR</w:t>
            </w:r>
          </w:p>
        </w:tc>
      </w:tr>
    </w:tbl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dobrovoľnom oznámení porušenia orgánu rozhoduje predstavenstvo na návrh Legal a ECO (Politika 18 kap. 5.8). Zamestnanec môže podozrenie oznámiť aj cez vnútorný systém podľa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Politiky 22 Whistleblowing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je chránený pred odvetou.</w:t>
      </w:r>
    </w:p>
    <w:p w:rsidR="00000000" w:rsidDel="00000000" w:rsidP="00000000" w:rsidRDefault="00000000" w:rsidRPr="00000000" w14:paraId="00000190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8. Výnimky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Výnimku z tohto postupu môže udeliť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výlučne predstavenstvo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uznesením, písomne, na dobu určitú, so zdôvodnením, kompenzačnými opatreniami a po písomnom stanovisku ECO a CCO; nesúhlasné stanovisko ECO alebo CCO sa prikladá k uzneseniu.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Výnimka sa môže týkať len interných procesných požiadaviek (napr. lehoty, forma dokladu).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Nemožno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udeliť výnimku zo zákonnej povinnosti, sankčného zákazu, licenčnej povinnosti ani z podmienky licencie.</w:t>
      </w:r>
    </w:p>
    <w:p w:rsidR="00000000" w:rsidDel="00000000" w:rsidP="00000000" w:rsidRDefault="00000000" w:rsidRPr="00000000" w14:paraId="000001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Každá výnimka sa zapíše do registra výnimiek CCO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predstavenstvo o nej informuje Dozornú radu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najneskôr v najbližšom štvrťročnom reporte; výnimky úrovne 3 bezodkladne.</w:t>
      </w:r>
    </w:p>
    <w:p w:rsidR="00000000" w:rsidDel="00000000" w:rsidP="00000000" w:rsidRDefault="00000000" w:rsidRPr="00000000" w14:paraId="0000019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9. Evidencia a uchovávanie záznamov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3182.4"/>
        <w:gridCol w:w="2059.2"/>
        <w:gridCol w:w="1310.3999999999999"/>
        <w:gridCol w:w="2808"/>
        <w:tblGridChange w:id="0">
          <w:tblGrid>
            <w:gridCol w:w="3182.4"/>
            <w:gridCol w:w="2059.2"/>
            <w:gridCol w:w="1310.3999999999999"/>
            <w:gridCol w:w="280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Záznam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Kde sa vedie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Vlastník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Doba uchovávania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Reporty screeningu, rozhodnutia o zhode, zdôvodnenia falošných zhôd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Nástroj [DOPLNIŤ] + spis partnera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 rokov od skončenia vzťahu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Klasifikačné záznamy položiek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ERP 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 dobu výroby + [DOPLNIŤ] rokov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Licencie, žiadosti, korešpondencia s MH SR, čerpanie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Spis ECO 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Najmenej podľa nariadenia (EÚ) 2021/821 (najmenej 5 rokov od konca kalendárneho roka vývozu – overí Legal) a zákona č. 392/2011 Z. z. [DOPLNIŤ]; interne min. [DOPLNIŤ] rokov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EUC a vyhlásenia o konečnom použití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Spis transakcie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Ako licencie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Kontrolné zoznamy red flags, export clearance, pre-shipment kontroly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Systém 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 / Logistika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Ako licencie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Colné a prepravné doklady, faktúry, platby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Účtovníctvo / Logistika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Financie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Podľa účtovných a colných predpisov [DOPLNIŤ], min. ako licencie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Uznesenia predstavenstva k výnimkám a úrovni 3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Register výnimiek 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Trvalo / [DOPLNIŤ]</w:t>
            </w:r>
          </w:p>
        </w:tc>
      </w:tr>
    </w:tbl>
    <w:p w:rsidR="00000000" w:rsidDel="00000000" w:rsidP="00000000" w:rsidRDefault="00000000" w:rsidRPr="00000000" w14:paraId="000001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Záznamy sa vedú tak, aby boli úplné, nezmeniteľné (audit trail) a dohľadateľné pre kontrolu orgánu dozoru; technické dáta kontrolovaných položiek sa ukladajú len v zóne s riadeným prístupom podľa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schémy 05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Politiky 19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Osobné údaje sa spracúvajú podľa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Politiky 23 GDPR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B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10. Školenia, kontroly a reporting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305.6"/>
        <w:gridCol w:w="1872"/>
        <w:gridCol w:w="1310.3999999999999"/>
        <w:gridCol w:w="1872"/>
        <w:tblGridChange w:id="0">
          <w:tblGrid>
            <w:gridCol w:w="4305.6"/>
            <w:gridCol w:w="1872"/>
            <w:gridCol w:w="1310.3999999999999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Kontrola / činnosť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Frekvencia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Vlastník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Dôkaz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Export clearance pred každým odoslaním a prenosom (100 %)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Priebežne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Záznam v systéme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Re-screening databázy partnerov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Pri aktualizácii zoznamov, min. týždenne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/ 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Log nástroja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Zosúladenie čerpania licencií s expedíciami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Mesačne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Protokol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Vzorková kontrola spisov transakcií (úplnosť EUC, red flags, clearance)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Protokol vzorky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Školenie Obchod, Nákup, Logistika, R&amp;D, Financie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Ročne + pri nástupe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Evidencia účasti, test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Štvrťročný report ECO/CCO predstavenstvu a Dozornej rade (počet screeningov, zhody, STOP, výnimky, incidenty)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Štvrťročne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 + 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Interný audit ICP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Ročne / podľa plánu DR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Interný audit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Správa</w:t>
            </w:r>
          </w:p>
        </w:tc>
      </w:tr>
    </w:tbl>
    <w:p w:rsidR="00000000" w:rsidDel="00000000" w:rsidP="00000000" w:rsidRDefault="00000000" w:rsidRPr="00000000" w14:paraId="000001D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11. Súvisiace dokumenty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Dokument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Väzba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18 Politika sankcií a exportnej kontroly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Nadradená politika – tento SOP ju vykonáva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11 Rámec organizácia, compliance, bezpečnosť v1.1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Organizácia 2. línie, RACI, reporting DR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07b Due diligence partnera v1.1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Poradie krokov a stavy v registri partnerov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17 Politika Third-Party Due Diligence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Preverenie partnerov a KUV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16 Politika ABAC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Agenti, provízie, doložky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24 Politika AML/KYC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Identifikácia partnerov a platobné kontroly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20 Ochrana utajovaných skutočností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Utajované zákazky a informácie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25 Konzorciá a subdodávatelia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Exportná kontrola v dodávateľskom reťazci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07 Job descriptions (ECO, CCO)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Postavenie a právomoci ECO a 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12 Limity schvaľovania a podpisový poriadok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Podpis zmlúv a schvaľovanie predaja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Schéma 05 Dátové zóny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Ochrana technických dát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Nariadenie (EÚ) 2021/821; zákon č. 39/2011 Z. z.; zákon č. 392/2011 Z. z.; zákon č. 289/2016 Z. z.; sankčné nariadenia Rady EÚ; Spoločná pozícia 2008/944/SZBP; odporúčanie Komisie (EÚ) 2019/1318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Právny rámec (citácie overí advokát)</w:t>
            </w:r>
          </w:p>
        </w:tc>
      </w:tr>
    </w:tbl>
    <w:p w:rsidR="00000000" w:rsidDel="00000000" w:rsidP="00000000" w:rsidRDefault="00000000" w:rsidRPr="00000000" w14:paraId="000001F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Príloha A – Záznam o sankčnom screeningu (vzor)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Pole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Vyplní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ID transakcie / partnera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Preverené strany (meno, krajina, identifikátor)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Použitý nástroj a verzia zoznamov (dátum aktualizácie)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Zoznamy: EÚ / OSN / SR / OFAC / BIS / OFSI / iné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áno / nie / n.a.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Výsledok: bez zhody / falošná / potenciálna / potvrdená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Zdôvodnenie (pri zhode)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Vlastníctvo / kontrola (pravidlo 50 %) preverené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áno / 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Vykonal (meno, funkcia, dátum)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Druhá kontrola – 4 oči (meno, dátum)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</w:tr>
    </w:tbl>
    <w:p w:rsidR="00000000" w:rsidDel="00000000" w:rsidP="00000000" w:rsidRDefault="00000000" w:rsidRPr="00000000" w14:paraId="0000020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Príloha B – Minimálny obsah EUC (kontrolný zoznam)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4"/>
        <w:tblW w:w="9359.999999999998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561.5999999999999"/>
        <w:gridCol w:w="7488"/>
        <w:gridCol w:w="1310.3999999999999"/>
        <w:tblGridChange w:id="0">
          <w:tblGrid>
            <w:gridCol w:w="561.5999999999999"/>
            <w:gridCol w:w="7488"/>
            <w:gridCol w:w="1310.3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Náležitosť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Splnené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Identifikácia vývozcu (IOTA Defence a.s., IČO [DOPLNIŤ])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Identifikácia koncového užívateľa a príjemcu (meno, adresa, krajina)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Opis položky, klasifikácia, množstvo, hodnota – zhodné so zmluvou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Konkrétne koncové použitie a miesto použitia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Vyhlásenie o zákaze reexportu / transferu bez súhlasu (a pri vojenských položkách súhlasu orgánu krajiny vývozu)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Vyhlásenie, že položky nebudú použité v súvislosti so zbraňami hromadného ničenia ani na zakázané účely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Podpis oprávnenej osoby, dátum, pečiatka; pri vládnom EUC overenie príslušným orgánom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Overenie pravosti a konzistencie vykonal ECO (meno, dátum)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2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Príloha C – Red flags (kontrolný zoznam)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1497.6"/>
        <w:gridCol w:w="6552"/>
        <w:gridCol w:w="1310.3999999999999"/>
        <w:tblGridChange w:id="0">
          <w:tblGrid>
            <w:gridCol w:w="1497.6"/>
            <w:gridCol w:w="6552"/>
            <w:gridCol w:w="1310.3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Oblasť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Red flag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Áno / Nie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Koncové použitie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Zákazník nevie alebo odmieta uviesť koncové použitie alebo užívateľa; EUC neúplný alebo nekonzistentný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Profil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Profil zákazníka nezodpovedá produktu alebo množstvu; nový zákazník bez histórie; prepojenie na sankcionované osoby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Trasa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Neobvyklá trasa, tranzit cez krajiny známe obchádzaním sankcií; dodanie na sklad, špeditéra alebo do voľnej zóny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Platba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Platba z tretej krajiny alebo od tretej osoby, v hotovosti, rozdelená; ochota zaplatiť nadštandardnú cenu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Servis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Odmietnutie inštalácie, školenia alebo záručného servisu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Dokumenty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Žiadosť o odstránenie výrobných čísel, zmenu popisu tovaru alebo HS kódu, nezvyčajné balenie či označenie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Vlastníctvo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Nejasná vlastnícka štruktúra, nominee štruktúry, nedávna zmena KUV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Iné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24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Schválenie a účinnosť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3744"/>
        <w:gridCol w:w="2246.3999999999996"/>
        <w:gridCol w:w="1872"/>
        <w:gridCol w:w="1497.6"/>
        <w:tblGridChange w:id="0">
          <w:tblGrid>
            <w:gridCol w:w="3744"/>
            <w:gridCol w:w="2246.3999999999996"/>
            <w:gridCol w:w="1872"/>
            <w:gridCol w:w="1497.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Funkcia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Meno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Podpis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Vypracoval: Chief of Staff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Preskúmal: Export Control Officer (ECO)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Preskúmal: Chief Compliance Officer (CCO)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Preskúmal: Legal / advokát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Schválil: predseda predstavenstva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Schválil: člen predstavenstva – gestor compliance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Na vedomie: predseda Dozornej rady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[DOPLNIŤ]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Postup nadobúda účinnosť dňom uvedeným v uznesení predstavenstva. Výklad poskytuje ECO; výnimky len podľa kap. 8.</w:t>
      </w:r>
    </w:p>
    <w:p w:rsidR="00000000" w:rsidDel="00000000" w:rsidP="00000000" w:rsidRDefault="00000000" w:rsidRPr="00000000" w14:paraId="00000268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Správa dokumentu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Verzia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Popis zmeny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Prvý úplný návrh SOP (úlohy D11/D12 podľa </w:t>
            </w: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14 P0 STATUS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); obchodné meno IOTA Defence a.s.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– na právnu revíziu a schválenie predstavenstvom</w:t>
            </w:r>
          </w:p>
        </w:tc>
      </w:tr>
    </w:tbl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aPBxr9QeV-GGVVdM5N299Zuy1j0NHACCTN7y8i9EQW0/edit" TargetMode="External"/><Relationship Id="rId22" Type="http://schemas.openxmlformats.org/officeDocument/2006/relationships/hyperlink" Target="https://docs.google.com/document/d/1dVI-Wn4r-yG0LVuSEtC5SwQGQLF1qF1D7NvkXt1tzcE/edit" TargetMode="External"/><Relationship Id="rId21" Type="http://schemas.openxmlformats.org/officeDocument/2006/relationships/hyperlink" Target="https://docs.google.com/document/d/17aAQoPnkvD-Io5r5qDWooS1kzza6tDNKYelEnea9IcQ/edit" TargetMode="External"/><Relationship Id="rId24" Type="http://schemas.openxmlformats.org/officeDocument/2006/relationships/hyperlink" Target="https://drive.google.com/file/d/1cV-uOqbk4XuPqQpVLUZ-7Gk8KWT2IMxl/view" TargetMode="External"/><Relationship Id="rId23" Type="http://schemas.openxmlformats.org/officeDocument/2006/relationships/hyperlink" Target="https://docs.google.com/document/d/1zOz-IPOs1SoTmKwQo6jDrqPL_NZk29Tl5oDKKSCup8o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XpmL0r2a1bOEGo5YhKhjmkI3CceiM7CJ4h7Z1f2H9Bk/edit" TargetMode="External"/><Relationship Id="rId26" Type="http://schemas.openxmlformats.org/officeDocument/2006/relationships/hyperlink" Target="https://docs.google.com/document/d/1wMjxSp-QnQLuuS0e6_6yjALV_CLGi0y2uZDBWOcsk2o/edit" TargetMode="External"/><Relationship Id="rId25" Type="http://schemas.openxmlformats.org/officeDocument/2006/relationships/hyperlink" Target="https://docs.google.com/document/d/1XpmL0r2a1bOEGo5YhKhjmkI3CceiM7CJ4h7Z1f2H9Bk/edit" TargetMode="External"/><Relationship Id="rId28" Type="http://schemas.openxmlformats.org/officeDocument/2006/relationships/hyperlink" Target="https://docs.google.com/document/d/1bp_joIdLiijl6I90ho5K5iixM5MeHArqTvgNifha3XI/edit" TargetMode="External"/><Relationship Id="rId27" Type="http://schemas.openxmlformats.org/officeDocument/2006/relationships/hyperlink" Target="https://docs.google.com/document/d/1buHgprbBahJLUKTgE49yk6iYjHl2vdqOgT6WPehxlP4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dVI-Wn4r-yG0LVuSEtC5SwQGQLF1qF1D7NvkXt1tzcE/edit" TargetMode="External"/><Relationship Id="rId29" Type="http://schemas.openxmlformats.org/officeDocument/2006/relationships/hyperlink" Target="https://docs.google.com/document/d/1Nil3Mmh2RrrRk11tPG4_g-sdEdDnVKkKuNaTikjobSw/edit" TargetMode="External"/><Relationship Id="rId7" Type="http://schemas.openxmlformats.org/officeDocument/2006/relationships/hyperlink" Target="https://docs.google.com/document/d/1zOz-IPOs1SoTmKwQo6jDrqPL_NZk29Tl5oDKKSCup8o/edit" TargetMode="External"/><Relationship Id="rId8" Type="http://schemas.openxmlformats.org/officeDocument/2006/relationships/hyperlink" Target="https://docs.google.com/document/d/1dVI-Wn4r-yG0LVuSEtC5SwQGQLF1qF1D7NvkXt1tzcE/edit" TargetMode="External"/><Relationship Id="rId31" Type="http://schemas.openxmlformats.org/officeDocument/2006/relationships/hyperlink" Target="https://docs.google.com/document/d/14Av4KAvrf1_XVTAcGxETx64UQ11lmeGC9pVw7Vw4yiQ/edit" TargetMode="External"/><Relationship Id="rId30" Type="http://schemas.openxmlformats.org/officeDocument/2006/relationships/hyperlink" Target="https://docs.google.com/document/d/1KvYwlYO2e6qD5Y4YOaPD4w4L_IaYZBQU-MjV3SWdBmU/edit" TargetMode="External"/><Relationship Id="rId11" Type="http://schemas.openxmlformats.org/officeDocument/2006/relationships/hyperlink" Target="https://docs.google.com/document/d/1zOz-IPOs1SoTmKwQo6jDrqPL_NZk29Tl5oDKKSCup8o/edit" TargetMode="External"/><Relationship Id="rId33" Type="http://schemas.openxmlformats.org/officeDocument/2006/relationships/hyperlink" Target="https://docs.google.com/document/d/1w6zb_TucBxzuOFGUdUdNZOkZ-gutm3iQbxOMlVCkVJU/edit" TargetMode="External"/><Relationship Id="rId10" Type="http://schemas.openxmlformats.org/officeDocument/2006/relationships/hyperlink" Target="https://drive.google.com/file/d/1cV-uOqbk4XuPqQpVLUZ-7Gk8KWT2IMxl/view" TargetMode="External"/><Relationship Id="rId32" Type="http://schemas.openxmlformats.org/officeDocument/2006/relationships/hyperlink" Target="https://drive.google.com/file/d/1reIAE5pKIrCx8LSJS0O9HLgr1AkkpgTF/view" TargetMode="External"/><Relationship Id="rId13" Type="http://schemas.openxmlformats.org/officeDocument/2006/relationships/hyperlink" Target="https://docs.google.com/document/d/14Av4KAvrf1_XVTAcGxETx64UQ11lmeGC9pVw7Vw4yiQ/edit" TargetMode="External"/><Relationship Id="rId12" Type="http://schemas.openxmlformats.org/officeDocument/2006/relationships/hyperlink" Target="https://docs.google.com/document/d/1KvYwlYO2e6qD5Y4YOaPD4w4L_IaYZBQU-MjV3SWdBmU/edit" TargetMode="External"/><Relationship Id="rId15" Type="http://schemas.openxmlformats.org/officeDocument/2006/relationships/hyperlink" Target="https://drive.google.com/file/d/1reIAE5pKIrCx8LSJS0O9HLgr1AkkpgTF/view" TargetMode="External"/><Relationship Id="rId14" Type="http://schemas.openxmlformats.org/officeDocument/2006/relationships/hyperlink" Target="https://drive.google.com/file/d/1cV-uOqbk4XuPqQpVLUZ-7Gk8KWT2IMxl/view" TargetMode="External"/><Relationship Id="rId17" Type="http://schemas.openxmlformats.org/officeDocument/2006/relationships/hyperlink" Target="https://docs.google.com/document/d/14Av4KAvrf1_XVTAcGxETx64UQ11lmeGC9pVw7Vw4yiQ/edit" TargetMode="External"/><Relationship Id="rId16" Type="http://schemas.openxmlformats.org/officeDocument/2006/relationships/hyperlink" Target="https://docs.google.com/document/d/1wMjxSp-QnQLuuS0e6_6yjALV_CLGi0y2uZDBWOcsk2o/edit" TargetMode="External"/><Relationship Id="rId19" Type="http://schemas.openxmlformats.org/officeDocument/2006/relationships/hyperlink" Target="https://drive.google.com/file/d/1reIAE5pKIrCx8LSJS0O9HLgr1AkkpgTF/view" TargetMode="External"/><Relationship Id="rId18" Type="http://schemas.openxmlformats.org/officeDocument/2006/relationships/hyperlink" Target="https://docs.google.com/document/d/1wdox7YfleulEZAbWtBIuqlVFoylDZ8UgQwWCtvdUXb0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