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STATUS · AI Governance (tri línie)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IOTA Defence a.s. · IČO 00000000 (FIKTÍVNE — pred zápisom do ORSR)1.0NÁVRH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NÁVRH – NIE JE PRÁVNA RADA. NA SCHVÁLENIE PREDSTAVENSTVOM.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 2026-10-06:1. línia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Mapovanie na 3 línie ochrany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Línia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Aktéri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AI Governance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Prevádzka + AI agenti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Agent register · FC-16 · max L1 · audit každej akcie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CCO, CISO, ECO, DPO, Legal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Escalation matrix · policy-as-code review · dual control AML/export/WB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Interný audit → DR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Replay testy · nezávislý report Dozornej rade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Checklist implementácie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Položka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Dokumentácia NÁVRH (INDEX, 01–05, STATUS, FC-16)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HOTOVÉ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Agent register vyplnený ostrými agent_id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NÁVRH / ukážkové riadky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Audit úložisko + retencia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Policy engine stack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Meno DPO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Priezviská orgánov (Mino / Jano / Fero / Kamil)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IČO / ORSR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FIKTÍVNE 00000000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Uznesenie Predstavenstva k AI Governance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OTVORENÉ (L4)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IOTA Defence a.s. · 07_AI-Governance · 06_STATUS-AI-Governance · NÁVRH v1.0 · 6. 10. 2026 · Márian Stančík · Interné – Dôverné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