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
          <w:sz w:val="24"/>
          <w:szCs w:val="24"/>
        </w:rPr>
      </w:pPr>
      <w:r>
        <w:rPr>
          <w:rFonts w:cs="Arial" w:ascii="Arial" w:hAnsi="Arial"/>
          <w:b/>
          <w:sz w:val="24"/>
          <w:szCs w:val="24"/>
        </w:rPr>
      </w:r>
    </w:p>
    <w:p>
      <w:pPr>
        <w:pStyle w:val="Normal"/>
        <w:spacing w:lineRule="auto" w:line="276"/>
        <w:jc w:val="center"/>
        <w:rPr>
          <w:rFonts w:ascii="Arial" w:hAnsi="Arial"/>
        </w:rPr>
      </w:pPr>
      <w:r>
        <w:rPr>
          <w:rFonts w:cs="Arial" w:ascii="Arial" w:hAnsi="Arial"/>
          <w:b/>
          <w:sz w:val="24"/>
          <w:szCs w:val="24"/>
        </w:rPr>
        <w:t xml:space="preserve">Lab Assignment #5 – </w:t>
      </w:r>
      <w:r>
        <w:rPr>
          <w:rFonts w:cs="Arial" w:ascii="Arial" w:hAnsi="Arial"/>
          <w:b/>
          <w:sz w:val="24"/>
          <w:szCs w:val="24"/>
        </w:rPr>
        <w:t>Write Up</w:t>
      </w:r>
    </w:p>
    <w:p>
      <w:pPr>
        <w:pStyle w:val="Normal"/>
        <w:spacing w:lineRule="auto" w:line="276"/>
        <w:jc w:val="center"/>
        <w:rPr>
          <w:rFonts w:ascii="Arial" w:hAnsi="Arial"/>
        </w:rPr>
      </w:pPr>
      <w:r>
        <w:rPr>
          <w:rFonts w:cs="Arial" w:ascii="Arial" w:hAnsi="Arial"/>
          <w:b/>
          <w:sz w:val="24"/>
          <w:szCs w:val="24"/>
        </w:rPr>
        <w:t xml:space="preserve">Emerging Technologies, </w:t>
      </w:r>
      <w:r>
        <w:rPr>
          <w:rFonts w:cs="Arial" w:ascii="Arial" w:hAnsi="Arial"/>
          <w:b/>
          <w:sz w:val="24"/>
          <w:szCs w:val="24"/>
        </w:rPr>
        <w:t>S</w:t>
      </w:r>
      <w:r>
        <w:rPr>
          <w:rFonts w:cs="Arial" w:ascii="Arial" w:hAnsi="Arial"/>
          <w:b/>
          <w:sz w:val="24"/>
          <w:szCs w:val="24"/>
        </w:rPr>
        <w:t xml:space="preserve">ustainability </w:t>
      </w:r>
      <w:r>
        <w:rPr>
          <w:rFonts w:cs="Arial" w:ascii="Arial" w:hAnsi="Arial"/>
          <w:b/>
          <w:sz w:val="24"/>
          <w:szCs w:val="24"/>
        </w:rPr>
        <w:t>An</w:t>
      </w:r>
      <w:r>
        <w:rPr>
          <w:rFonts w:cs="Arial" w:ascii="Arial" w:hAnsi="Arial"/>
          <w:b/>
          <w:sz w:val="24"/>
          <w:szCs w:val="24"/>
        </w:rPr>
        <w:t xml:space="preserve">d </w:t>
      </w:r>
      <w:r>
        <w:rPr>
          <w:rFonts w:cs="Arial" w:ascii="Arial" w:hAnsi="Arial"/>
          <w:b/>
          <w:sz w:val="24"/>
          <w:szCs w:val="24"/>
        </w:rPr>
        <w:t>R</w:t>
      </w:r>
      <w:r>
        <w:rPr>
          <w:rFonts w:cs="Arial" w:ascii="Arial" w:hAnsi="Arial"/>
          <w:b/>
          <w:sz w:val="24"/>
          <w:szCs w:val="24"/>
        </w:rPr>
        <w:t xml:space="preserve">sponsibility </w:t>
      </w:r>
      <w:r>
        <w:rPr>
          <w:rFonts w:cs="Arial" w:ascii="Arial" w:hAnsi="Arial"/>
          <w:b/>
          <w:sz w:val="24"/>
          <w:szCs w:val="24"/>
        </w:rPr>
        <w:t>AS</w:t>
      </w:r>
      <w:r>
        <w:rPr>
          <w:rFonts w:cs="Arial" w:ascii="Arial" w:hAnsi="Arial"/>
          <w:b/>
          <w:sz w:val="24"/>
          <w:szCs w:val="24"/>
        </w:rPr>
        <w:t xml:space="preserve"> </w:t>
      </w:r>
      <w:r>
        <w:rPr>
          <w:rFonts w:cs="Arial" w:ascii="Arial" w:hAnsi="Arial"/>
          <w:b/>
          <w:sz w:val="24"/>
          <w:szCs w:val="24"/>
        </w:rPr>
        <w:t>G</w:t>
      </w:r>
      <w:r>
        <w:rPr>
          <w:rFonts w:cs="Arial" w:ascii="Arial" w:hAnsi="Arial"/>
          <w:b/>
          <w:sz w:val="24"/>
          <w:szCs w:val="24"/>
        </w:rPr>
        <w:t xml:space="preserve">lobal </w:t>
      </w:r>
      <w:r>
        <w:rPr>
          <w:rFonts w:cs="Arial" w:ascii="Arial" w:hAnsi="Arial"/>
          <w:b/>
          <w:sz w:val="24"/>
          <w:szCs w:val="24"/>
        </w:rPr>
        <w:t>C</w:t>
      </w:r>
      <w:r>
        <w:rPr>
          <w:rFonts w:cs="Arial" w:ascii="Arial" w:hAnsi="Arial"/>
          <w:b/>
          <w:sz w:val="24"/>
          <w:szCs w:val="24"/>
        </w:rPr>
        <w:t>itizens</w:t>
      </w:r>
    </w:p>
    <w:p>
      <w:pPr>
        <w:pStyle w:val="Normal"/>
        <w:spacing w:lineRule="auto" w:line="276"/>
        <w:jc w:val="left"/>
        <w:rPr>
          <w:rFonts w:cs="Arial"/>
          <w:b/>
          <w:b/>
          <w:sz w:val="24"/>
          <w:szCs w:val="24"/>
        </w:rPr>
      </w:pPr>
      <w:r>
        <w:rPr>
          <w:rFonts w:ascii="Arial" w:hAnsi="Arial"/>
        </w:rPr>
      </w:r>
    </w:p>
    <w:p>
      <w:pPr>
        <w:pStyle w:val="TextBodyIndent"/>
        <w:spacing w:lineRule="auto" w:line="276" w:before="0" w:after="0"/>
        <w:ind w:left="0" w:hanging="0"/>
        <w:jc w:val="left"/>
        <w:rPr>
          <w:rFonts w:ascii="Arial" w:hAnsi="Arial"/>
        </w:rPr>
      </w:pPr>
      <w:r>
        <w:rPr>
          <w:rFonts w:cs="Arial" w:ascii="Arial" w:hAnsi="Arial"/>
          <w:sz w:val="24"/>
          <w:szCs w:val="24"/>
        </w:rPr>
        <w:t>Group Members:</w:t>
      </w:r>
    </w:p>
    <w:p>
      <w:pPr>
        <w:pStyle w:val="TextBodyIndent"/>
        <w:spacing w:lineRule="auto" w:line="276" w:before="0" w:after="0"/>
        <w:ind w:left="0" w:hanging="0"/>
        <w:rPr>
          <w:rFonts w:ascii="Arial" w:hAnsi="Arial"/>
        </w:rPr>
      </w:pPr>
      <w:r>
        <w:rPr>
          <w:rFonts w:cs="Arial" w:ascii="Arial" w:hAnsi="Arial"/>
          <w:sz w:val="24"/>
          <w:szCs w:val="24"/>
        </w:rPr>
        <w:t>1. Abraar Sadek</w:t>
      </w:r>
    </w:p>
    <w:p>
      <w:pPr>
        <w:pStyle w:val="TextBodyIndent"/>
        <w:spacing w:lineRule="auto" w:line="276" w:before="0" w:after="0"/>
        <w:ind w:left="0" w:hanging="0"/>
        <w:rPr>
          <w:rFonts w:ascii="Arial" w:hAnsi="Arial"/>
        </w:rPr>
      </w:pPr>
      <w:r>
        <w:rPr>
          <w:rFonts w:cs="Arial" w:ascii="Arial" w:hAnsi="Arial"/>
          <w:sz w:val="24"/>
          <w:szCs w:val="24"/>
        </w:rPr>
        <w:t>2. Rojen Balandray</w:t>
      </w:r>
    </w:p>
    <w:p>
      <w:pPr>
        <w:pStyle w:val="TextBodyIndent"/>
        <w:spacing w:lineRule="auto" w:line="276" w:before="0" w:after="0"/>
        <w:ind w:left="0" w:hanging="0"/>
        <w:rPr>
          <w:rFonts w:ascii="Arial" w:hAnsi="Arial"/>
        </w:rPr>
      </w:pPr>
      <w:r>
        <w:rPr>
          <w:rFonts w:cs="Arial" w:ascii="Arial" w:hAnsi="Arial"/>
          <w:sz w:val="24"/>
          <w:szCs w:val="24"/>
        </w:rPr>
        <w:t>3. Vince Diego</w:t>
      </w:r>
    </w:p>
    <w:p>
      <w:pPr>
        <w:pStyle w:val="TextBodyIndent"/>
        <w:spacing w:lineRule="auto" w:line="276" w:before="0" w:after="0"/>
        <w:ind w:left="0" w:hanging="0"/>
        <w:rPr>
          <w:rFonts w:ascii="Arial" w:hAnsi="Arial" w:cs="Arial"/>
          <w:b/>
          <w:b/>
          <w:sz w:val="24"/>
          <w:szCs w:val="24"/>
        </w:rPr>
      </w:pPr>
      <w:r>
        <w:rPr>
          <w:rFonts w:cs="Arial" w:ascii="Arial" w:hAnsi="Arial"/>
          <w:b/>
          <w:sz w:val="24"/>
          <w:szCs w:val="24"/>
        </w:rPr>
      </w:r>
    </w:p>
    <w:p>
      <w:pPr>
        <w:pStyle w:val="TextBodyIndent"/>
        <w:spacing w:lineRule="auto" w:line="276" w:before="0" w:after="0"/>
        <w:ind w:left="0" w:hanging="0"/>
        <w:rPr>
          <w:rFonts w:ascii="Arial" w:hAnsi="Arial"/>
        </w:rPr>
      </w:pPr>
      <w:r>
        <w:rPr>
          <w:rFonts w:cs="Arial" w:ascii="Arial" w:hAnsi="Arial"/>
          <w:b/>
          <w:sz w:val="24"/>
          <w:szCs w:val="24"/>
        </w:rPr>
        <w:t xml:space="preserve">I. Impact of Emerging Technologies </w:t>
      </w:r>
      <w:r>
        <w:rPr>
          <w:rFonts w:cs="Arial" w:ascii="Arial" w:hAnsi="Arial"/>
          <w:b/>
          <w:sz w:val="24"/>
          <w:szCs w:val="24"/>
        </w:rPr>
        <w:t>T</w:t>
      </w:r>
      <w:r>
        <w:rPr>
          <w:rFonts w:cs="Arial" w:ascii="Arial" w:hAnsi="Arial"/>
          <w:b/>
          <w:sz w:val="24"/>
          <w:szCs w:val="24"/>
        </w:rPr>
        <w:t xml:space="preserve">o </w:t>
      </w:r>
      <w:r>
        <w:rPr>
          <w:rFonts w:cs="Arial" w:ascii="Arial" w:hAnsi="Arial"/>
          <w:b/>
          <w:sz w:val="24"/>
          <w:szCs w:val="24"/>
        </w:rPr>
        <w:t>T</w:t>
      </w:r>
      <w:r>
        <w:rPr>
          <w:rFonts w:cs="Arial" w:ascii="Arial" w:hAnsi="Arial"/>
          <w:b/>
          <w:sz w:val="24"/>
          <w:szCs w:val="24"/>
        </w:rPr>
        <w:t xml:space="preserve">he </w:t>
      </w:r>
      <w:r>
        <w:rPr>
          <w:rFonts w:cs="Arial" w:ascii="Arial" w:hAnsi="Arial"/>
          <w:b/>
          <w:sz w:val="24"/>
          <w:szCs w:val="24"/>
        </w:rPr>
        <w:t>E</w:t>
      </w:r>
      <w:r>
        <w:rPr>
          <w:rFonts w:cs="Arial" w:ascii="Arial" w:hAnsi="Arial"/>
          <w:b/>
          <w:sz w:val="24"/>
          <w:szCs w:val="24"/>
        </w:rPr>
        <w:t>nvironment</w:t>
      </w:r>
    </w:p>
    <w:p>
      <w:pPr>
        <w:pStyle w:val="TextBodyIndent"/>
        <w:spacing w:lineRule="auto" w:line="276" w:before="0" w:after="0"/>
        <w:ind w:left="0" w:hanging="0"/>
        <w:rPr>
          <w:rFonts w:cs="Arial"/>
          <w:b/>
          <w:b/>
          <w:sz w:val="24"/>
          <w:szCs w:val="24"/>
        </w:rPr>
      </w:pPr>
      <w:r>
        <w:rPr>
          <w:rFonts w:ascii="Arial" w:hAnsi="Arial"/>
        </w:rPr>
      </w:r>
    </w:p>
    <w:p>
      <w:pPr>
        <w:pStyle w:val="Normal"/>
        <w:spacing w:lineRule="auto" w:line="276"/>
        <w:rPr>
          <w:rFonts w:ascii="Arial" w:hAnsi="Arial"/>
          <w:sz w:val="24"/>
          <w:szCs w:val="24"/>
        </w:rPr>
      </w:pPr>
      <w:r>
        <w:rPr>
          <w:rFonts w:ascii="Arial" w:hAnsi="Arial"/>
          <w:sz w:val="24"/>
          <w:szCs w:val="24"/>
        </w:rPr>
        <w:t>Emerging technologies such as artificial intelligence (AI), cloud computing, and large-scale data systems have significantly transformed modern society by improving efficiency, automation, and global connectivity. However, as these technologies continue to expand rapidly, their environmental impact has become an increasing concern. The growing reliance on digital infrastructure has led to a substantial rise in energy consumption, resource usage, and carbon emissions, raising important questions about sustainability in the technology sector.</w:t>
      </w:r>
    </w:p>
    <w:p>
      <w:pPr>
        <w:pStyle w:val="Normal"/>
        <w:spacing w:lineRule="auto" w:line="276"/>
        <w:rPr>
          <w:rFonts w:ascii="Arial" w:hAnsi="Arial"/>
          <w:sz w:val="24"/>
          <w:szCs w:val="24"/>
        </w:rPr>
      </w:pPr>
      <w:r>
        <w:rPr>
          <w:rFonts w:ascii="Arial" w:hAnsi="Arial"/>
          <w:sz w:val="24"/>
          <w:szCs w:val="24"/>
        </w:rPr>
      </w:r>
    </w:p>
    <w:p>
      <w:pPr>
        <w:pStyle w:val="Normal"/>
        <w:spacing w:lineRule="auto" w:line="276"/>
        <w:rPr>
          <w:rFonts w:ascii="Arial" w:hAnsi="Arial"/>
          <w:sz w:val="24"/>
          <w:szCs w:val="24"/>
        </w:rPr>
      </w:pPr>
      <w:r>
        <w:rPr>
          <w:rFonts w:ascii="Arial" w:hAnsi="Arial"/>
          <w:sz w:val="24"/>
          <w:szCs w:val="24"/>
        </w:rPr>
        <w:t>One of the most significant environmental challenges associated with emerging technologies is the high level of energy consumption required to support them. AI systems, particularly large language models and machine learning platforms, require immense computational power to train and operate. This demand is supported by massive data centers that run continuously and consume large amounts of electricity. As a result, the expansion of AI technologies has contributed to a noticeable increase in greenhouse gas emissions. In many cases, these data centers rely on non-renewable energy sources, further intensifying their environmental impact.</w:t>
      </w:r>
    </w:p>
    <w:p>
      <w:pPr>
        <w:pStyle w:val="Normal"/>
        <w:spacing w:lineRule="auto" w:line="276"/>
        <w:rPr>
          <w:rFonts w:ascii="Arial" w:hAnsi="Arial"/>
          <w:sz w:val="24"/>
          <w:szCs w:val="24"/>
        </w:rPr>
      </w:pPr>
      <w:r>
        <w:rPr>
          <w:rFonts w:ascii="Arial" w:hAnsi="Arial"/>
          <w:sz w:val="24"/>
          <w:szCs w:val="24"/>
        </w:rPr>
      </w:r>
    </w:p>
    <w:p>
      <w:pPr>
        <w:pStyle w:val="Normal"/>
        <w:spacing w:lineRule="auto" w:line="276"/>
        <w:rPr>
          <w:rFonts w:ascii="Arial" w:hAnsi="Arial"/>
          <w:sz w:val="24"/>
          <w:szCs w:val="24"/>
        </w:rPr>
      </w:pPr>
      <w:r>
        <w:rPr>
          <w:rFonts w:ascii="Arial" w:hAnsi="Arial"/>
          <w:sz w:val="24"/>
          <w:szCs w:val="24"/>
        </w:rPr>
        <w:t>In addition to energy consumption, data centers also require extensive cooling systems to prevent overheating. These cooling systems often depend on large quantities of water, leading to significant water consumption in regions where resources may already be limited. This creates an additional environmental burden, particularly in areas experiencing water scarcity. Furthermore, the rapid growth of digital infrastructure contributes to electronic waste (e-waste), as outdated hardware must be replaced frequently to meet increasing performance demands.</w:t>
      </w:r>
    </w:p>
    <w:p>
      <w:pPr>
        <w:pStyle w:val="Normal"/>
        <w:spacing w:lineRule="auto" w:line="276"/>
        <w:rPr>
          <w:rFonts w:ascii="Arial" w:hAnsi="Arial"/>
          <w:sz w:val="24"/>
          <w:szCs w:val="24"/>
        </w:rPr>
      </w:pPr>
      <w:r>
        <w:rPr>
          <w:rFonts w:ascii="Arial" w:hAnsi="Arial"/>
          <w:sz w:val="24"/>
          <w:szCs w:val="24"/>
        </w:rPr>
      </w:r>
    </w:p>
    <w:p>
      <w:pPr>
        <w:pStyle w:val="Normal"/>
        <w:spacing w:lineRule="auto" w:line="276"/>
        <w:rPr>
          <w:rFonts w:ascii="Arial" w:hAnsi="Arial"/>
          <w:sz w:val="24"/>
          <w:szCs w:val="24"/>
        </w:rPr>
      </w:pPr>
      <w:r>
        <w:rPr>
          <w:rFonts w:ascii="Arial" w:hAnsi="Arial"/>
          <w:sz w:val="24"/>
          <w:szCs w:val="24"/>
        </w:rPr>
        <w:t>Despite these negative impacts, emerging technologies also offer potential solutions to environmental challenges. AI and data analytics can be used to optimize energy usage, improve climate modeling, and support sustainable development initiatives. For example, AI can help monitor environmental changes, predict natural disasters, and improve the efficiency of renewable energy systems. This demonstrates that while emerging technologies contribute to environmental problems, they also hold the potential to play a critical role in addressing them.</w:t>
      </w:r>
    </w:p>
    <w:p>
      <w:pPr>
        <w:pStyle w:val="Normal"/>
        <w:spacing w:lineRule="auto" w:line="276"/>
        <w:rPr>
          <w:rFonts w:ascii="Arial" w:hAnsi="Arial"/>
          <w:sz w:val="24"/>
          <w:szCs w:val="24"/>
        </w:rPr>
      </w:pPr>
      <w:r>
        <w:rPr>
          <w:rFonts w:ascii="Arial" w:hAnsi="Arial"/>
          <w:sz w:val="24"/>
          <w:szCs w:val="24"/>
        </w:rPr>
      </w:r>
    </w:p>
    <w:p>
      <w:pPr>
        <w:pStyle w:val="Normal"/>
        <w:spacing w:lineRule="auto" w:line="276"/>
        <w:rPr>
          <w:rFonts w:ascii="Arial" w:hAnsi="Arial"/>
          <w:sz w:val="24"/>
          <w:szCs w:val="24"/>
        </w:rPr>
      </w:pPr>
      <w:r>
        <w:rPr>
          <w:rFonts w:ascii="Arial" w:hAnsi="Arial"/>
          <w:sz w:val="24"/>
          <w:szCs w:val="24"/>
        </w:rPr>
        <w:t>In conclusion, emerging technologies present a complex relationship with the environment. While they drive innovation and economic growth, they also contribute to increased energy consumption, carbon emissions, and resource depletion. As global dependence on these technologies continues to rise, it is essential to develop more sustainable approaches to their design and implementation.</w:t>
      </w:r>
    </w:p>
    <w:p>
      <w:pPr>
        <w:pStyle w:val="TextBodyIndent"/>
        <w:spacing w:lineRule="auto" w:line="276" w:before="0" w:after="0"/>
        <w:ind w:left="0" w:hanging="0"/>
        <w:rPr>
          <w:rFonts w:ascii="Arial" w:hAnsi="Arial" w:cs="Arial"/>
          <w:sz w:val="24"/>
          <w:szCs w:val="24"/>
        </w:rPr>
      </w:pPr>
      <w:r>
        <w:rPr>
          <w:rFonts w:cs="Arial" w:ascii="Arial" w:hAnsi="Arial"/>
          <w:sz w:val="24"/>
          <w:szCs w:val="24"/>
        </w:rPr>
      </w:r>
    </w:p>
    <w:p>
      <w:pPr>
        <w:pStyle w:val="TextBodyIndent"/>
        <w:spacing w:lineRule="auto" w:line="276" w:before="0" w:after="0"/>
        <w:ind w:left="0" w:hanging="0"/>
        <w:rPr>
          <w:rFonts w:ascii="Arial" w:hAnsi="Arial"/>
        </w:rPr>
      </w:pPr>
      <w:r>
        <w:rPr>
          <w:rFonts w:cs="Arial" w:ascii="Arial" w:hAnsi="Arial"/>
          <w:b/>
          <w:sz w:val="24"/>
          <w:szCs w:val="24"/>
        </w:rPr>
        <w:t xml:space="preserve">2. Sustainable </w:t>
      </w:r>
      <w:r>
        <w:rPr>
          <w:rFonts w:cs="Arial" w:ascii="Arial" w:hAnsi="Arial"/>
          <w:b/>
          <w:sz w:val="24"/>
          <w:szCs w:val="24"/>
        </w:rPr>
        <w:t>S</w:t>
      </w:r>
      <w:r>
        <w:rPr>
          <w:rFonts w:cs="Arial" w:ascii="Arial" w:hAnsi="Arial"/>
          <w:b/>
          <w:sz w:val="24"/>
          <w:szCs w:val="24"/>
        </w:rPr>
        <w:t xml:space="preserve">olutions </w:t>
      </w:r>
      <w:r>
        <w:rPr>
          <w:rFonts w:cs="Arial" w:ascii="Arial" w:hAnsi="Arial"/>
          <w:b/>
          <w:sz w:val="24"/>
          <w:szCs w:val="24"/>
        </w:rPr>
        <w:t>Pr</w:t>
      </w:r>
      <w:r>
        <w:rPr>
          <w:rFonts w:cs="Arial" w:ascii="Arial" w:hAnsi="Arial"/>
          <w:b/>
          <w:sz w:val="24"/>
          <w:szCs w:val="24"/>
        </w:rPr>
        <w:t xml:space="preserve">ovided </w:t>
      </w:r>
      <w:r>
        <w:rPr>
          <w:rFonts w:cs="Arial" w:ascii="Arial" w:hAnsi="Arial"/>
          <w:b/>
          <w:sz w:val="24"/>
          <w:szCs w:val="24"/>
        </w:rPr>
        <w:t>B</w:t>
      </w:r>
      <w:r>
        <w:rPr>
          <w:rFonts w:cs="Arial" w:ascii="Arial" w:hAnsi="Arial"/>
          <w:b/>
          <w:sz w:val="24"/>
          <w:szCs w:val="24"/>
        </w:rPr>
        <w:t xml:space="preserve">y </w:t>
      </w:r>
      <w:r>
        <w:rPr>
          <w:rFonts w:cs="Arial" w:ascii="Arial" w:hAnsi="Arial"/>
          <w:b/>
          <w:sz w:val="24"/>
          <w:szCs w:val="24"/>
        </w:rPr>
        <w:t>To</w:t>
      </w:r>
      <w:r>
        <w:rPr>
          <w:rFonts w:cs="Arial" w:ascii="Arial" w:hAnsi="Arial"/>
          <w:b/>
          <w:sz w:val="24"/>
          <w:szCs w:val="24"/>
        </w:rPr>
        <w:t xml:space="preserve">p Software </w:t>
      </w:r>
      <w:r>
        <w:rPr>
          <w:rFonts w:cs="Arial" w:ascii="Arial" w:hAnsi="Arial"/>
          <w:b/>
          <w:sz w:val="24"/>
          <w:szCs w:val="24"/>
        </w:rPr>
        <w:t>M</w:t>
      </w:r>
      <w:r>
        <w:rPr>
          <w:rFonts w:cs="Arial" w:ascii="Arial" w:hAnsi="Arial"/>
          <w:b/>
          <w:sz w:val="24"/>
          <w:szCs w:val="24"/>
        </w:rPr>
        <w:t>akers</w:t>
      </w:r>
    </w:p>
    <w:p>
      <w:pPr>
        <w:pStyle w:val="TextBodyIndent"/>
        <w:spacing w:lineRule="auto" w:line="276" w:before="0" w:after="0"/>
        <w:ind w:left="0" w:hanging="0"/>
        <w:rPr>
          <w:rFonts w:ascii="Arial" w:hAnsi="Arial"/>
        </w:rPr>
      </w:pPr>
      <w:r>
        <w:rPr>
          <w:rFonts w:ascii="Arial" w:hAnsi="Arial"/>
        </w:rPr>
      </w:r>
    </w:p>
    <w:p>
      <w:pPr>
        <w:pStyle w:val="Normal"/>
        <w:spacing w:lineRule="auto" w:line="276"/>
        <w:rPr>
          <w:rFonts w:ascii="Arial" w:hAnsi="Arial"/>
          <w:sz w:val="24"/>
          <w:szCs w:val="24"/>
        </w:rPr>
      </w:pPr>
      <w:r>
        <w:rPr>
          <w:rFonts w:ascii="Arial" w:hAnsi="Arial"/>
          <w:sz w:val="24"/>
          <w:szCs w:val="24"/>
        </w:rPr>
        <w:t>In response to the growing environmental impact of emerging technologies, major software companies such as Microsoft, Google, and Amazon have begun implementing sustainable solutions to reduce their carbon footprint and improve environmental performance. These companies play a critical role in shaping the future of technology, and their efforts toward sustainability are essential in addressing the challenges created by large-scale digital systems.</w:t>
      </w:r>
    </w:p>
    <w:p>
      <w:pPr>
        <w:pStyle w:val="Normal"/>
        <w:spacing w:lineRule="auto" w:line="276"/>
        <w:rPr>
          <w:rFonts w:ascii="Arial" w:hAnsi="Arial"/>
          <w:sz w:val="24"/>
          <w:szCs w:val="24"/>
        </w:rPr>
      </w:pPr>
      <w:r>
        <w:rPr>
          <w:rFonts w:ascii="Arial" w:hAnsi="Arial"/>
          <w:sz w:val="24"/>
          <w:szCs w:val="24"/>
        </w:rPr>
      </w:r>
    </w:p>
    <w:p>
      <w:pPr>
        <w:pStyle w:val="Normal"/>
        <w:spacing w:lineRule="auto" w:line="276"/>
        <w:rPr>
          <w:rFonts w:ascii="Arial" w:hAnsi="Arial"/>
          <w:sz w:val="24"/>
          <w:szCs w:val="24"/>
        </w:rPr>
      </w:pPr>
      <w:r>
        <w:rPr>
          <w:rFonts w:ascii="Arial" w:hAnsi="Arial"/>
          <w:sz w:val="24"/>
          <w:szCs w:val="24"/>
        </w:rPr>
        <w:t>One of the primary strategies adopted by these companies is the transition to renewable energy sources. Many leading technology firms have committed to powering their data centers using wind, solar, and other forms of clean energy. This shift helps reduce reliance on fossil fuels and lowers greenhouse gas emissions associated with data center operations. In addition, companies are investing in energy-efficient infrastructure, including advanced cooling systems and optimized server designs, to minimize energy consumption while maintaining performance.</w:t>
      </w:r>
    </w:p>
    <w:p>
      <w:pPr>
        <w:pStyle w:val="Normal"/>
        <w:spacing w:lineRule="auto" w:line="276"/>
        <w:rPr>
          <w:rFonts w:ascii="Arial" w:hAnsi="Arial"/>
          <w:sz w:val="24"/>
          <w:szCs w:val="24"/>
        </w:rPr>
      </w:pPr>
      <w:r>
        <w:rPr>
          <w:rFonts w:ascii="Arial" w:hAnsi="Arial"/>
          <w:sz w:val="24"/>
          <w:szCs w:val="24"/>
        </w:rPr>
      </w:r>
    </w:p>
    <w:p>
      <w:pPr>
        <w:pStyle w:val="Normal"/>
        <w:spacing w:lineRule="auto" w:line="276"/>
        <w:rPr>
          <w:rFonts w:ascii="Arial" w:hAnsi="Arial"/>
          <w:sz w:val="24"/>
          <w:szCs w:val="24"/>
        </w:rPr>
      </w:pPr>
      <w:r>
        <w:rPr>
          <w:rFonts w:ascii="Arial" w:hAnsi="Arial"/>
          <w:sz w:val="24"/>
          <w:szCs w:val="24"/>
        </w:rPr>
        <w:t>Microsoft has taken a particularly proactive approach by committing to becoming carbon negative by 2030. The company has introduced initiatives to improve the sustainability of its AI systems, focusing on reducing energy use, water consumption, and material waste. Similarly, Google has made significant investments in renewable energy and aims to operate entirely on carbon-free energy in the near future. Amazon has also launched sustainability programs, including its Climate Pledge, which focuses on achieving net-zero carbon emissions.</w:t>
      </w:r>
    </w:p>
    <w:p>
      <w:pPr>
        <w:pStyle w:val="Normal"/>
        <w:spacing w:lineRule="auto" w:line="276"/>
        <w:rPr>
          <w:rFonts w:ascii="Arial" w:hAnsi="Arial"/>
          <w:sz w:val="24"/>
          <w:szCs w:val="24"/>
        </w:rPr>
      </w:pPr>
      <w:r>
        <w:rPr>
          <w:rFonts w:ascii="Arial" w:hAnsi="Arial"/>
          <w:sz w:val="24"/>
          <w:szCs w:val="24"/>
        </w:rPr>
      </w:r>
    </w:p>
    <w:p>
      <w:pPr>
        <w:pStyle w:val="Normal"/>
        <w:spacing w:lineRule="auto" w:line="276"/>
        <w:rPr>
          <w:rFonts w:ascii="Arial" w:hAnsi="Arial"/>
          <w:sz w:val="24"/>
          <w:szCs w:val="24"/>
        </w:rPr>
      </w:pPr>
      <w:r>
        <w:rPr>
          <w:rFonts w:ascii="Arial" w:hAnsi="Arial"/>
          <w:sz w:val="24"/>
          <w:szCs w:val="24"/>
        </w:rPr>
        <w:t>Beyond reducing their own environmental impact, these companies are also using technology to support global sustainability efforts. AI-powered tools are being developed to help organizations monitor emissions, improve resource efficiency, and make data-driven decisions related to environmental management. For example, AI can optimize supply chains, reduce energy waste, and support environmental research. These applications demonstrate how emerging technologies can be leveraged as part of the solution rather than solely contributing to the problem.</w:t>
      </w:r>
    </w:p>
    <w:p>
      <w:pPr>
        <w:pStyle w:val="Normal"/>
        <w:spacing w:lineRule="auto" w:line="276"/>
        <w:rPr>
          <w:rFonts w:ascii="Arial" w:hAnsi="Arial"/>
          <w:sz w:val="24"/>
          <w:szCs w:val="24"/>
        </w:rPr>
      </w:pPr>
      <w:r>
        <w:rPr>
          <w:rFonts w:ascii="Arial" w:hAnsi="Arial"/>
          <w:sz w:val="24"/>
          <w:szCs w:val="24"/>
        </w:rPr>
      </w:r>
    </w:p>
    <w:p>
      <w:pPr>
        <w:pStyle w:val="Normal"/>
        <w:spacing w:lineRule="auto" w:line="276"/>
        <w:rPr>
          <w:rFonts w:ascii="Arial" w:hAnsi="Arial"/>
          <w:sz w:val="24"/>
          <w:szCs w:val="24"/>
        </w:rPr>
      </w:pPr>
      <w:r>
        <w:rPr>
          <w:rFonts w:ascii="Arial" w:hAnsi="Arial"/>
          <w:sz w:val="24"/>
          <w:szCs w:val="24"/>
        </w:rPr>
        <w:t>In conclusion, while emerging technologies have introduced significant environmental challenges, leading software companies are actively working to address these issues through innovation and sustainable practices. Their investments in renewable energy, efficient infrastructure, and AI-driven solutions highlight the potential for technology to support a more sustainable future. Continued commitment and collaboration across the industry will be essential in ensuring that technological advancement aligns with environmental responsibility.</w:t>
      </w:r>
    </w:p>
    <w:p>
      <w:pPr>
        <w:pStyle w:val="TextBodyIndent"/>
        <w:spacing w:lineRule="auto" w:line="276" w:before="0" w:after="0"/>
        <w:ind w:left="0" w:hanging="0"/>
        <w:rPr>
          <w:rFonts w:ascii="Arial" w:hAnsi="Arial" w:cs="Arial"/>
          <w:sz w:val="24"/>
          <w:szCs w:val="24"/>
        </w:rPr>
      </w:pPr>
      <w:r>
        <w:rPr>
          <w:rFonts w:cs="Arial" w:ascii="Arial" w:hAnsi="Arial"/>
          <w:sz w:val="24"/>
          <w:szCs w:val="24"/>
        </w:rPr>
      </w:r>
    </w:p>
    <w:p>
      <w:pPr>
        <w:pStyle w:val="Default"/>
        <w:spacing w:lineRule="auto" w:line="276"/>
        <w:ind w:hanging="0"/>
        <w:rPr>
          <w:rFonts w:ascii="Arial" w:hAnsi="Arial"/>
        </w:rPr>
      </w:pPr>
      <w:r>
        <w:rPr>
          <w:rFonts w:cs="Arial" w:ascii="Arial" w:hAnsi="Arial"/>
          <w:b/>
          <w:bCs/>
        </w:rPr>
        <w:t>Evaluation:</w:t>
      </w:r>
    </w:p>
    <w:p>
      <w:pPr>
        <w:pStyle w:val="Default"/>
        <w:spacing w:lineRule="auto" w:line="276"/>
        <w:ind w:hanging="0"/>
        <w:rPr>
          <w:rFonts w:ascii="Arial" w:hAnsi="Arial"/>
        </w:rPr>
      </w:pPr>
      <w:r>
        <w:rPr>
          <w:rFonts w:ascii="Arial" w:hAnsi="Arial"/>
        </w:rPr>
      </w:r>
    </w:p>
    <w:tbl>
      <w:tblPr>
        <w:tblW w:w="5000" w:type="pct"/>
        <w:jc w:val="left"/>
        <w:tblInd w:w="-5" w:type="dxa"/>
        <w:tblLayout w:type="fixed"/>
        <w:tblCellMar>
          <w:top w:w="55" w:type="dxa"/>
          <w:left w:w="55" w:type="dxa"/>
          <w:bottom w:w="55" w:type="dxa"/>
          <w:right w:w="55" w:type="dxa"/>
        </w:tblCellMar>
      </w:tblPr>
      <w:tblGrid>
        <w:gridCol w:w="9177"/>
        <w:gridCol w:w="1623"/>
      </w:tblGrid>
      <w:tr>
        <w:trPr/>
        <w:tc>
          <w:tcPr>
            <w:tcW w:w="9177" w:type="dxa"/>
            <w:tcBorders>
              <w:top w:val="single" w:sz="4" w:space="0" w:color="000000"/>
              <w:left w:val="single" w:sz="4" w:space="0" w:color="000000"/>
              <w:bottom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b/>
                <w:kern w:val="0"/>
                <w:lang w:val="en-US" w:eastAsia="en-US" w:bidi="ar-SA"/>
              </w:rPr>
              <w:t>Summary of articles on sustainability and environmental impact</w:t>
            </w:r>
          </w:p>
        </w:tc>
        <w:tc>
          <w:tcPr>
            <w:tcW w:w="1623" w:type="dxa"/>
            <w:tcBorders>
              <w:top w:val="single" w:sz="4" w:space="0" w:color="000000"/>
              <w:left w:val="single" w:sz="4" w:space="0" w:color="000000"/>
              <w:bottom w:val="single" w:sz="4" w:space="0" w:color="000000"/>
              <w:right w:val="single" w:sz="4" w:space="0" w:color="000000"/>
            </w:tcBorders>
          </w:tcPr>
          <w:p>
            <w:pPr>
              <w:pStyle w:val="Default"/>
              <w:widowControl/>
              <w:spacing w:lineRule="auto" w:line="276" w:before="0" w:after="0"/>
              <w:ind w:left="0" w:hanging="0"/>
              <w:jc w:val="left"/>
              <w:rPr>
                <w:rFonts w:ascii="Arial" w:hAnsi="Arial" w:eastAsia="Times New Roman" w:cs="Arial"/>
                <w:kern w:val="0"/>
                <w:lang w:val="en-US" w:eastAsia="en-US" w:bidi="ar-SA"/>
              </w:rPr>
            </w:pPr>
            <w:r>
              <w:rPr>
                <w:rFonts w:eastAsia="Times New Roman" w:cs="Arial" w:ascii="Arial" w:hAnsi="Arial"/>
                <w:kern w:val="0"/>
                <w:lang w:val="en-US" w:eastAsia="en-US" w:bidi="ar-SA"/>
              </w:rPr>
            </w:r>
          </w:p>
        </w:tc>
      </w:tr>
      <w:tr>
        <w:trPr/>
        <w:tc>
          <w:tcPr>
            <w:tcW w:w="9177" w:type="dxa"/>
            <w:tcBorders>
              <w:left w:val="single" w:sz="4" w:space="0" w:color="000000"/>
              <w:bottom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b/>
                <w:kern w:val="0"/>
                <w:lang w:val="en-US" w:eastAsia="en-US" w:bidi="ar-SA"/>
              </w:rPr>
              <w:t>Quality of summary</w:t>
            </w:r>
          </w:p>
        </w:tc>
        <w:tc>
          <w:tcPr>
            <w:tcW w:w="1623" w:type="dxa"/>
            <w:tcBorders>
              <w:left w:val="single" w:sz="4" w:space="0" w:color="000000"/>
              <w:bottom w:val="single" w:sz="4" w:space="0" w:color="000000"/>
              <w:right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kern w:val="0"/>
                <w:lang w:val="en-US" w:eastAsia="en-US" w:bidi="ar-SA"/>
              </w:rPr>
              <w:t>45%</w:t>
            </w:r>
          </w:p>
        </w:tc>
      </w:tr>
      <w:tr>
        <w:trPr/>
        <w:tc>
          <w:tcPr>
            <w:tcW w:w="9177" w:type="dxa"/>
            <w:tcBorders>
              <w:left w:val="single" w:sz="4" w:space="0" w:color="000000"/>
              <w:bottom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b/>
                <w:kern w:val="0"/>
                <w:lang w:val="en-US" w:eastAsia="en-US" w:bidi="ar-SA"/>
              </w:rPr>
              <w:t>Relevance of articles</w:t>
            </w:r>
          </w:p>
        </w:tc>
        <w:tc>
          <w:tcPr>
            <w:tcW w:w="1623" w:type="dxa"/>
            <w:tcBorders>
              <w:left w:val="single" w:sz="4" w:space="0" w:color="000000"/>
              <w:bottom w:val="single" w:sz="4" w:space="0" w:color="000000"/>
              <w:right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kern w:val="0"/>
                <w:lang w:val="en-US" w:eastAsia="en-US" w:bidi="ar-SA"/>
              </w:rPr>
              <w:t>25%</w:t>
            </w:r>
          </w:p>
        </w:tc>
      </w:tr>
      <w:tr>
        <w:trPr/>
        <w:tc>
          <w:tcPr>
            <w:tcW w:w="9177" w:type="dxa"/>
            <w:tcBorders>
              <w:left w:val="single" w:sz="4" w:space="0" w:color="000000"/>
              <w:bottom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b/>
                <w:kern w:val="0"/>
                <w:lang w:val="en-US" w:eastAsia="en-US" w:bidi="ar-SA"/>
              </w:rPr>
              <w:t>Use of summarizer (GEMINI, OpenAI, or Llama)</w:t>
            </w:r>
          </w:p>
        </w:tc>
        <w:tc>
          <w:tcPr>
            <w:tcW w:w="1623" w:type="dxa"/>
            <w:tcBorders>
              <w:left w:val="single" w:sz="4" w:space="0" w:color="000000"/>
              <w:bottom w:val="single" w:sz="4" w:space="0" w:color="000000"/>
              <w:right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kern w:val="0"/>
                <w:lang w:val="en-US" w:eastAsia="en-US" w:bidi="ar-SA"/>
              </w:rPr>
              <w:t>15%</w:t>
            </w:r>
          </w:p>
        </w:tc>
      </w:tr>
      <w:tr>
        <w:trPr/>
        <w:tc>
          <w:tcPr>
            <w:tcW w:w="9177" w:type="dxa"/>
            <w:tcBorders>
              <w:left w:val="single" w:sz="4" w:space="0" w:color="000000"/>
              <w:bottom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b/>
                <w:bCs/>
                <w:kern w:val="0"/>
                <w:lang w:val="en-US" w:eastAsia="en-US" w:bidi="ar-SA"/>
              </w:rPr>
              <w:t>UI for running the summarizer and displaying results</w:t>
            </w:r>
          </w:p>
        </w:tc>
        <w:tc>
          <w:tcPr>
            <w:tcW w:w="1623" w:type="dxa"/>
            <w:tcBorders>
              <w:left w:val="single" w:sz="4" w:space="0" w:color="000000"/>
              <w:bottom w:val="single" w:sz="4" w:space="0" w:color="000000"/>
              <w:right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kern w:val="0"/>
                <w:lang w:val="en-US" w:eastAsia="en-US" w:bidi="ar-SA"/>
              </w:rPr>
              <w:t>15%</w:t>
            </w:r>
          </w:p>
        </w:tc>
      </w:tr>
      <w:tr>
        <w:trPr/>
        <w:tc>
          <w:tcPr>
            <w:tcW w:w="9177" w:type="dxa"/>
            <w:tcBorders>
              <w:left w:val="single" w:sz="4" w:space="0" w:color="000000"/>
              <w:bottom w:val="single" w:sz="4" w:space="0" w:color="000000"/>
            </w:tcBorders>
          </w:tcPr>
          <w:p>
            <w:pPr>
              <w:pStyle w:val="Default"/>
              <w:widowControl/>
              <w:spacing w:lineRule="auto" w:line="276" w:before="0" w:after="0"/>
              <w:ind w:left="0" w:hanging="0"/>
              <w:jc w:val="left"/>
              <w:rPr>
                <w:rFonts w:ascii="Arial" w:hAnsi="Arial" w:eastAsia="Times New Roman" w:cs="Arial"/>
                <w:b/>
                <w:b/>
                <w:kern w:val="0"/>
                <w:lang w:val="en-US" w:eastAsia="en-US" w:bidi="ar-SA"/>
              </w:rPr>
            </w:pPr>
            <w:r>
              <w:rPr>
                <w:rFonts w:eastAsia="Times New Roman" w:cs="Arial" w:ascii="Arial" w:hAnsi="Arial"/>
                <w:b/>
                <w:kern w:val="0"/>
                <w:lang w:val="en-US" w:eastAsia="en-US" w:bidi="ar-SA"/>
              </w:rPr>
            </w:r>
          </w:p>
        </w:tc>
        <w:tc>
          <w:tcPr>
            <w:tcW w:w="1623" w:type="dxa"/>
            <w:tcBorders>
              <w:left w:val="single" w:sz="4" w:space="0" w:color="000000"/>
              <w:bottom w:val="single" w:sz="4" w:space="0" w:color="000000"/>
              <w:right w:val="single" w:sz="4" w:space="0" w:color="000000"/>
            </w:tcBorders>
          </w:tcPr>
          <w:p>
            <w:pPr>
              <w:pStyle w:val="Default"/>
              <w:widowControl/>
              <w:spacing w:lineRule="auto" w:line="276" w:before="0" w:after="0"/>
              <w:ind w:left="0" w:hanging="0"/>
              <w:jc w:val="left"/>
              <w:rPr>
                <w:rFonts w:ascii="Arial" w:hAnsi="Arial" w:eastAsia="Times New Roman" w:cs="Arial"/>
                <w:kern w:val="0"/>
                <w:lang w:val="en-US" w:eastAsia="en-US" w:bidi="ar-SA"/>
              </w:rPr>
            </w:pPr>
            <w:r>
              <w:rPr>
                <w:rFonts w:eastAsia="Times New Roman" w:cs="Arial" w:ascii="Arial" w:hAnsi="Arial"/>
                <w:kern w:val="0"/>
                <w:lang w:val="en-US" w:eastAsia="en-US" w:bidi="ar-SA"/>
              </w:rPr>
            </w:r>
          </w:p>
        </w:tc>
      </w:tr>
      <w:tr>
        <w:trPr/>
        <w:tc>
          <w:tcPr>
            <w:tcW w:w="9177" w:type="dxa"/>
            <w:tcBorders>
              <w:left w:val="single" w:sz="4" w:space="0" w:color="000000"/>
              <w:bottom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b/>
                <w:kern w:val="0"/>
                <w:lang w:val="en-US" w:eastAsia="en-US" w:bidi="ar-SA"/>
              </w:rPr>
              <w:t>Total</w:t>
            </w:r>
          </w:p>
        </w:tc>
        <w:tc>
          <w:tcPr>
            <w:tcW w:w="1623" w:type="dxa"/>
            <w:tcBorders>
              <w:left w:val="single" w:sz="4" w:space="0" w:color="000000"/>
              <w:bottom w:val="single" w:sz="4" w:space="0" w:color="000000"/>
              <w:right w:val="single" w:sz="4" w:space="0" w:color="000000"/>
            </w:tcBorders>
          </w:tcPr>
          <w:p>
            <w:pPr>
              <w:pStyle w:val="Default"/>
              <w:widowControl/>
              <w:spacing w:lineRule="auto" w:line="276" w:before="0" w:after="0"/>
              <w:ind w:left="0" w:hanging="0"/>
              <w:jc w:val="left"/>
              <w:rPr>
                <w:rFonts w:ascii="Arial" w:hAnsi="Arial" w:eastAsia="Times New Roman"/>
                <w:kern w:val="0"/>
                <w:lang w:val="en-US" w:eastAsia="en-US" w:bidi="ar-SA"/>
              </w:rPr>
            </w:pPr>
            <w:r>
              <w:rPr>
                <w:rFonts w:eastAsia="Times New Roman" w:cs="Arial" w:ascii="Arial" w:hAnsi="Arial"/>
                <w:b/>
                <w:kern w:val="0"/>
                <w:lang w:val="en-US" w:eastAsia="en-US" w:bidi="ar-SA"/>
              </w:rPr>
              <w:t>100%</w:t>
            </w:r>
          </w:p>
        </w:tc>
      </w:tr>
    </w:tbl>
    <w:p>
      <w:pPr>
        <w:pStyle w:val="Normal"/>
        <w:spacing w:lineRule="auto" w:line="276" w:beforeAutospacing="1" w:afterAutospacing="1"/>
        <w:rPr>
          <w:rFonts w:ascii="Arial" w:hAnsi="Arial"/>
        </w:rPr>
      </w:pPr>
      <w:r>
        <w:rPr>
          <w:rFonts w:cs="Arial" w:ascii="Arial" w:hAnsi="Arial"/>
          <w:b/>
          <w:bCs/>
          <w:sz w:val="24"/>
          <w:szCs w:val="24"/>
        </w:rPr>
        <w:t>Additional Guidance:</w:t>
      </w:r>
    </w:p>
    <w:p>
      <w:pPr>
        <w:pStyle w:val="Normal"/>
        <w:numPr>
          <w:ilvl w:val="0"/>
          <w:numId w:val="1"/>
        </w:numPr>
        <w:spacing w:lineRule="auto" w:line="276" w:beforeAutospacing="1" w:afterAutospacing="1"/>
        <w:rPr>
          <w:rFonts w:ascii="Arial" w:hAnsi="Arial"/>
        </w:rPr>
      </w:pPr>
      <w:r>
        <w:rPr>
          <w:rFonts w:cs="Arial" w:ascii="Arial" w:hAnsi="Arial"/>
          <w:sz w:val="24"/>
          <w:szCs w:val="24"/>
        </w:rPr>
        <w:t>Include any recent links and articles related to the environmental initiatives of software makers to ensure your findings are up-to-date.</w:t>
      </w:r>
    </w:p>
    <w:p>
      <w:pPr>
        <w:pStyle w:val="Normal"/>
        <w:numPr>
          <w:ilvl w:val="0"/>
          <w:numId w:val="1"/>
        </w:numPr>
        <w:spacing w:lineRule="auto" w:line="276" w:beforeAutospacing="1" w:afterAutospacing="1"/>
        <w:rPr>
          <w:rFonts w:ascii="Arial" w:hAnsi="Arial"/>
        </w:rPr>
      </w:pPr>
      <w:r>
        <w:rPr>
          <w:rFonts w:cs="Arial" w:ascii="Arial" w:hAnsi="Arial"/>
          <w:sz w:val="24"/>
          <w:szCs w:val="24"/>
        </w:rPr>
        <w:t>Provide process documentation (in the README file) explaining how you implemented the summarizer, selected articles, and tested the solution.</w:t>
      </w:r>
    </w:p>
    <w:p>
      <w:pPr>
        <w:pStyle w:val="Normal"/>
        <w:numPr>
          <w:ilvl w:val="0"/>
          <w:numId w:val="1"/>
        </w:numPr>
        <w:spacing w:lineRule="auto" w:line="276" w:beforeAutospacing="1" w:afterAutospacing="1"/>
        <w:rPr>
          <w:rFonts w:ascii="Arial" w:hAnsi="Arial"/>
        </w:rPr>
      </w:pPr>
      <w:r>
        <w:rPr>
          <w:rFonts w:cs="Arial" w:ascii="Arial" w:hAnsi="Arial"/>
          <w:sz w:val="24"/>
          <w:szCs w:val="24"/>
        </w:rPr>
        <w:t>Collaborate effectively within your group to divide tasks and ensure a cohesive submission.</w:t>
      </w:r>
    </w:p>
    <w:p>
      <w:pPr>
        <w:pStyle w:val="Normal"/>
        <w:numPr>
          <w:ilvl w:val="0"/>
          <w:numId w:val="1"/>
        </w:numPr>
        <w:spacing w:lineRule="auto" w:line="276" w:beforeAutospacing="1" w:afterAutospacing="1"/>
        <w:rPr>
          <w:rFonts w:ascii="Arial" w:hAnsi="Arial"/>
        </w:rPr>
      </w:pPr>
      <w:r>
        <w:rPr>
          <w:rFonts w:cs="Arial" w:ascii="Arial" w:hAnsi="Arial"/>
          <w:sz w:val="24"/>
          <w:szCs w:val="24"/>
        </w:rPr>
        <w:t>Ensure the README file includes clear instructions for running your summarizer code and UI.</w:t>
      </w:r>
    </w:p>
    <w:sectPr>
      <w:headerReference w:type="default" r:id="rId2"/>
      <w:footerReference w:type="default" r:id="rId3"/>
      <w:type w:val="nextPage"/>
      <w:pgSz w:w="12240" w:h="15840"/>
      <w:pgMar w:left="720" w:right="720" w:gutter="0" w:header="1008" w:top="1065" w:footer="1152" w:bottom="1209"/>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roman"/>
    <w:pitch w:val="variable"/>
  </w:font>
  <w:font w:name="Courier New">
    <w:charset w:val="00"/>
    <w:family w:val="roman"/>
    <w:pitch w:val="variable"/>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u w:val="single"/>
      </w:rPr>
    </w:pPr>
    <w:r>
      <w:rPr>
        <w:u w:val="single"/>
      </w:rPr>
      <w:t xml:space="preserve">Lab  #5                                                                                                                                                                              Page </w:t>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u w:val="single"/>
      </w:rPr>
      <w:t>3</w:t>
    </w:r>
    <w:r>
      <w:rPr>
        <w:rStyle w:val="Pagenumber"/>
        <w:u w:val="single"/>
      </w:rPr>
      <w:fldChar w:fldCharType="end"/>
    </w:r>
    <w:r>
      <w:rPr>
        <w:rStyle w:val="Pagenumber"/>
        <w:u w:val="single"/>
      </w:rPr>
      <w:t xml:space="preserve"> of </w:t>
    </w:r>
    <w:r>
      <w:rPr>
        <w:rStyle w:val="Pagenumber"/>
        <w:u w:val="single"/>
      </w:rPr>
      <w:fldChar w:fldCharType="begin"/>
    </w:r>
    <w:r>
      <w:rPr>
        <w:rStyle w:val="Pagenumber"/>
        <w:u w:val="single"/>
      </w:rPr>
      <w:instrText xml:space="preserve"> NUMPAGES </w:instrText>
    </w:r>
    <w:r>
      <w:rPr>
        <w:rStyle w:val="Pagenumber"/>
        <w:u w:val="single"/>
      </w:rPr>
      <w:fldChar w:fldCharType="separate"/>
    </w:r>
    <w:r>
      <w:rPr>
        <w:rStyle w:val="Pagenumber"/>
        <w:u w:val="single"/>
      </w:rPr>
      <w:t>3</w:t>
    </w:r>
    <w:r>
      <w:rPr>
        <w:rStyle w:val="Pagenumber"/>
        <w:u w:val="singl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u w:val="single"/>
      </w:rPr>
    </w:pPr>
    <w:r>
      <w:rPr>
        <w:u w:val="single"/>
      </w:rPr>
      <w:t>Emerging Technologies                                                                                                                                                    COMP-308</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jc w:val="center"/>
      <w:outlineLvl w:val="0"/>
    </w:pPr>
    <w:rPr>
      <w:sz w:val="24"/>
    </w:rPr>
  </w:style>
  <w:style w:type="paragraph" w:styleId="Heading2">
    <w:name w:val="Heading 2"/>
    <w:basedOn w:val="Normal"/>
    <w:next w:val="Normal"/>
    <w:qFormat/>
    <w:pPr>
      <w:keepNext w:val="true"/>
      <w:outlineLvl w:val="1"/>
    </w:pPr>
    <w:rPr>
      <w:b/>
      <w:sz w:val="28"/>
      <w:u w:val="single"/>
    </w:rPr>
  </w:style>
  <w:style w:type="paragraph" w:styleId="Heading3">
    <w:name w:val="Heading 3"/>
    <w:basedOn w:val="Normal"/>
    <w:next w:val="Normal"/>
    <w:qFormat/>
    <w:pPr>
      <w:keepNext w:val="true"/>
      <w:jc w:val="center"/>
      <w:outlineLvl w:val="2"/>
    </w:pPr>
    <w:rPr>
      <w:sz w:val="28"/>
    </w:rPr>
  </w:style>
  <w:style w:type="paragraph" w:styleId="Heading4">
    <w:name w:val="Heading 4"/>
    <w:basedOn w:val="Normal"/>
    <w:next w:val="Normal"/>
    <w:qFormat/>
    <w:pPr>
      <w:keepNext w:val="true"/>
      <w:jc w:val="both"/>
      <w:outlineLvl w:val="3"/>
    </w:pPr>
    <w:rPr>
      <w:sz w:val="24"/>
      <w:u w:val="single"/>
    </w:rPr>
  </w:style>
  <w:style w:type="paragraph" w:styleId="Heading5">
    <w:name w:val="Heading 5"/>
    <w:basedOn w:val="Normal"/>
    <w:next w:val="Normal"/>
    <w:qFormat/>
    <w:pPr>
      <w:keepNext w:val="true"/>
      <w:jc w:val="both"/>
      <w:outlineLvl w:val="4"/>
    </w:pPr>
    <w:rPr>
      <w:b/>
      <w:bCs/>
      <w:sz w:val="24"/>
      <w:u w:val="single"/>
    </w:rPr>
  </w:style>
  <w:style w:type="character" w:styleId="DefaultParagraphFont" w:default="1">
    <w:name w:val="Default Paragraph Font"/>
    <w:uiPriority w:val="1"/>
    <w:semiHidden/>
    <w:unhideWhenUsed/>
    <w:qFormat/>
    <w:rPr/>
  </w:style>
  <w:style w:type="character" w:styleId="Linenumber">
    <w:name w:val="line number"/>
    <w:basedOn w:val="DefaultParagraphFont"/>
    <w:qFormat/>
    <w:rPr/>
  </w:style>
  <w:style w:type="character" w:styleId="Pagenumber">
    <w:name w:val="page number"/>
    <w:basedOn w:val="DefaultParagraphFont"/>
    <w:qFormat/>
    <w:rPr/>
  </w:style>
  <w:style w:type="character" w:styleId="InternetLink">
    <w:name w:val="Hyperlink"/>
    <w:basedOn w:val="DefaultParagraphFont"/>
    <w:rsid w:val="00ef2005"/>
    <w:rPr>
      <w:color w:val="0000FF"/>
      <w:u w:val="single"/>
    </w:rPr>
  </w:style>
  <w:style w:type="character" w:styleId="BalloonTextChar" w:customStyle="1">
    <w:name w:val="Balloon Text Char"/>
    <w:basedOn w:val="DefaultParagraphFont"/>
    <w:link w:val="BalloonText"/>
    <w:qFormat/>
    <w:rsid w:val="007a0c3a"/>
    <w:rPr>
      <w:rFonts w:ascii="Tahoma" w:hAnsi="Tahoma" w:cs="Tahoma"/>
      <w:sz w:val="16"/>
      <w:szCs w:val="16"/>
    </w:rPr>
  </w:style>
  <w:style w:type="character" w:styleId="VisitedInternetLink">
    <w:name w:val="FollowedHyperlink"/>
    <w:basedOn w:val="DefaultParagraphFont"/>
    <w:semiHidden/>
    <w:unhideWhenUsed/>
    <w:rsid w:val="00997303"/>
    <w:rPr>
      <w:color w:val="800080" w:themeColor="followedHyperlink"/>
      <w:u w:val="single"/>
    </w:rPr>
  </w:style>
  <w:style w:type="character" w:styleId="UnresolvedMention">
    <w:name w:val="Unresolved Mention"/>
    <w:basedOn w:val="DefaultParagraphFont"/>
    <w:uiPriority w:val="99"/>
    <w:semiHidden/>
    <w:unhideWhenUsed/>
    <w:qFormat/>
    <w:rsid w:val="00840f6d"/>
    <w:rPr>
      <w:color w:val="605E5C"/>
      <w:shd w:fill="E1DFDD" w:val="clear"/>
    </w:rPr>
  </w:style>
  <w:style w:type="character" w:styleId="Strong">
    <w:name w:val="Strong"/>
    <w:basedOn w:val="DefaultParagraphFont"/>
    <w:uiPriority w:val="22"/>
    <w:qFormat/>
    <w:rsid w:val="00a06fb8"/>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jc w:val="both"/>
    </w:pPr>
    <w:rPr>
      <w:sz w:val="24"/>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14" w:customStyle="1">
    <w:name w:val="H14"/>
    <w:basedOn w:val="Normal"/>
    <w:qFormat/>
    <w:pPr>
      <w:jc w:val="both"/>
    </w:pPr>
    <w:rPr>
      <w:rFonts w:ascii="Arial" w:hAnsi="Arial"/>
      <w:b/>
      <w:sz w:val="28"/>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itle">
    <w:name w:val="Title"/>
    <w:basedOn w:val="Normal"/>
    <w:qFormat/>
    <w:pPr>
      <w:jc w:val="center"/>
    </w:pPr>
    <w:rPr>
      <w:sz w:val="28"/>
      <w:u w:val="single"/>
    </w:rPr>
  </w:style>
  <w:style w:type="paragraph" w:styleId="PlainText">
    <w:name w:val="Plain Text"/>
    <w:basedOn w:val="Normal"/>
    <w:qFormat/>
    <w:pPr/>
    <w:rPr>
      <w:rFonts w:ascii="Courier New" w:hAnsi="Courier New"/>
    </w:rPr>
  </w:style>
  <w:style w:type="paragraph" w:styleId="TextBodyIndent">
    <w:name w:val="Body Text Indent"/>
    <w:basedOn w:val="Normal"/>
    <w:rsid w:val="002b357c"/>
    <w:pPr>
      <w:spacing w:before="0" w:after="120"/>
      <w:ind w:left="283" w:hanging="0"/>
    </w:pPr>
    <w:rPr/>
  </w:style>
  <w:style w:type="paragraph" w:styleId="Default" w:customStyle="1">
    <w:name w:val="Default"/>
    <w:qFormat/>
    <w:rsid w:val="001f4ea8"/>
    <w:pPr>
      <w:widowControl/>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BalloonText">
    <w:name w:val="Balloon Text"/>
    <w:basedOn w:val="Normal"/>
    <w:link w:val="BalloonTextChar"/>
    <w:qFormat/>
    <w:rsid w:val="007a0c3a"/>
    <w:pPr/>
    <w:rPr>
      <w:rFonts w:ascii="Tahoma" w:hAnsi="Tahoma" w:cs="Tahoma"/>
      <w:sz w:val="16"/>
      <w:szCs w:val="16"/>
    </w:rPr>
  </w:style>
  <w:style w:type="paragraph" w:styleId="NormalWeb">
    <w:name w:val="Normal (Web)"/>
    <w:basedOn w:val="Normal"/>
    <w:uiPriority w:val="99"/>
    <w:semiHidden/>
    <w:unhideWhenUsed/>
    <w:qFormat/>
    <w:rsid w:val="00a06fb8"/>
    <w:pPr>
      <w:spacing w:beforeAutospacing="1" w:afterAutospacing="1"/>
    </w:pPr>
    <w:rPr>
      <w:sz w:val="24"/>
      <w:szCs w:val="24"/>
    </w:rPr>
  </w:style>
  <w:style w:type="paragraph" w:styleId="ListParagraph">
    <w:name w:val="List Paragraph"/>
    <w:basedOn w:val="Normal"/>
    <w:uiPriority w:val="34"/>
    <w:qFormat/>
    <w:rsid w:val="007737b7"/>
    <w:pPr>
      <w:spacing w:before="0" w:after="0"/>
      <w:ind w:left="720" w:hanging="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8508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LibreOffice/7.4.2.3$Windows_X86_64 LibreOffice_project/382eef1f22670f7f4118c8c2dd222ec7ad009daf</Application>
  <AppVersion>15.0000</AppVersion>
  <Pages>3</Pages>
  <Words>870</Words>
  <Characters>5525</Characters>
  <CharactersWithSpaces>6676</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2024-11-20T23:53:00Z</dcterms:created>
  <dc:creator>ILIA</dc:creator>
  <dc:description/>
  <dc:language>en-US</dc:language>
  <cp:lastModifiedBy/>
  <cp:lastPrinted>2017-03-29T23:27:00Z</cp:lastPrinted>
  <dcterms:modified xsi:type="dcterms:W3CDTF">2026-04-13T21:06:40Z</dcterms:modified>
  <cp:revision>22</cp:revision>
  <dc:subject/>
  <dc:title>COMP-304</dc:title>
</cp:coreProperties>
</file>

<file path=docProps/custom.xml><?xml version="1.0" encoding="utf-8"?>
<Properties xmlns="http://schemas.openxmlformats.org/officeDocument/2006/custom-properties" xmlns:vt="http://schemas.openxmlformats.org/officeDocument/2006/docPropsVTypes"/>
</file>