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988" w:rsidRPr="0005175B" w:rsidRDefault="0005175B" w:rsidP="0005175B">
      <w:pPr>
        <w:jc w:val="center"/>
        <w:rPr>
          <w:rFonts w:ascii="Book Antiqua" w:hAnsi="Book Antiqua"/>
          <w:b/>
          <w:sz w:val="24"/>
          <w:szCs w:val="24"/>
          <w:u w:val="single"/>
        </w:rPr>
      </w:pPr>
      <w:r w:rsidRPr="0005175B">
        <w:rPr>
          <w:rFonts w:ascii="Book Antiqua" w:hAnsi="Book Antiqua"/>
          <w:b/>
          <w:sz w:val="24"/>
          <w:szCs w:val="24"/>
          <w:u w:val="single"/>
        </w:rPr>
        <w:t>MEC- EC Department</w:t>
      </w:r>
    </w:p>
    <w:p w:rsidR="0005175B" w:rsidRPr="0005175B" w:rsidRDefault="0005175B" w:rsidP="0005175B">
      <w:pPr>
        <w:jc w:val="center"/>
        <w:rPr>
          <w:rFonts w:ascii="Book Antiqua" w:hAnsi="Book Antiqua"/>
          <w:b/>
          <w:sz w:val="24"/>
          <w:szCs w:val="24"/>
          <w:u w:val="single"/>
        </w:rPr>
      </w:pPr>
      <w:r w:rsidRPr="0005175B">
        <w:rPr>
          <w:rFonts w:ascii="Book Antiqua" w:hAnsi="Book Antiqua"/>
          <w:b/>
          <w:sz w:val="24"/>
          <w:szCs w:val="24"/>
          <w:u w:val="single"/>
        </w:rPr>
        <w:t>SEMINAR 2018-19</w:t>
      </w:r>
    </w:p>
    <w:tbl>
      <w:tblPr>
        <w:tblStyle w:val="TableGrid"/>
        <w:tblW w:w="10348" w:type="dxa"/>
        <w:tblInd w:w="-601" w:type="dxa"/>
        <w:tblLook w:val="04A0"/>
      </w:tblPr>
      <w:tblGrid>
        <w:gridCol w:w="709"/>
        <w:gridCol w:w="2552"/>
        <w:gridCol w:w="7087"/>
      </w:tblGrid>
      <w:tr w:rsidR="006C7988" w:rsidRPr="00E650C7" w:rsidTr="001D1E1E">
        <w:trPr>
          <w:trHeight w:val="567"/>
        </w:trPr>
        <w:tc>
          <w:tcPr>
            <w:tcW w:w="709" w:type="dxa"/>
            <w:vAlign w:val="center"/>
          </w:tcPr>
          <w:p w:rsidR="006C7988" w:rsidRPr="00E650C7" w:rsidRDefault="006C7988" w:rsidP="006C798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650C7">
              <w:rPr>
                <w:sz w:val="24"/>
                <w:szCs w:val="24"/>
              </w:rPr>
              <w:t>1</w:t>
            </w:r>
          </w:p>
        </w:tc>
        <w:tc>
          <w:tcPr>
            <w:tcW w:w="2552" w:type="dxa"/>
            <w:vAlign w:val="center"/>
          </w:tcPr>
          <w:p w:rsidR="006C7988" w:rsidRPr="00E650C7" w:rsidRDefault="006C7988" w:rsidP="006C7988">
            <w:pPr>
              <w:rPr>
                <w:sz w:val="24"/>
                <w:szCs w:val="24"/>
              </w:rPr>
            </w:pPr>
            <w:r w:rsidRPr="00E650C7">
              <w:rPr>
                <w:sz w:val="24"/>
                <w:szCs w:val="24"/>
              </w:rPr>
              <w:t>Name of Student</w:t>
            </w:r>
          </w:p>
        </w:tc>
        <w:tc>
          <w:tcPr>
            <w:tcW w:w="7087" w:type="dxa"/>
            <w:vAlign w:val="center"/>
          </w:tcPr>
          <w:p w:rsidR="006C7988" w:rsidRPr="00E650C7" w:rsidRDefault="008709F1" w:rsidP="00E650C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Abraham Joseph</w:t>
            </w:r>
          </w:p>
        </w:tc>
      </w:tr>
      <w:tr w:rsidR="006C7988" w:rsidRPr="00E650C7" w:rsidTr="001D1E1E">
        <w:trPr>
          <w:trHeight w:val="567"/>
        </w:trPr>
        <w:tc>
          <w:tcPr>
            <w:tcW w:w="709" w:type="dxa"/>
            <w:vAlign w:val="center"/>
          </w:tcPr>
          <w:p w:rsidR="006C7988" w:rsidRPr="00E650C7" w:rsidRDefault="006C7988" w:rsidP="006C798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650C7"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  <w:vAlign w:val="center"/>
          </w:tcPr>
          <w:p w:rsidR="006C7988" w:rsidRPr="00E650C7" w:rsidRDefault="006C7988" w:rsidP="006C7988">
            <w:pPr>
              <w:pStyle w:val="ListParagraph"/>
              <w:ind w:left="0"/>
              <w:rPr>
                <w:sz w:val="24"/>
                <w:szCs w:val="24"/>
              </w:rPr>
            </w:pPr>
            <w:r w:rsidRPr="00E650C7">
              <w:rPr>
                <w:sz w:val="24"/>
                <w:szCs w:val="24"/>
              </w:rPr>
              <w:t>Roll No.</w:t>
            </w:r>
          </w:p>
        </w:tc>
        <w:tc>
          <w:tcPr>
            <w:tcW w:w="7087" w:type="dxa"/>
            <w:vAlign w:val="center"/>
          </w:tcPr>
          <w:p w:rsidR="006C7988" w:rsidRPr="00E650C7" w:rsidRDefault="008709F1" w:rsidP="00E650C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</w:tr>
      <w:tr w:rsidR="006C7988" w:rsidRPr="00E650C7" w:rsidTr="001D1E1E">
        <w:trPr>
          <w:trHeight w:val="567"/>
        </w:trPr>
        <w:tc>
          <w:tcPr>
            <w:tcW w:w="709" w:type="dxa"/>
            <w:vAlign w:val="center"/>
          </w:tcPr>
          <w:p w:rsidR="006C7988" w:rsidRPr="00E650C7" w:rsidRDefault="006C7988" w:rsidP="006C798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650C7"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  <w:vAlign w:val="center"/>
          </w:tcPr>
          <w:p w:rsidR="006C7988" w:rsidRPr="00E650C7" w:rsidRDefault="006C7988" w:rsidP="006C7988">
            <w:pPr>
              <w:pStyle w:val="ListParagraph"/>
              <w:ind w:left="0"/>
              <w:rPr>
                <w:sz w:val="24"/>
                <w:szCs w:val="24"/>
              </w:rPr>
            </w:pPr>
            <w:r w:rsidRPr="00E650C7">
              <w:rPr>
                <w:sz w:val="24"/>
                <w:szCs w:val="24"/>
              </w:rPr>
              <w:t>Broad Subject Area</w:t>
            </w:r>
          </w:p>
        </w:tc>
        <w:tc>
          <w:tcPr>
            <w:tcW w:w="7087" w:type="dxa"/>
            <w:vAlign w:val="center"/>
          </w:tcPr>
          <w:p w:rsidR="006C7988" w:rsidRPr="00E650C7" w:rsidRDefault="008709F1" w:rsidP="00E650C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 Computing</w:t>
            </w:r>
          </w:p>
        </w:tc>
      </w:tr>
      <w:tr w:rsidR="006C7988" w:rsidRPr="00E650C7" w:rsidTr="001D1E1E">
        <w:trPr>
          <w:trHeight w:val="567"/>
        </w:trPr>
        <w:tc>
          <w:tcPr>
            <w:tcW w:w="709" w:type="dxa"/>
            <w:vAlign w:val="center"/>
          </w:tcPr>
          <w:p w:rsidR="006C7988" w:rsidRPr="00E650C7" w:rsidRDefault="006C7988" w:rsidP="006C798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650C7">
              <w:rPr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:rsidR="006C7988" w:rsidRPr="00E650C7" w:rsidRDefault="006C7988" w:rsidP="006C7988">
            <w:pPr>
              <w:pStyle w:val="ListParagraph"/>
              <w:ind w:left="0"/>
              <w:rPr>
                <w:sz w:val="24"/>
                <w:szCs w:val="24"/>
              </w:rPr>
            </w:pPr>
            <w:r w:rsidRPr="00E650C7">
              <w:rPr>
                <w:sz w:val="24"/>
                <w:szCs w:val="24"/>
              </w:rPr>
              <w:t>Topic</w:t>
            </w:r>
            <w:r w:rsidR="00F567B5">
              <w:rPr>
                <w:sz w:val="24"/>
                <w:szCs w:val="24"/>
              </w:rPr>
              <w:t xml:space="preserve"> (avoid abbreviation)</w:t>
            </w:r>
          </w:p>
        </w:tc>
        <w:tc>
          <w:tcPr>
            <w:tcW w:w="7087" w:type="dxa"/>
            <w:vAlign w:val="center"/>
          </w:tcPr>
          <w:p w:rsidR="006C7988" w:rsidRPr="00884C37" w:rsidRDefault="00884C37" w:rsidP="00E650C7">
            <w:pPr>
              <w:pStyle w:val="ListParagraph"/>
              <w:ind w:left="0"/>
              <w:rPr>
                <w:sz w:val="24"/>
                <w:szCs w:val="24"/>
              </w:rPr>
            </w:pPr>
            <w:r w:rsidRPr="00884C37">
              <w:rPr>
                <w:sz w:val="24"/>
                <w:szCs w:val="24"/>
              </w:rPr>
              <w:t>Craniofacial Superimposition</w:t>
            </w:r>
          </w:p>
        </w:tc>
      </w:tr>
      <w:tr w:rsidR="006C7988" w:rsidRPr="00E650C7" w:rsidTr="001D1E1E">
        <w:trPr>
          <w:trHeight w:val="567"/>
        </w:trPr>
        <w:tc>
          <w:tcPr>
            <w:tcW w:w="709" w:type="dxa"/>
            <w:vAlign w:val="center"/>
          </w:tcPr>
          <w:p w:rsidR="006C7988" w:rsidRPr="00E650C7" w:rsidRDefault="006C7988" w:rsidP="006C798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650C7">
              <w:rPr>
                <w:sz w:val="24"/>
                <w:szCs w:val="24"/>
              </w:rPr>
              <w:t>5</w:t>
            </w:r>
          </w:p>
        </w:tc>
        <w:tc>
          <w:tcPr>
            <w:tcW w:w="2552" w:type="dxa"/>
            <w:vAlign w:val="center"/>
          </w:tcPr>
          <w:p w:rsidR="006C7988" w:rsidRPr="00E650C7" w:rsidRDefault="006C7988" w:rsidP="006C7988">
            <w:pPr>
              <w:pStyle w:val="ListParagraph"/>
              <w:ind w:left="0"/>
              <w:rPr>
                <w:sz w:val="24"/>
                <w:szCs w:val="24"/>
              </w:rPr>
            </w:pPr>
            <w:r w:rsidRPr="00E650C7">
              <w:rPr>
                <w:sz w:val="24"/>
                <w:szCs w:val="24"/>
              </w:rPr>
              <w:t>Guide</w:t>
            </w:r>
          </w:p>
        </w:tc>
        <w:tc>
          <w:tcPr>
            <w:tcW w:w="7087" w:type="dxa"/>
            <w:vAlign w:val="center"/>
          </w:tcPr>
          <w:p w:rsidR="006C7988" w:rsidRPr="00E650C7" w:rsidRDefault="006C7988" w:rsidP="00E650C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650C7" w:rsidRPr="00E650C7" w:rsidTr="001D1E1E">
        <w:trPr>
          <w:trHeight w:val="5813"/>
        </w:trPr>
        <w:tc>
          <w:tcPr>
            <w:tcW w:w="709" w:type="dxa"/>
            <w:vAlign w:val="center"/>
          </w:tcPr>
          <w:p w:rsidR="00E650C7" w:rsidRPr="00E650C7" w:rsidRDefault="00E650C7" w:rsidP="006C798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650C7">
              <w:rPr>
                <w:sz w:val="24"/>
                <w:szCs w:val="24"/>
              </w:rPr>
              <w:t>6</w:t>
            </w:r>
          </w:p>
        </w:tc>
        <w:tc>
          <w:tcPr>
            <w:tcW w:w="9639" w:type="dxa"/>
            <w:gridSpan w:val="2"/>
          </w:tcPr>
          <w:p w:rsidR="00E650C7" w:rsidRDefault="00E650C7" w:rsidP="00E650C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650C7">
              <w:rPr>
                <w:sz w:val="24"/>
                <w:szCs w:val="24"/>
              </w:rPr>
              <w:t>Abstract</w:t>
            </w:r>
          </w:p>
          <w:p w:rsidR="00884C37" w:rsidRPr="00884C37" w:rsidRDefault="00884C37" w:rsidP="00884C37">
            <w:pPr>
              <w:autoSpaceDE w:val="0"/>
              <w:autoSpaceDN w:val="0"/>
              <w:adjustRightInd w:val="0"/>
              <w:rPr>
                <w:rFonts w:cstheme="minorHAnsi"/>
                <w:bCs/>
                <w:sz w:val="24"/>
                <w:szCs w:val="24"/>
              </w:rPr>
            </w:pPr>
            <w:r w:rsidRPr="00884C37">
              <w:rPr>
                <w:rFonts w:cstheme="minorHAnsi"/>
                <w:bCs/>
                <w:sz w:val="24"/>
                <w:szCs w:val="24"/>
              </w:rPr>
              <w:t>Craniofacial superimposition involves the process</w:t>
            </w: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884C37">
              <w:rPr>
                <w:rFonts w:cstheme="minorHAnsi"/>
                <w:bCs/>
                <w:sz w:val="24"/>
                <w:szCs w:val="24"/>
              </w:rPr>
              <w:t>of overlaying a skull with a number of ante-mortem images</w:t>
            </w: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884C37">
              <w:rPr>
                <w:rFonts w:cstheme="minorHAnsi"/>
                <w:bCs/>
                <w:sz w:val="24"/>
                <w:szCs w:val="24"/>
              </w:rPr>
              <w:t>of an individual and the analysis of their morphological</w:t>
            </w: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884C37">
              <w:rPr>
                <w:rFonts w:cstheme="minorHAnsi"/>
                <w:bCs/>
                <w:sz w:val="24"/>
                <w:szCs w:val="24"/>
              </w:rPr>
              <w:t>correspondence. Within the craniofacial superimposition process,</w:t>
            </w: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884C37">
              <w:rPr>
                <w:rFonts w:cstheme="minorHAnsi"/>
                <w:bCs/>
                <w:sz w:val="24"/>
                <w:szCs w:val="24"/>
              </w:rPr>
              <w:t>the skull-face overlay stage focuses on achieving the best possible</w:t>
            </w: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884C37">
              <w:rPr>
                <w:rFonts w:cstheme="minorHAnsi"/>
                <w:bCs/>
                <w:sz w:val="24"/>
                <w:szCs w:val="24"/>
              </w:rPr>
              <w:t>overlay of the skull and a single ante-mortem image of a missing</w:t>
            </w: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884C37">
              <w:rPr>
                <w:rFonts w:cstheme="minorHAnsi"/>
                <w:bCs/>
                <w:sz w:val="24"/>
                <w:szCs w:val="24"/>
              </w:rPr>
              <w:t>person. This technique has been commonly applied following</w:t>
            </w: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884C37">
              <w:rPr>
                <w:rFonts w:cstheme="minorHAnsi"/>
                <w:bCs/>
                <w:sz w:val="24"/>
                <w:szCs w:val="24"/>
              </w:rPr>
              <w:t xml:space="preserve">a </w:t>
            </w:r>
            <w:proofErr w:type="spellStart"/>
            <w:r w:rsidRPr="00884C37">
              <w:rPr>
                <w:rFonts w:cstheme="minorHAnsi"/>
                <w:bCs/>
                <w:sz w:val="24"/>
                <w:szCs w:val="24"/>
              </w:rPr>
              <w:t>nonautomatic</w:t>
            </w:r>
            <w:proofErr w:type="spellEnd"/>
            <w:r w:rsidRPr="00884C37">
              <w:rPr>
                <w:rFonts w:cstheme="minorHAnsi"/>
                <w:bCs/>
                <w:sz w:val="24"/>
                <w:szCs w:val="24"/>
              </w:rPr>
              <w:t xml:space="preserve"> trial-and-error approach. Automatic skull-face</w:t>
            </w: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884C37">
              <w:rPr>
                <w:rFonts w:cstheme="minorHAnsi"/>
                <w:bCs/>
                <w:sz w:val="24"/>
                <w:szCs w:val="24"/>
              </w:rPr>
              <w:t>overlay methods have been developed obtaining promising</w:t>
            </w: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884C37">
              <w:rPr>
                <w:rFonts w:cstheme="minorHAnsi"/>
                <w:bCs/>
                <w:sz w:val="24"/>
                <w:szCs w:val="24"/>
              </w:rPr>
              <w:t>results. In this paper, we present two new variants that are</w:t>
            </w: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884C37">
              <w:rPr>
                <w:rFonts w:cstheme="minorHAnsi"/>
                <w:bCs/>
                <w:sz w:val="24"/>
                <w:szCs w:val="24"/>
              </w:rPr>
              <w:t>an extension of existing 3-D–2-D methods to automatically</w:t>
            </w: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884C37">
              <w:rPr>
                <w:rFonts w:cstheme="minorHAnsi"/>
                <w:bCs/>
                <w:sz w:val="24"/>
                <w:szCs w:val="24"/>
              </w:rPr>
              <w:t>superimpose a skull 3-D model on a facial photograph. We have</w:t>
            </w: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884C37">
              <w:rPr>
                <w:rFonts w:cstheme="minorHAnsi"/>
                <w:bCs/>
                <w:sz w:val="24"/>
                <w:szCs w:val="24"/>
              </w:rPr>
              <w:t>modeled</w:t>
            </w:r>
            <w:proofErr w:type="spellEnd"/>
            <w:r w:rsidRPr="00884C37">
              <w:rPr>
                <w:rFonts w:cstheme="minorHAnsi"/>
                <w:bCs/>
                <w:sz w:val="24"/>
                <w:szCs w:val="24"/>
              </w:rPr>
              <w:t xml:space="preserve"> the imprecision related to the facial soft tissue depth</w:t>
            </w: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884C37">
              <w:rPr>
                <w:rFonts w:cstheme="minorHAnsi"/>
                <w:bCs/>
                <w:sz w:val="24"/>
                <w:szCs w:val="24"/>
              </w:rPr>
              <w:t>between corresponding pairs of cranial and facial landmarks</w:t>
            </w: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884C37">
              <w:rPr>
                <w:rFonts w:cstheme="minorHAnsi"/>
                <w:bCs/>
                <w:sz w:val="24"/>
                <w:szCs w:val="24"/>
              </w:rPr>
              <w:t>which typically guide the automatic approaches. As an illustration</w:t>
            </w: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884C37">
              <w:rPr>
                <w:rFonts w:cstheme="minorHAnsi"/>
                <w:bCs/>
                <w:sz w:val="24"/>
                <w:szCs w:val="24"/>
              </w:rPr>
              <w:t>of the model’s performance, the soft tissue distances</w:t>
            </w: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884C37">
              <w:rPr>
                <w:rFonts w:cstheme="minorHAnsi"/>
                <w:bCs/>
                <w:sz w:val="24"/>
                <w:szCs w:val="24"/>
              </w:rPr>
              <w:t>associated to studies for Mediterranean population have been</w:t>
            </w: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884C37">
              <w:rPr>
                <w:rFonts w:cstheme="minorHAnsi"/>
                <w:bCs/>
                <w:sz w:val="24"/>
                <w:szCs w:val="24"/>
              </w:rPr>
              <w:t>considered for dealing with this landmark matching uncertainty.</w:t>
            </w:r>
          </w:p>
          <w:p w:rsidR="008709F1" w:rsidRPr="00E650C7" w:rsidRDefault="00884C37" w:rsidP="00E829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884C37">
              <w:rPr>
                <w:rFonts w:cstheme="minorHAnsi"/>
                <w:bCs/>
                <w:sz w:val="24"/>
                <w:szCs w:val="24"/>
              </w:rPr>
              <w:t>Hence, we directly incorporate the corresponding landmark</w:t>
            </w: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884C37">
              <w:rPr>
                <w:rFonts w:cstheme="minorHAnsi"/>
                <w:bCs/>
                <w:sz w:val="24"/>
                <w:szCs w:val="24"/>
              </w:rPr>
              <w:t>spatial relationships within the automatic skull-face overlay</w:t>
            </w: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884C37">
              <w:rPr>
                <w:rFonts w:cstheme="minorHAnsi"/>
                <w:bCs/>
                <w:sz w:val="24"/>
                <w:szCs w:val="24"/>
              </w:rPr>
              <w:t>procedure. We have tested the performance of our proposal</w:t>
            </w:r>
            <w:r w:rsidR="00E82900">
              <w:rPr>
                <w:rFonts w:ascii="Times-Bold" w:hAnsi="Times-Bold" w:cs="Times-Bold"/>
                <w:b/>
                <w:bCs/>
                <w:sz w:val="18"/>
                <w:szCs w:val="18"/>
              </w:rPr>
              <w:t xml:space="preserve"> </w:t>
            </w:r>
            <w:r w:rsidR="00E82900" w:rsidRPr="00E82900">
              <w:rPr>
                <w:rFonts w:cstheme="minorHAnsi"/>
                <w:bCs/>
                <w:sz w:val="24"/>
                <w:szCs w:val="24"/>
              </w:rPr>
              <w:t>on 18 skull-face overlay instances from a ground truth data</w:t>
            </w:r>
            <w:r w:rsidR="00E82900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E82900" w:rsidRPr="00E82900">
              <w:rPr>
                <w:rFonts w:cstheme="minorHAnsi"/>
                <w:bCs/>
                <w:sz w:val="24"/>
                <w:szCs w:val="24"/>
              </w:rPr>
              <w:t>set obtaining valuable results. The current proposal is thus the</w:t>
            </w:r>
            <w:r w:rsidR="00E82900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E82900" w:rsidRPr="00E82900">
              <w:rPr>
                <w:rFonts w:cstheme="minorHAnsi"/>
                <w:bCs/>
                <w:sz w:val="24"/>
                <w:szCs w:val="24"/>
              </w:rPr>
              <w:t>first automatic skull-face overlay method evaluated in a reliable</w:t>
            </w:r>
            <w:r w:rsidR="00E82900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E82900" w:rsidRPr="00E82900">
              <w:rPr>
                <w:rFonts w:cstheme="minorHAnsi"/>
                <w:bCs/>
                <w:sz w:val="24"/>
                <w:szCs w:val="24"/>
              </w:rPr>
              <w:t>and unbiased way.</w:t>
            </w:r>
          </w:p>
        </w:tc>
      </w:tr>
      <w:tr w:rsidR="008D35F8" w:rsidRPr="00E650C7" w:rsidTr="001D1E1E">
        <w:trPr>
          <w:trHeight w:val="2115"/>
        </w:trPr>
        <w:tc>
          <w:tcPr>
            <w:tcW w:w="10348" w:type="dxa"/>
            <w:gridSpan w:val="3"/>
          </w:tcPr>
          <w:p w:rsidR="008D35F8" w:rsidRPr="00E650C7" w:rsidRDefault="008D35F8" w:rsidP="008D35F8">
            <w:pPr>
              <w:pStyle w:val="ListParagraph"/>
              <w:ind w:left="0"/>
              <w:rPr>
                <w:sz w:val="24"/>
                <w:szCs w:val="24"/>
              </w:rPr>
            </w:pPr>
            <w:r w:rsidRPr="00E650C7">
              <w:rPr>
                <w:sz w:val="24"/>
                <w:szCs w:val="24"/>
              </w:rPr>
              <w:t>Reference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595"/>
              <w:gridCol w:w="9357"/>
            </w:tblGrid>
            <w:tr w:rsidR="008D35F8" w:rsidTr="001D1E1E">
              <w:trPr>
                <w:trHeight w:val="284"/>
              </w:trPr>
              <w:tc>
                <w:tcPr>
                  <w:tcW w:w="595" w:type="dxa"/>
                </w:tcPr>
                <w:p w:rsidR="008D35F8" w:rsidRDefault="008D35F8" w:rsidP="008D35F8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357" w:type="dxa"/>
                </w:tcPr>
                <w:p w:rsidR="008D35F8" w:rsidRPr="00E82900" w:rsidRDefault="00E82900" w:rsidP="00E82900">
                  <w:pPr>
                    <w:rPr>
                      <w:rFonts w:cstheme="minorHAnsi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Style w:val="Strong"/>
                      <w:rFonts w:ascii="Arial" w:hAnsi="Arial" w:cs="Arial"/>
                      <w:color w:val="333333"/>
                      <w:sz w:val="10"/>
                      <w:szCs w:val="10"/>
                      <w:shd w:val="clear" w:color="auto" w:fill="FFFFFF"/>
                    </w:rPr>
                    <w:t> </w:t>
                  </w:r>
                  <w:hyperlink r:id="rId5" w:history="1">
                    <w:r w:rsidRPr="00E82900">
                      <w:rPr>
                        <w:rStyle w:val="Hyperlink"/>
                        <w:rFonts w:cstheme="minorHAnsi"/>
                        <w:color w:val="auto"/>
                        <w:sz w:val="24"/>
                        <w:szCs w:val="24"/>
                        <w:u w:val="none"/>
                        <w:shd w:val="clear" w:color="auto" w:fill="FFFFFF"/>
                      </w:rPr>
                      <w:t>IEEE Transactions on Information Forensics and Security</w:t>
                    </w:r>
                  </w:hyperlink>
                  <w:r w:rsidRPr="00E82900">
                    <w:rPr>
                      <w:rFonts w:cstheme="minorHAnsi"/>
                      <w:sz w:val="24"/>
                      <w:szCs w:val="24"/>
                      <w:shd w:val="clear" w:color="auto" w:fill="FFFFFF"/>
                    </w:rPr>
                    <w:t> </w:t>
                  </w:r>
                  <w:r w:rsidRPr="00E82900">
                    <w:rPr>
                      <w:rStyle w:val="ng-scope"/>
                      <w:rFonts w:cstheme="minorHAnsi"/>
                      <w:sz w:val="24"/>
                      <w:szCs w:val="24"/>
                      <w:shd w:val="clear" w:color="auto" w:fill="FFFFFF"/>
                    </w:rPr>
                    <w:t>( </w:t>
                  </w:r>
                  <w:r w:rsidRPr="00E82900">
                    <w:rPr>
                      <w:rStyle w:val="ng-binding"/>
                      <w:rFonts w:cstheme="minorHAnsi"/>
                      <w:sz w:val="24"/>
                      <w:szCs w:val="24"/>
                      <w:shd w:val="clear" w:color="auto" w:fill="FFFFFF"/>
                    </w:rPr>
                    <w:t>Volume: 10</w:t>
                  </w:r>
                  <w:r w:rsidRPr="00E82900">
                    <w:rPr>
                      <w:rStyle w:val="ng-scope"/>
                      <w:rFonts w:cstheme="minorHAnsi"/>
                      <w:sz w:val="24"/>
                      <w:szCs w:val="24"/>
                      <w:shd w:val="clear" w:color="auto" w:fill="FFFFFF"/>
                    </w:rPr>
                    <w:t>, </w:t>
                  </w:r>
                  <w:hyperlink r:id="rId6" w:history="1">
                    <w:r w:rsidRPr="00E82900">
                      <w:rPr>
                        <w:rStyle w:val="Hyperlink"/>
                        <w:rFonts w:cstheme="minorHAnsi"/>
                        <w:color w:val="auto"/>
                        <w:sz w:val="24"/>
                        <w:szCs w:val="24"/>
                        <w:u w:val="none"/>
                        <w:shd w:val="clear" w:color="auto" w:fill="FFFFFF"/>
                      </w:rPr>
                      <w:t>Issue: 10</w:t>
                    </w:r>
                  </w:hyperlink>
                  <w:r w:rsidRPr="00E82900">
                    <w:rPr>
                      <w:rStyle w:val="ng-binding"/>
                      <w:rFonts w:cstheme="minorHAnsi"/>
                      <w:sz w:val="24"/>
                      <w:szCs w:val="24"/>
                      <w:shd w:val="clear" w:color="auto" w:fill="FFFFFF"/>
                    </w:rPr>
                    <w:t>, Oct. 2015</w:t>
                  </w:r>
                  <w:r w:rsidRPr="00E82900">
                    <w:rPr>
                      <w:rStyle w:val="ng-scope"/>
                      <w:rFonts w:cstheme="minorHAnsi"/>
                      <w:sz w:val="24"/>
                      <w:szCs w:val="24"/>
                      <w:shd w:val="clear" w:color="auto" w:fill="FFFFFF"/>
                    </w:rPr>
                    <w:t> )</w:t>
                  </w:r>
                </w:p>
              </w:tc>
            </w:tr>
            <w:tr w:rsidR="008D35F8" w:rsidTr="001D1E1E">
              <w:trPr>
                <w:trHeight w:val="284"/>
              </w:trPr>
              <w:tc>
                <w:tcPr>
                  <w:tcW w:w="595" w:type="dxa"/>
                </w:tcPr>
                <w:p w:rsidR="008D35F8" w:rsidRDefault="008D35F8" w:rsidP="008D35F8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357" w:type="dxa"/>
                </w:tcPr>
                <w:p w:rsidR="008D35F8" w:rsidRDefault="008D35F8" w:rsidP="008D35F8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</w:tr>
            <w:tr w:rsidR="008D35F8" w:rsidTr="001D1E1E">
              <w:trPr>
                <w:trHeight w:val="284"/>
              </w:trPr>
              <w:tc>
                <w:tcPr>
                  <w:tcW w:w="595" w:type="dxa"/>
                </w:tcPr>
                <w:p w:rsidR="008D35F8" w:rsidRDefault="008D35F8" w:rsidP="008D35F8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357" w:type="dxa"/>
                </w:tcPr>
                <w:p w:rsidR="008D35F8" w:rsidRDefault="008D35F8" w:rsidP="008D35F8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D35F8" w:rsidRPr="00E650C7" w:rsidRDefault="008D35F8" w:rsidP="008D35F8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8D35F8" w:rsidRPr="00E650C7" w:rsidRDefault="008D35F8" w:rsidP="008D35F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6C7988" w:rsidRDefault="006C7988" w:rsidP="006C7988">
      <w:pPr>
        <w:pStyle w:val="ListParagraph"/>
      </w:pPr>
    </w:p>
    <w:sectPr w:rsidR="006C7988" w:rsidSect="001A2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41EC3"/>
    <w:multiLevelType w:val="hybridMultilevel"/>
    <w:tmpl w:val="77F8C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5E7D4F"/>
    <w:multiLevelType w:val="hybridMultilevel"/>
    <w:tmpl w:val="77F8C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7988"/>
    <w:rsid w:val="00000B42"/>
    <w:rsid w:val="000043CB"/>
    <w:rsid w:val="00010961"/>
    <w:rsid w:val="00015E71"/>
    <w:rsid w:val="000222E6"/>
    <w:rsid w:val="000229CC"/>
    <w:rsid w:val="0002731C"/>
    <w:rsid w:val="0003233B"/>
    <w:rsid w:val="000365BB"/>
    <w:rsid w:val="00040BCB"/>
    <w:rsid w:val="00043AB5"/>
    <w:rsid w:val="00046705"/>
    <w:rsid w:val="00046AEE"/>
    <w:rsid w:val="0005175B"/>
    <w:rsid w:val="000525A9"/>
    <w:rsid w:val="0007015A"/>
    <w:rsid w:val="00074ACA"/>
    <w:rsid w:val="00076C51"/>
    <w:rsid w:val="00082125"/>
    <w:rsid w:val="00082CB6"/>
    <w:rsid w:val="00082E6B"/>
    <w:rsid w:val="000916DE"/>
    <w:rsid w:val="000920AE"/>
    <w:rsid w:val="00092A32"/>
    <w:rsid w:val="00093723"/>
    <w:rsid w:val="000A37CE"/>
    <w:rsid w:val="000A7A17"/>
    <w:rsid w:val="000B0A8D"/>
    <w:rsid w:val="000B0C09"/>
    <w:rsid w:val="000B2564"/>
    <w:rsid w:val="000C0AC2"/>
    <w:rsid w:val="000C11C4"/>
    <w:rsid w:val="000C42E8"/>
    <w:rsid w:val="000C45F5"/>
    <w:rsid w:val="000D545B"/>
    <w:rsid w:val="000D567C"/>
    <w:rsid w:val="000F038C"/>
    <w:rsid w:val="000F4B5B"/>
    <w:rsid w:val="001001E1"/>
    <w:rsid w:val="001068CA"/>
    <w:rsid w:val="00107459"/>
    <w:rsid w:val="001110AE"/>
    <w:rsid w:val="001141B4"/>
    <w:rsid w:val="001260D3"/>
    <w:rsid w:val="00135420"/>
    <w:rsid w:val="00135485"/>
    <w:rsid w:val="00135532"/>
    <w:rsid w:val="00141B02"/>
    <w:rsid w:val="00147925"/>
    <w:rsid w:val="00150CA9"/>
    <w:rsid w:val="0015418A"/>
    <w:rsid w:val="0016475C"/>
    <w:rsid w:val="00170A08"/>
    <w:rsid w:val="00173226"/>
    <w:rsid w:val="00180D19"/>
    <w:rsid w:val="0018257C"/>
    <w:rsid w:val="00182C35"/>
    <w:rsid w:val="001831FB"/>
    <w:rsid w:val="00184CF8"/>
    <w:rsid w:val="001935E6"/>
    <w:rsid w:val="00193CE1"/>
    <w:rsid w:val="00197D51"/>
    <w:rsid w:val="001A03F8"/>
    <w:rsid w:val="001A224A"/>
    <w:rsid w:val="001A2975"/>
    <w:rsid w:val="001A445F"/>
    <w:rsid w:val="001A750D"/>
    <w:rsid w:val="001B0B01"/>
    <w:rsid w:val="001B14C2"/>
    <w:rsid w:val="001D0FD0"/>
    <w:rsid w:val="001D10EB"/>
    <w:rsid w:val="001D1E1E"/>
    <w:rsid w:val="001D2A4A"/>
    <w:rsid w:val="001D3886"/>
    <w:rsid w:val="001D429D"/>
    <w:rsid w:val="001E082D"/>
    <w:rsid w:val="001E0945"/>
    <w:rsid w:val="001E624A"/>
    <w:rsid w:val="001E690A"/>
    <w:rsid w:val="001F3385"/>
    <w:rsid w:val="001F4CD4"/>
    <w:rsid w:val="001F7670"/>
    <w:rsid w:val="002053C1"/>
    <w:rsid w:val="00206C68"/>
    <w:rsid w:val="00213827"/>
    <w:rsid w:val="00215C90"/>
    <w:rsid w:val="00216ADD"/>
    <w:rsid w:val="00220332"/>
    <w:rsid w:val="00220432"/>
    <w:rsid w:val="00233B45"/>
    <w:rsid w:val="00240324"/>
    <w:rsid w:val="00240566"/>
    <w:rsid w:val="002429B6"/>
    <w:rsid w:val="0024374A"/>
    <w:rsid w:val="00246247"/>
    <w:rsid w:val="00246EE0"/>
    <w:rsid w:val="00252E19"/>
    <w:rsid w:val="00261B3E"/>
    <w:rsid w:val="00262764"/>
    <w:rsid w:val="002635CE"/>
    <w:rsid w:val="0027560D"/>
    <w:rsid w:val="002811D7"/>
    <w:rsid w:val="0028623D"/>
    <w:rsid w:val="002911B6"/>
    <w:rsid w:val="002973F2"/>
    <w:rsid w:val="002A36C7"/>
    <w:rsid w:val="002A6649"/>
    <w:rsid w:val="002A795E"/>
    <w:rsid w:val="002B2291"/>
    <w:rsid w:val="002B50DC"/>
    <w:rsid w:val="002B5943"/>
    <w:rsid w:val="002B5B19"/>
    <w:rsid w:val="002B70CB"/>
    <w:rsid w:val="002B7566"/>
    <w:rsid w:val="002C05A8"/>
    <w:rsid w:val="002D2066"/>
    <w:rsid w:val="002D3A38"/>
    <w:rsid w:val="002D4DBE"/>
    <w:rsid w:val="002E29B8"/>
    <w:rsid w:val="002E548A"/>
    <w:rsid w:val="002F2D23"/>
    <w:rsid w:val="002F2F5C"/>
    <w:rsid w:val="002F36E6"/>
    <w:rsid w:val="002F4D76"/>
    <w:rsid w:val="00302B3F"/>
    <w:rsid w:val="0030339A"/>
    <w:rsid w:val="00316DBC"/>
    <w:rsid w:val="00323512"/>
    <w:rsid w:val="003251A3"/>
    <w:rsid w:val="0033277D"/>
    <w:rsid w:val="00336204"/>
    <w:rsid w:val="00343FD9"/>
    <w:rsid w:val="00344C59"/>
    <w:rsid w:val="00360760"/>
    <w:rsid w:val="00361AD3"/>
    <w:rsid w:val="0036266A"/>
    <w:rsid w:val="00366F7A"/>
    <w:rsid w:val="00372721"/>
    <w:rsid w:val="00375563"/>
    <w:rsid w:val="00376169"/>
    <w:rsid w:val="00377058"/>
    <w:rsid w:val="00380EE3"/>
    <w:rsid w:val="00383428"/>
    <w:rsid w:val="00386A1C"/>
    <w:rsid w:val="00390374"/>
    <w:rsid w:val="00392A97"/>
    <w:rsid w:val="00392F75"/>
    <w:rsid w:val="003A285A"/>
    <w:rsid w:val="003A2F64"/>
    <w:rsid w:val="003A513A"/>
    <w:rsid w:val="003B2D89"/>
    <w:rsid w:val="003B30D2"/>
    <w:rsid w:val="003B76BF"/>
    <w:rsid w:val="003C227D"/>
    <w:rsid w:val="003C2E95"/>
    <w:rsid w:val="003D1B3B"/>
    <w:rsid w:val="003E3522"/>
    <w:rsid w:val="003E77BC"/>
    <w:rsid w:val="003F02DC"/>
    <w:rsid w:val="003F24EA"/>
    <w:rsid w:val="003F5F9D"/>
    <w:rsid w:val="004150E2"/>
    <w:rsid w:val="004221D9"/>
    <w:rsid w:val="00427E0B"/>
    <w:rsid w:val="00431FBC"/>
    <w:rsid w:val="00433015"/>
    <w:rsid w:val="00434472"/>
    <w:rsid w:val="00434997"/>
    <w:rsid w:val="00441803"/>
    <w:rsid w:val="0044377D"/>
    <w:rsid w:val="0044798A"/>
    <w:rsid w:val="00461470"/>
    <w:rsid w:val="004642B4"/>
    <w:rsid w:val="004667AE"/>
    <w:rsid w:val="00467444"/>
    <w:rsid w:val="0047391C"/>
    <w:rsid w:val="004768FC"/>
    <w:rsid w:val="004813D6"/>
    <w:rsid w:val="00482BED"/>
    <w:rsid w:val="00495621"/>
    <w:rsid w:val="00497EF9"/>
    <w:rsid w:val="004A1D18"/>
    <w:rsid w:val="004A580C"/>
    <w:rsid w:val="004B025C"/>
    <w:rsid w:val="004B032F"/>
    <w:rsid w:val="004B45AB"/>
    <w:rsid w:val="004B58ED"/>
    <w:rsid w:val="004B79DE"/>
    <w:rsid w:val="004C111A"/>
    <w:rsid w:val="004C13CC"/>
    <w:rsid w:val="004C1EB9"/>
    <w:rsid w:val="004C1F28"/>
    <w:rsid w:val="004C6C69"/>
    <w:rsid w:val="004D2671"/>
    <w:rsid w:val="004D4565"/>
    <w:rsid w:val="004D4D16"/>
    <w:rsid w:val="004E138C"/>
    <w:rsid w:val="004E1432"/>
    <w:rsid w:val="004E37BF"/>
    <w:rsid w:val="004E3AA8"/>
    <w:rsid w:val="004E5028"/>
    <w:rsid w:val="004F0A55"/>
    <w:rsid w:val="004F2CDE"/>
    <w:rsid w:val="004F3C85"/>
    <w:rsid w:val="004F4EDE"/>
    <w:rsid w:val="004F6C7E"/>
    <w:rsid w:val="004F7B00"/>
    <w:rsid w:val="00502AF5"/>
    <w:rsid w:val="00505880"/>
    <w:rsid w:val="00505C22"/>
    <w:rsid w:val="00510DE0"/>
    <w:rsid w:val="00511C4F"/>
    <w:rsid w:val="0051391E"/>
    <w:rsid w:val="00516C76"/>
    <w:rsid w:val="005170CD"/>
    <w:rsid w:val="00520379"/>
    <w:rsid w:val="00520520"/>
    <w:rsid w:val="005214B6"/>
    <w:rsid w:val="00531200"/>
    <w:rsid w:val="00537EDC"/>
    <w:rsid w:val="0054045F"/>
    <w:rsid w:val="00550FDE"/>
    <w:rsid w:val="00553159"/>
    <w:rsid w:val="0055328F"/>
    <w:rsid w:val="0055443D"/>
    <w:rsid w:val="0056178D"/>
    <w:rsid w:val="00563F20"/>
    <w:rsid w:val="0056431D"/>
    <w:rsid w:val="00565283"/>
    <w:rsid w:val="0057186B"/>
    <w:rsid w:val="0057217C"/>
    <w:rsid w:val="00577F82"/>
    <w:rsid w:val="00581BEF"/>
    <w:rsid w:val="0058326F"/>
    <w:rsid w:val="00587935"/>
    <w:rsid w:val="00590AF9"/>
    <w:rsid w:val="005967B4"/>
    <w:rsid w:val="005A0856"/>
    <w:rsid w:val="005A1B78"/>
    <w:rsid w:val="005A4686"/>
    <w:rsid w:val="005A6623"/>
    <w:rsid w:val="005A75CA"/>
    <w:rsid w:val="005C0009"/>
    <w:rsid w:val="005C051D"/>
    <w:rsid w:val="005C0708"/>
    <w:rsid w:val="005C0A14"/>
    <w:rsid w:val="005C3F47"/>
    <w:rsid w:val="005D18A8"/>
    <w:rsid w:val="005D269C"/>
    <w:rsid w:val="005D34A7"/>
    <w:rsid w:val="005D6284"/>
    <w:rsid w:val="005E169A"/>
    <w:rsid w:val="005E60AD"/>
    <w:rsid w:val="005E7B42"/>
    <w:rsid w:val="005E7EC4"/>
    <w:rsid w:val="005F3D98"/>
    <w:rsid w:val="005F5AD7"/>
    <w:rsid w:val="005F621C"/>
    <w:rsid w:val="005F691E"/>
    <w:rsid w:val="00602EFA"/>
    <w:rsid w:val="0060633E"/>
    <w:rsid w:val="00617813"/>
    <w:rsid w:val="006253C7"/>
    <w:rsid w:val="00625C4F"/>
    <w:rsid w:val="00630205"/>
    <w:rsid w:val="0063191C"/>
    <w:rsid w:val="0063760A"/>
    <w:rsid w:val="0064138C"/>
    <w:rsid w:val="00643944"/>
    <w:rsid w:val="00651826"/>
    <w:rsid w:val="0066051F"/>
    <w:rsid w:val="00660835"/>
    <w:rsid w:val="0066104F"/>
    <w:rsid w:val="006624E9"/>
    <w:rsid w:val="00666354"/>
    <w:rsid w:val="0067313C"/>
    <w:rsid w:val="00673979"/>
    <w:rsid w:val="0068044A"/>
    <w:rsid w:val="0069110C"/>
    <w:rsid w:val="00692589"/>
    <w:rsid w:val="00692D05"/>
    <w:rsid w:val="006B2233"/>
    <w:rsid w:val="006B2DFC"/>
    <w:rsid w:val="006B3C67"/>
    <w:rsid w:val="006B6DEB"/>
    <w:rsid w:val="006B6EF5"/>
    <w:rsid w:val="006C01FD"/>
    <w:rsid w:val="006C20FC"/>
    <w:rsid w:val="006C4C22"/>
    <w:rsid w:val="006C7988"/>
    <w:rsid w:val="006D2344"/>
    <w:rsid w:val="006D2F16"/>
    <w:rsid w:val="006D3075"/>
    <w:rsid w:val="006D6132"/>
    <w:rsid w:val="006D7093"/>
    <w:rsid w:val="006E3629"/>
    <w:rsid w:val="006E3D5A"/>
    <w:rsid w:val="006E5751"/>
    <w:rsid w:val="006E5966"/>
    <w:rsid w:val="006E5D27"/>
    <w:rsid w:val="006F468E"/>
    <w:rsid w:val="006F486D"/>
    <w:rsid w:val="00704309"/>
    <w:rsid w:val="0070511D"/>
    <w:rsid w:val="0071075C"/>
    <w:rsid w:val="00713BD3"/>
    <w:rsid w:val="0072172E"/>
    <w:rsid w:val="0072758D"/>
    <w:rsid w:val="00732F29"/>
    <w:rsid w:val="00741CE9"/>
    <w:rsid w:val="00742FE0"/>
    <w:rsid w:val="0074325B"/>
    <w:rsid w:val="00744409"/>
    <w:rsid w:val="007525F4"/>
    <w:rsid w:val="007535C8"/>
    <w:rsid w:val="007540BD"/>
    <w:rsid w:val="00761740"/>
    <w:rsid w:val="00766DA3"/>
    <w:rsid w:val="00767223"/>
    <w:rsid w:val="00770874"/>
    <w:rsid w:val="007717BF"/>
    <w:rsid w:val="00782DEC"/>
    <w:rsid w:val="00783CD9"/>
    <w:rsid w:val="00785106"/>
    <w:rsid w:val="00785B7F"/>
    <w:rsid w:val="00787133"/>
    <w:rsid w:val="00793879"/>
    <w:rsid w:val="00794370"/>
    <w:rsid w:val="00794C6D"/>
    <w:rsid w:val="00796E85"/>
    <w:rsid w:val="007A5D65"/>
    <w:rsid w:val="007A689B"/>
    <w:rsid w:val="007B0CAF"/>
    <w:rsid w:val="007B1F47"/>
    <w:rsid w:val="007B2C55"/>
    <w:rsid w:val="007B3185"/>
    <w:rsid w:val="007B43BF"/>
    <w:rsid w:val="007C5246"/>
    <w:rsid w:val="007D1CE6"/>
    <w:rsid w:val="007D314F"/>
    <w:rsid w:val="007D36CA"/>
    <w:rsid w:val="007D42E4"/>
    <w:rsid w:val="007D5968"/>
    <w:rsid w:val="007D60C3"/>
    <w:rsid w:val="007D6759"/>
    <w:rsid w:val="007F0916"/>
    <w:rsid w:val="007F10EF"/>
    <w:rsid w:val="007F4EF2"/>
    <w:rsid w:val="007F7EC1"/>
    <w:rsid w:val="008006BD"/>
    <w:rsid w:val="0080122E"/>
    <w:rsid w:val="00802FF0"/>
    <w:rsid w:val="0080371B"/>
    <w:rsid w:val="00806DC5"/>
    <w:rsid w:val="008077BE"/>
    <w:rsid w:val="00815444"/>
    <w:rsid w:val="008154FB"/>
    <w:rsid w:val="008278A9"/>
    <w:rsid w:val="008322EB"/>
    <w:rsid w:val="0083298C"/>
    <w:rsid w:val="008334DF"/>
    <w:rsid w:val="00837051"/>
    <w:rsid w:val="00843E80"/>
    <w:rsid w:val="008440C3"/>
    <w:rsid w:val="00853BD2"/>
    <w:rsid w:val="00855222"/>
    <w:rsid w:val="008621B6"/>
    <w:rsid w:val="0086458F"/>
    <w:rsid w:val="00866109"/>
    <w:rsid w:val="008676FE"/>
    <w:rsid w:val="008709F1"/>
    <w:rsid w:val="008767AF"/>
    <w:rsid w:val="008816BF"/>
    <w:rsid w:val="00883E3A"/>
    <w:rsid w:val="00884C37"/>
    <w:rsid w:val="008A566A"/>
    <w:rsid w:val="008A5AF4"/>
    <w:rsid w:val="008A6C21"/>
    <w:rsid w:val="008B20EA"/>
    <w:rsid w:val="008B3F25"/>
    <w:rsid w:val="008B512A"/>
    <w:rsid w:val="008C06C7"/>
    <w:rsid w:val="008C24CA"/>
    <w:rsid w:val="008C7AB2"/>
    <w:rsid w:val="008D047E"/>
    <w:rsid w:val="008D1EDD"/>
    <w:rsid w:val="008D1F0E"/>
    <w:rsid w:val="008D1FF7"/>
    <w:rsid w:val="008D35F8"/>
    <w:rsid w:val="008D43B4"/>
    <w:rsid w:val="008D486F"/>
    <w:rsid w:val="008D4F5A"/>
    <w:rsid w:val="008D5EF5"/>
    <w:rsid w:val="008D682E"/>
    <w:rsid w:val="008E4CDB"/>
    <w:rsid w:val="008E5BAA"/>
    <w:rsid w:val="008F25E0"/>
    <w:rsid w:val="008F3ADF"/>
    <w:rsid w:val="008F7550"/>
    <w:rsid w:val="009022FE"/>
    <w:rsid w:val="00902F20"/>
    <w:rsid w:val="00903668"/>
    <w:rsid w:val="00903DA0"/>
    <w:rsid w:val="00904385"/>
    <w:rsid w:val="009102EC"/>
    <w:rsid w:val="009106C1"/>
    <w:rsid w:val="009109FA"/>
    <w:rsid w:val="009125AE"/>
    <w:rsid w:val="00912E98"/>
    <w:rsid w:val="00916FC9"/>
    <w:rsid w:val="00920690"/>
    <w:rsid w:val="0092335F"/>
    <w:rsid w:val="00924FDB"/>
    <w:rsid w:val="0092525C"/>
    <w:rsid w:val="00931F76"/>
    <w:rsid w:val="00933F63"/>
    <w:rsid w:val="00941D91"/>
    <w:rsid w:val="0094522A"/>
    <w:rsid w:val="00945B79"/>
    <w:rsid w:val="00951972"/>
    <w:rsid w:val="0095218E"/>
    <w:rsid w:val="00952859"/>
    <w:rsid w:val="00952E5B"/>
    <w:rsid w:val="00953D50"/>
    <w:rsid w:val="0096176C"/>
    <w:rsid w:val="00962D95"/>
    <w:rsid w:val="00965C91"/>
    <w:rsid w:val="00965DA8"/>
    <w:rsid w:val="0096718B"/>
    <w:rsid w:val="00976172"/>
    <w:rsid w:val="009771EC"/>
    <w:rsid w:val="0097796E"/>
    <w:rsid w:val="009821EF"/>
    <w:rsid w:val="0098240E"/>
    <w:rsid w:val="00987AFB"/>
    <w:rsid w:val="009907F8"/>
    <w:rsid w:val="009A127C"/>
    <w:rsid w:val="009A5B16"/>
    <w:rsid w:val="009A6685"/>
    <w:rsid w:val="009B16C6"/>
    <w:rsid w:val="009B2DD1"/>
    <w:rsid w:val="009B489C"/>
    <w:rsid w:val="009B5490"/>
    <w:rsid w:val="009B665E"/>
    <w:rsid w:val="009C39CB"/>
    <w:rsid w:val="009C4ECD"/>
    <w:rsid w:val="009C56A8"/>
    <w:rsid w:val="009C56B9"/>
    <w:rsid w:val="009C6FF5"/>
    <w:rsid w:val="009C76E3"/>
    <w:rsid w:val="009C788B"/>
    <w:rsid w:val="009D2A19"/>
    <w:rsid w:val="009D2A66"/>
    <w:rsid w:val="009D4BA8"/>
    <w:rsid w:val="009D66B7"/>
    <w:rsid w:val="009E0520"/>
    <w:rsid w:val="009E0559"/>
    <w:rsid w:val="009E2614"/>
    <w:rsid w:val="009E4152"/>
    <w:rsid w:val="00A03D3F"/>
    <w:rsid w:val="00A15659"/>
    <w:rsid w:val="00A20878"/>
    <w:rsid w:val="00A216E9"/>
    <w:rsid w:val="00A258AC"/>
    <w:rsid w:val="00A26884"/>
    <w:rsid w:val="00A30835"/>
    <w:rsid w:val="00A3303E"/>
    <w:rsid w:val="00A34BF5"/>
    <w:rsid w:val="00A43DE8"/>
    <w:rsid w:val="00A4414C"/>
    <w:rsid w:val="00A5239B"/>
    <w:rsid w:val="00A56F62"/>
    <w:rsid w:val="00A6135B"/>
    <w:rsid w:val="00A623BB"/>
    <w:rsid w:val="00A63E58"/>
    <w:rsid w:val="00A644F2"/>
    <w:rsid w:val="00A70369"/>
    <w:rsid w:val="00A77776"/>
    <w:rsid w:val="00A80790"/>
    <w:rsid w:val="00A81AEE"/>
    <w:rsid w:val="00A85210"/>
    <w:rsid w:val="00A85CC3"/>
    <w:rsid w:val="00A85E9F"/>
    <w:rsid w:val="00A92268"/>
    <w:rsid w:val="00A943C1"/>
    <w:rsid w:val="00A94D91"/>
    <w:rsid w:val="00AA3E30"/>
    <w:rsid w:val="00AA40AA"/>
    <w:rsid w:val="00AA650E"/>
    <w:rsid w:val="00AB1EAB"/>
    <w:rsid w:val="00AB2FBA"/>
    <w:rsid w:val="00AB3560"/>
    <w:rsid w:val="00AB48A4"/>
    <w:rsid w:val="00AB64CC"/>
    <w:rsid w:val="00AB64FF"/>
    <w:rsid w:val="00AB6716"/>
    <w:rsid w:val="00AC33C8"/>
    <w:rsid w:val="00AC3BCF"/>
    <w:rsid w:val="00AC45B4"/>
    <w:rsid w:val="00AD02C1"/>
    <w:rsid w:val="00AD29EA"/>
    <w:rsid w:val="00AD331F"/>
    <w:rsid w:val="00AD4A52"/>
    <w:rsid w:val="00AE48B7"/>
    <w:rsid w:val="00AF3298"/>
    <w:rsid w:val="00AF4876"/>
    <w:rsid w:val="00AF4F14"/>
    <w:rsid w:val="00AF5201"/>
    <w:rsid w:val="00AF57B3"/>
    <w:rsid w:val="00AF5B54"/>
    <w:rsid w:val="00AF67FB"/>
    <w:rsid w:val="00AF788A"/>
    <w:rsid w:val="00B01F19"/>
    <w:rsid w:val="00B02B45"/>
    <w:rsid w:val="00B03092"/>
    <w:rsid w:val="00B04B91"/>
    <w:rsid w:val="00B0535F"/>
    <w:rsid w:val="00B07D72"/>
    <w:rsid w:val="00B106D9"/>
    <w:rsid w:val="00B23A01"/>
    <w:rsid w:val="00B25D53"/>
    <w:rsid w:val="00B27299"/>
    <w:rsid w:val="00B32B88"/>
    <w:rsid w:val="00B36C4C"/>
    <w:rsid w:val="00B37553"/>
    <w:rsid w:val="00B412CE"/>
    <w:rsid w:val="00B41DDC"/>
    <w:rsid w:val="00B5199F"/>
    <w:rsid w:val="00B52012"/>
    <w:rsid w:val="00B527FB"/>
    <w:rsid w:val="00B554BD"/>
    <w:rsid w:val="00B56FEF"/>
    <w:rsid w:val="00B64984"/>
    <w:rsid w:val="00B66E3F"/>
    <w:rsid w:val="00B71AA4"/>
    <w:rsid w:val="00B7239F"/>
    <w:rsid w:val="00B73E03"/>
    <w:rsid w:val="00B80452"/>
    <w:rsid w:val="00B84D3D"/>
    <w:rsid w:val="00B85328"/>
    <w:rsid w:val="00B8658B"/>
    <w:rsid w:val="00B9089E"/>
    <w:rsid w:val="00B913B4"/>
    <w:rsid w:val="00B945E5"/>
    <w:rsid w:val="00B96FE8"/>
    <w:rsid w:val="00BA19EB"/>
    <w:rsid w:val="00BA23EC"/>
    <w:rsid w:val="00BA2F21"/>
    <w:rsid w:val="00BA4085"/>
    <w:rsid w:val="00BA513F"/>
    <w:rsid w:val="00BA5C70"/>
    <w:rsid w:val="00BB1C92"/>
    <w:rsid w:val="00BB374B"/>
    <w:rsid w:val="00BB5BC8"/>
    <w:rsid w:val="00BB68B0"/>
    <w:rsid w:val="00BB728A"/>
    <w:rsid w:val="00BB7442"/>
    <w:rsid w:val="00BC132A"/>
    <w:rsid w:val="00BC3A49"/>
    <w:rsid w:val="00BC421C"/>
    <w:rsid w:val="00BC75AB"/>
    <w:rsid w:val="00BD1DE2"/>
    <w:rsid w:val="00BD4735"/>
    <w:rsid w:val="00BD586C"/>
    <w:rsid w:val="00BD7F14"/>
    <w:rsid w:val="00BE3AD9"/>
    <w:rsid w:val="00BE76EB"/>
    <w:rsid w:val="00BF5040"/>
    <w:rsid w:val="00BF67FA"/>
    <w:rsid w:val="00BF69F4"/>
    <w:rsid w:val="00BF6D33"/>
    <w:rsid w:val="00BF7ED3"/>
    <w:rsid w:val="00C10142"/>
    <w:rsid w:val="00C10616"/>
    <w:rsid w:val="00C23E09"/>
    <w:rsid w:val="00C24230"/>
    <w:rsid w:val="00C32F83"/>
    <w:rsid w:val="00C34C45"/>
    <w:rsid w:val="00C35396"/>
    <w:rsid w:val="00C358BD"/>
    <w:rsid w:val="00C37550"/>
    <w:rsid w:val="00C411A3"/>
    <w:rsid w:val="00C4206F"/>
    <w:rsid w:val="00C4479A"/>
    <w:rsid w:val="00C45B46"/>
    <w:rsid w:val="00C46192"/>
    <w:rsid w:val="00C517DD"/>
    <w:rsid w:val="00C56C5F"/>
    <w:rsid w:val="00C61526"/>
    <w:rsid w:val="00C63E37"/>
    <w:rsid w:val="00C672AA"/>
    <w:rsid w:val="00C75E9A"/>
    <w:rsid w:val="00C764F5"/>
    <w:rsid w:val="00C76A1B"/>
    <w:rsid w:val="00C7712D"/>
    <w:rsid w:val="00C83F3F"/>
    <w:rsid w:val="00C85150"/>
    <w:rsid w:val="00C90716"/>
    <w:rsid w:val="00C92509"/>
    <w:rsid w:val="00C9331E"/>
    <w:rsid w:val="00C94243"/>
    <w:rsid w:val="00C955B7"/>
    <w:rsid w:val="00C95814"/>
    <w:rsid w:val="00CA05A7"/>
    <w:rsid w:val="00CA337B"/>
    <w:rsid w:val="00CA6D13"/>
    <w:rsid w:val="00CB4942"/>
    <w:rsid w:val="00CB5009"/>
    <w:rsid w:val="00CD2E76"/>
    <w:rsid w:val="00CD3459"/>
    <w:rsid w:val="00CD514D"/>
    <w:rsid w:val="00CD69DB"/>
    <w:rsid w:val="00CE06D7"/>
    <w:rsid w:val="00CE567F"/>
    <w:rsid w:val="00CE7FB9"/>
    <w:rsid w:val="00CF1F97"/>
    <w:rsid w:val="00CF61CD"/>
    <w:rsid w:val="00D10B5F"/>
    <w:rsid w:val="00D13BA3"/>
    <w:rsid w:val="00D145D3"/>
    <w:rsid w:val="00D15602"/>
    <w:rsid w:val="00D16933"/>
    <w:rsid w:val="00D26EEF"/>
    <w:rsid w:val="00D300C7"/>
    <w:rsid w:val="00D35B3F"/>
    <w:rsid w:val="00D4076E"/>
    <w:rsid w:val="00D44327"/>
    <w:rsid w:val="00D53FF6"/>
    <w:rsid w:val="00D5528C"/>
    <w:rsid w:val="00D55C2F"/>
    <w:rsid w:val="00D6597F"/>
    <w:rsid w:val="00D66B0D"/>
    <w:rsid w:val="00D70B4D"/>
    <w:rsid w:val="00D754AA"/>
    <w:rsid w:val="00D82EB4"/>
    <w:rsid w:val="00D85538"/>
    <w:rsid w:val="00D87069"/>
    <w:rsid w:val="00D92981"/>
    <w:rsid w:val="00D97BB3"/>
    <w:rsid w:val="00DA5A0A"/>
    <w:rsid w:val="00DA5E71"/>
    <w:rsid w:val="00DA7638"/>
    <w:rsid w:val="00DB37AA"/>
    <w:rsid w:val="00DC064F"/>
    <w:rsid w:val="00DC0F69"/>
    <w:rsid w:val="00DC35E0"/>
    <w:rsid w:val="00DC6800"/>
    <w:rsid w:val="00DD1889"/>
    <w:rsid w:val="00DD32D3"/>
    <w:rsid w:val="00DD6E29"/>
    <w:rsid w:val="00DD7126"/>
    <w:rsid w:val="00DE20CA"/>
    <w:rsid w:val="00DE3718"/>
    <w:rsid w:val="00DE7CB9"/>
    <w:rsid w:val="00DF1F0A"/>
    <w:rsid w:val="00DF2278"/>
    <w:rsid w:val="00DF4F6E"/>
    <w:rsid w:val="00DF6A2F"/>
    <w:rsid w:val="00DF7F9E"/>
    <w:rsid w:val="00E0202D"/>
    <w:rsid w:val="00E025B7"/>
    <w:rsid w:val="00E03127"/>
    <w:rsid w:val="00E03700"/>
    <w:rsid w:val="00E279EE"/>
    <w:rsid w:val="00E32574"/>
    <w:rsid w:val="00E429C2"/>
    <w:rsid w:val="00E53BAA"/>
    <w:rsid w:val="00E64123"/>
    <w:rsid w:val="00E650C7"/>
    <w:rsid w:val="00E66CE5"/>
    <w:rsid w:val="00E67F77"/>
    <w:rsid w:val="00E70E85"/>
    <w:rsid w:val="00E7350E"/>
    <w:rsid w:val="00E75AB2"/>
    <w:rsid w:val="00E75BAB"/>
    <w:rsid w:val="00E82900"/>
    <w:rsid w:val="00E87640"/>
    <w:rsid w:val="00E9017A"/>
    <w:rsid w:val="00E90BBF"/>
    <w:rsid w:val="00E91CC7"/>
    <w:rsid w:val="00E96039"/>
    <w:rsid w:val="00EA72C6"/>
    <w:rsid w:val="00EB312C"/>
    <w:rsid w:val="00EB523A"/>
    <w:rsid w:val="00EB5B86"/>
    <w:rsid w:val="00EB6726"/>
    <w:rsid w:val="00EC4E35"/>
    <w:rsid w:val="00EC6CAE"/>
    <w:rsid w:val="00EC7144"/>
    <w:rsid w:val="00EC7FC6"/>
    <w:rsid w:val="00ED048D"/>
    <w:rsid w:val="00ED3D9D"/>
    <w:rsid w:val="00EE35FF"/>
    <w:rsid w:val="00EE5952"/>
    <w:rsid w:val="00EE665A"/>
    <w:rsid w:val="00EF0385"/>
    <w:rsid w:val="00EF0F84"/>
    <w:rsid w:val="00EF2710"/>
    <w:rsid w:val="00EF4387"/>
    <w:rsid w:val="00F00A86"/>
    <w:rsid w:val="00F00FC1"/>
    <w:rsid w:val="00F029D6"/>
    <w:rsid w:val="00F02F4D"/>
    <w:rsid w:val="00F04E32"/>
    <w:rsid w:val="00F07D20"/>
    <w:rsid w:val="00F11842"/>
    <w:rsid w:val="00F12B2C"/>
    <w:rsid w:val="00F14207"/>
    <w:rsid w:val="00F17455"/>
    <w:rsid w:val="00F2047C"/>
    <w:rsid w:val="00F22BFF"/>
    <w:rsid w:val="00F27192"/>
    <w:rsid w:val="00F31152"/>
    <w:rsid w:val="00F359D8"/>
    <w:rsid w:val="00F3727E"/>
    <w:rsid w:val="00F413DC"/>
    <w:rsid w:val="00F423FE"/>
    <w:rsid w:val="00F452EF"/>
    <w:rsid w:val="00F47E53"/>
    <w:rsid w:val="00F51EDB"/>
    <w:rsid w:val="00F55E25"/>
    <w:rsid w:val="00F563E3"/>
    <w:rsid w:val="00F567B5"/>
    <w:rsid w:val="00F57372"/>
    <w:rsid w:val="00F63B40"/>
    <w:rsid w:val="00F63D0C"/>
    <w:rsid w:val="00F70CC5"/>
    <w:rsid w:val="00F75854"/>
    <w:rsid w:val="00F76284"/>
    <w:rsid w:val="00F81001"/>
    <w:rsid w:val="00F8352E"/>
    <w:rsid w:val="00F8649F"/>
    <w:rsid w:val="00F86FCE"/>
    <w:rsid w:val="00F878D4"/>
    <w:rsid w:val="00F917F2"/>
    <w:rsid w:val="00F91817"/>
    <w:rsid w:val="00F91839"/>
    <w:rsid w:val="00F91A6C"/>
    <w:rsid w:val="00FA06C8"/>
    <w:rsid w:val="00FA0767"/>
    <w:rsid w:val="00FA08FA"/>
    <w:rsid w:val="00FA4B6F"/>
    <w:rsid w:val="00FA79BA"/>
    <w:rsid w:val="00FB0FC0"/>
    <w:rsid w:val="00FB2B84"/>
    <w:rsid w:val="00FB49E2"/>
    <w:rsid w:val="00FC00E8"/>
    <w:rsid w:val="00FC181A"/>
    <w:rsid w:val="00FC21C8"/>
    <w:rsid w:val="00FC3229"/>
    <w:rsid w:val="00FC714B"/>
    <w:rsid w:val="00FD11B2"/>
    <w:rsid w:val="00FD3120"/>
    <w:rsid w:val="00FD582A"/>
    <w:rsid w:val="00FD79DA"/>
    <w:rsid w:val="00FD7A16"/>
    <w:rsid w:val="00FE14C2"/>
    <w:rsid w:val="00FE71F3"/>
    <w:rsid w:val="00FF0B2C"/>
    <w:rsid w:val="00FF4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988"/>
    <w:pPr>
      <w:ind w:left="720"/>
      <w:contextualSpacing/>
    </w:pPr>
  </w:style>
  <w:style w:type="table" w:styleId="TableGrid">
    <w:name w:val="Table Grid"/>
    <w:basedOn w:val="TableNormal"/>
    <w:uiPriority w:val="59"/>
    <w:rsid w:val="006C79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8290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82900"/>
    <w:rPr>
      <w:color w:val="0000FF"/>
      <w:u w:val="single"/>
    </w:rPr>
  </w:style>
  <w:style w:type="character" w:customStyle="1" w:styleId="ng-scope">
    <w:name w:val="ng-scope"/>
    <w:basedOn w:val="DefaultParagraphFont"/>
    <w:rsid w:val="00E82900"/>
  </w:style>
  <w:style w:type="character" w:customStyle="1" w:styleId="ng-binding">
    <w:name w:val="ng-binding"/>
    <w:basedOn w:val="DefaultParagraphFont"/>
    <w:rsid w:val="00E829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xpl/tocresult.jsp?isnumber=7181762" TargetMode="External"/><Relationship Id="rId5" Type="http://schemas.openxmlformats.org/officeDocument/2006/relationships/hyperlink" Target="https://ieeexplore.ieee.org/xpl/RecentIssue.jsp?punumber=102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Abraham Joseph</cp:lastModifiedBy>
  <cp:revision>3</cp:revision>
  <dcterms:created xsi:type="dcterms:W3CDTF">2018-08-12T14:19:00Z</dcterms:created>
  <dcterms:modified xsi:type="dcterms:W3CDTF">2018-08-12T14:22:00Z</dcterms:modified>
</cp:coreProperties>
</file>