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Pr>
          <w:rFonts w:ascii="Arial" w:eastAsia="Times New Roman" w:hAnsi="Arial" w:cs="Arial"/>
          <w:color w:val="45484C"/>
          <w:sz w:val="20"/>
          <w:szCs w:val="20"/>
        </w:rPr>
        <w:t>About us</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The University of Gondar is one of the oldest universities in Ethiopia. Established in 1954 as a Public Health College and Training</w:t>
      </w:r>
      <w:r>
        <w:rPr>
          <w:rFonts w:ascii="Arial" w:eastAsia="Times New Roman" w:hAnsi="Arial" w:cs="Arial"/>
          <w:noProof/>
          <w:color w:val="98999A"/>
          <w:sz w:val="20"/>
          <w:szCs w:val="20"/>
        </w:rPr>
        <w:drawing>
          <wp:inline distT="0" distB="0" distL="0" distR="0">
            <wp:extent cx="2857500" cy="2143125"/>
            <wp:effectExtent l="19050" t="0" r="0" b="0"/>
            <wp:docPr id="1" name="Picture 1" descr="camp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a:hlinkClick r:id="rId5"/>
                    </pic:cNvPr>
                    <pic:cNvPicPr>
                      <a:picLocks noChangeAspect="1" noChangeArrowheads="1"/>
                    </pic:cNvPicPr>
                  </pic:nvPicPr>
                  <pic:blipFill>
                    <a:blip r:embed="rId6"/>
                    <a:srcRect/>
                    <a:stretch>
                      <a:fillRect/>
                    </a:stretch>
                  </pic:blipFill>
                  <pic:spPr bwMode="auto">
                    <a:xfrm>
                      <a:off x="0" y="0"/>
                      <a:ext cx="2857500" cy="2143125"/>
                    </a:xfrm>
                    <a:prstGeom prst="rect">
                      <a:avLst/>
                    </a:prstGeom>
                    <a:noFill/>
                    <a:ln w="9525">
                      <a:noFill/>
                      <a:miter lim="800000"/>
                      <a:headEnd/>
                      <a:tailEnd/>
                    </a:ln>
                  </pic:spPr>
                </pic:pic>
              </a:graphicData>
            </a:graphic>
          </wp:inline>
        </w:drawing>
      </w:r>
      <w:r w:rsidRPr="00811625">
        <w:rPr>
          <w:rFonts w:ascii="Arial" w:eastAsia="Times New Roman" w:hAnsi="Arial" w:cs="Arial"/>
          <w:color w:val="45484C"/>
          <w:sz w:val="20"/>
        </w:rPr>
        <w:t> </w:t>
      </w:r>
      <w:r w:rsidRPr="00811625">
        <w:rPr>
          <w:rFonts w:ascii="Arial" w:eastAsia="Times New Roman" w:hAnsi="Arial" w:cs="Arial"/>
          <w:color w:val="45484C"/>
          <w:sz w:val="20"/>
          <w:szCs w:val="20"/>
        </w:rPr>
        <w:t>Center, the University has steadily grown and evolved into one of the top education institutions in the country today. As we celebrate our 60th anniversary, we look forward to a future as the country’s leading societal problem solving university.</w:t>
      </w:r>
    </w:p>
    <w:p w:rsidR="00811625" w:rsidRPr="00811625" w:rsidRDefault="00811625" w:rsidP="00811625">
      <w:pPr>
        <w:shd w:val="clear" w:color="auto" w:fill="EAEAE6"/>
        <w:spacing w:before="375" w:after="225" w:line="300" w:lineRule="atLeast"/>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t>QUALITY EDUCATION</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 xml:space="preserve">The University of Gondar provides students with an excellent teaching and learning environment. We currently have 21636 undergraduate and 1829 </w:t>
      </w:r>
      <w:proofErr w:type="gramStart"/>
      <w:r w:rsidRPr="00811625">
        <w:rPr>
          <w:rFonts w:ascii="Arial" w:eastAsia="Times New Roman" w:hAnsi="Arial" w:cs="Arial"/>
          <w:color w:val="45484C"/>
          <w:sz w:val="20"/>
          <w:szCs w:val="20"/>
        </w:rPr>
        <w:t>postgraduate  students</w:t>
      </w:r>
      <w:proofErr w:type="gramEnd"/>
      <w:r w:rsidRPr="00811625">
        <w:rPr>
          <w:rFonts w:ascii="Arial" w:eastAsia="Times New Roman" w:hAnsi="Arial" w:cs="Arial"/>
          <w:color w:val="45484C"/>
          <w:sz w:val="20"/>
          <w:szCs w:val="20"/>
        </w:rPr>
        <w:t>. We provide a wide range of subjects including 56 undergraduate and 64 postgraduate programs. With over 25,000 past graduates our goal is to deliver societal needs tailored education in order to contribute to the sustainable socio-economic development of our nation.</w:t>
      </w:r>
    </w:p>
    <w:p w:rsidR="00811625" w:rsidRPr="00811625" w:rsidRDefault="00811625" w:rsidP="00811625">
      <w:pPr>
        <w:shd w:val="clear" w:color="auto" w:fill="EAEAE6"/>
        <w:spacing w:before="375" w:after="225" w:line="300" w:lineRule="atLeast"/>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t>KNOWLEDGE CREATION</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 xml:space="preserve">The University of Gondar is committed to fostering innovative research and scholarship. We provide research grants every year to encourage new research and all of our faculties carry out work under set research themes. </w:t>
      </w:r>
      <w:proofErr w:type="gramStart"/>
      <w:r w:rsidRPr="00811625">
        <w:rPr>
          <w:rFonts w:ascii="Arial" w:eastAsia="Times New Roman" w:hAnsi="Arial" w:cs="Arial"/>
          <w:color w:val="45484C"/>
          <w:sz w:val="20"/>
          <w:szCs w:val="20"/>
        </w:rPr>
        <w:t>We also currently run 3 specialist research centers in a bid to help identify and address the needs of our society.</w:t>
      </w:r>
      <w:proofErr w:type="gramEnd"/>
    </w:p>
    <w:p w:rsidR="00811625" w:rsidRPr="00811625" w:rsidRDefault="00811625" w:rsidP="00811625">
      <w:pPr>
        <w:shd w:val="clear" w:color="auto" w:fill="EAEAE6"/>
        <w:spacing w:before="375" w:after="225" w:line="300" w:lineRule="atLeast"/>
        <w:jc w:val="both"/>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t>A CLOSER ASSOCIATION WITH SOCIETY</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Community service is at the core of our work at the University of Gondar. Initially established to address the health needs of local people, we have maintained and strengthened our connection and commitment to serving our community. Every year we provide funding to encourage innovative and effective community interventions. Our faculties also have a long and proud tradition of providing essential medical, legal, technical and social services to the community.</w:t>
      </w:r>
    </w:p>
    <w:p w:rsidR="00811625" w:rsidRPr="00811625" w:rsidRDefault="00811625" w:rsidP="00811625">
      <w:pPr>
        <w:shd w:val="clear" w:color="auto" w:fill="EAEAE6"/>
        <w:spacing w:before="375" w:after="225" w:line="300" w:lineRule="atLeast"/>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lastRenderedPageBreak/>
        <w:t>OUR STAFF</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 xml:space="preserve">With a growing reputation for innovation and dynamism, the University of Gondar attracts committed and qualified staff. We </w:t>
      </w:r>
      <w:proofErr w:type="gramStart"/>
      <w:r w:rsidRPr="00811625">
        <w:rPr>
          <w:rFonts w:ascii="Arial" w:eastAsia="Times New Roman" w:hAnsi="Arial" w:cs="Arial"/>
          <w:color w:val="45484C"/>
          <w:sz w:val="20"/>
          <w:szCs w:val="20"/>
        </w:rPr>
        <w:t>currently  have</w:t>
      </w:r>
      <w:proofErr w:type="gramEnd"/>
      <w:r w:rsidRPr="00811625">
        <w:rPr>
          <w:rFonts w:ascii="Arial" w:eastAsia="Times New Roman" w:hAnsi="Arial" w:cs="Arial"/>
          <w:color w:val="45484C"/>
          <w:sz w:val="20"/>
          <w:szCs w:val="20"/>
        </w:rPr>
        <w:t xml:space="preserve"> 1500 academic staff members, with a growing number of international staff. All our academic staff, in keeping with the ethos of our University, </w:t>
      </w:r>
      <w:proofErr w:type="gramStart"/>
      <w:r w:rsidRPr="00811625">
        <w:rPr>
          <w:rFonts w:ascii="Arial" w:eastAsia="Times New Roman" w:hAnsi="Arial" w:cs="Arial"/>
          <w:color w:val="45484C"/>
          <w:sz w:val="20"/>
          <w:szCs w:val="20"/>
        </w:rPr>
        <w:t>carry</w:t>
      </w:r>
      <w:proofErr w:type="gramEnd"/>
      <w:r w:rsidRPr="00811625">
        <w:rPr>
          <w:rFonts w:ascii="Arial" w:eastAsia="Times New Roman" w:hAnsi="Arial" w:cs="Arial"/>
          <w:color w:val="45484C"/>
          <w:sz w:val="20"/>
          <w:szCs w:val="20"/>
        </w:rPr>
        <w:t xml:space="preserve"> out teaching, research and community service activities.</w:t>
      </w:r>
    </w:p>
    <w:p w:rsidR="00811625" w:rsidRPr="00811625" w:rsidRDefault="00811625" w:rsidP="00811625">
      <w:pPr>
        <w:shd w:val="clear" w:color="auto" w:fill="EAEAE6"/>
        <w:spacing w:before="375" w:after="225" w:line="300" w:lineRule="atLeast"/>
        <w:jc w:val="both"/>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t>INTERNATIONAL LINKS</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 xml:space="preserve">Since </w:t>
      </w:r>
      <w:proofErr w:type="spellStart"/>
      <w:proofErr w:type="gramStart"/>
      <w:r w:rsidRPr="00811625">
        <w:rPr>
          <w:rFonts w:ascii="Arial" w:eastAsia="Times New Roman" w:hAnsi="Arial" w:cs="Arial"/>
          <w:color w:val="45484C"/>
          <w:sz w:val="20"/>
          <w:szCs w:val="20"/>
        </w:rPr>
        <w:t>it’s</w:t>
      </w:r>
      <w:proofErr w:type="spellEnd"/>
      <w:proofErr w:type="gramEnd"/>
      <w:r w:rsidRPr="00811625">
        <w:rPr>
          <w:rFonts w:ascii="Arial" w:eastAsia="Times New Roman" w:hAnsi="Arial" w:cs="Arial"/>
          <w:color w:val="45484C"/>
          <w:sz w:val="20"/>
          <w:szCs w:val="20"/>
        </w:rPr>
        <w:t xml:space="preserve"> establishment, the University of Gondar has continually maintained strong international links. Set up jointly by USAID, WHO, the Ministry of Public Health and UNICEF, we continue to build relationships with international </w:t>
      </w:r>
      <w:proofErr w:type="spellStart"/>
      <w:r w:rsidRPr="00811625">
        <w:rPr>
          <w:rFonts w:ascii="Arial" w:eastAsia="Times New Roman" w:hAnsi="Arial" w:cs="Arial"/>
          <w:color w:val="45484C"/>
          <w:sz w:val="20"/>
          <w:szCs w:val="20"/>
        </w:rPr>
        <w:t>organisations</w:t>
      </w:r>
      <w:proofErr w:type="spellEnd"/>
      <w:r w:rsidRPr="00811625">
        <w:rPr>
          <w:rFonts w:ascii="Arial" w:eastAsia="Times New Roman" w:hAnsi="Arial" w:cs="Arial"/>
          <w:color w:val="45484C"/>
          <w:sz w:val="20"/>
          <w:szCs w:val="20"/>
        </w:rPr>
        <w:t xml:space="preserve"> and universities. We currently have relationships with over 20 universities in 10 countries around the world. We continue to forge new connections to help us share our learning and strengthen our teaching, research and community services.</w:t>
      </w:r>
    </w:p>
    <w:p w:rsidR="00811625" w:rsidRPr="00811625" w:rsidRDefault="00811625" w:rsidP="00811625">
      <w:pPr>
        <w:shd w:val="clear" w:color="auto" w:fill="EAEAE6"/>
        <w:spacing w:before="375" w:after="225" w:line="300" w:lineRule="atLeast"/>
        <w:outlineLvl w:val="2"/>
        <w:rPr>
          <w:rFonts w:ascii="Arial" w:eastAsia="Times New Roman" w:hAnsi="Arial" w:cs="Arial"/>
          <w:b/>
          <w:bCs/>
          <w:caps/>
          <w:color w:val="4CD1D0"/>
          <w:sz w:val="30"/>
          <w:szCs w:val="30"/>
        </w:rPr>
      </w:pPr>
      <w:r w:rsidRPr="00811625">
        <w:rPr>
          <w:rFonts w:ascii="Arial" w:eastAsia="Times New Roman" w:hAnsi="Arial" w:cs="Arial"/>
          <w:b/>
          <w:bCs/>
          <w:caps/>
          <w:color w:val="4CD1D0"/>
          <w:sz w:val="30"/>
          <w:szCs w:val="30"/>
        </w:rPr>
        <w:t>DEVELOPMENT AND INNOVATION</w:t>
      </w:r>
    </w:p>
    <w:p w:rsidR="00811625" w:rsidRPr="00811625" w:rsidRDefault="00811625" w:rsidP="00811625">
      <w:pPr>
        <w:shd w:val="clear" w:color="auto" w:fill="EAEAE6"/>
        <w:spacing w:before="225" w:after="225" w:line="300" w:lineRule="atLeast"/>
        <w:jc w:val="both"/>
        <w:rPr>
          <w:rFonts w:ascii="Arial" w:eastAsia="Times New Roman" w:hAnsi="Arial" w:cs="Arial"/>
          <w:color w:val="45484C"/>
          <w:sz w:val="20"/>
          <w:szCs w:val="20"/>
        </w:rPr>
      </w:pPr>
      <w:r w:rsidRPr="00811625">
        <w:rPr>
          <w:rFonts w:ascii="Arial" w:eastAsia="Times New Roman" w:hAnsi="Arial" w:cs="Arial"/>
          <w:color w:val="45484C"/>
          <w:sz w:val="20"/>
          <w:szCs w:val="20"/>
        </w:rPr>
        <w:t xml:space="preserve">The University of Gondar is greatly committed to investing in the future. Alongside our developing programs and delivery we want to ensure that we establish firm foundations to support our growth as an outstanding educational establishment.  As such we have invested heavily in developing our infrastructure. We are developing new sites as well as working to maintain and develop existing ones. Major building projects include the development of a referral hospital and a new campus in </w:t>
      </w:r>
      <w:proofErr w:type="spellStart"/>
      <w:r w:rsidRPr="00811625">
        <w:rPr>
          <w:rFonts w:ascii="Arial" w:eastAsia="Times New Roman" w:hAnsi="Arial" w:cs="Arial"/>
          <w:color w:val="45484C"/>
          <w:sz w:val="20"/>
          <w:szCs w:val="20"/>
        </w:rPr>
        <w:t>Tseda</w:t>
      </w:r>
      <w:proofErr w:type="spellEnd"/>
      <w:r w:rsidRPr="00811625">
        <w:rPr>
          <w:rFonts w:ascii="Arial" w:eastAsia="Times New Roman" w:hAnsi="Arial" w:cs="Arial"/>
          <w:color w:val="45484C"/>
          <w:sz w:val="20"/>
          <w:szCs w:val="20"/>
        </w:rPr>
        <w:t>. We have invested heavily in our ICT infrastructure to ensure that we have the technology to take us into the future. Our ICT has received recognition nationally as a model of good practice. We also seek to ensure our future sustainability through innovative income generation schemes.</w:t>
      </w:r>
    </w:p>
    <w:p w:rsidR="00277A02" w:rsidRDefault="00277A02" w:rsidP="00277A02">
      <w:pPr>
        <w:pStyle w:val="Heading1"/>
        <w:shd w:val="clear" w:color="auto" w:fill="45484C"/>
        <w:spacing w:before="0" w:after="225" w:line="720" w:lineRule="atLeast"/>
        <w:ind w:left="-375"/>
        <w:rPr>
          <w:rFonts w:ascii="Arial" w:hAnsi="Arial" w:cs="Arial"/>
          <w:b w:val="0"/>
          <w:bCs w:val="0"/>
          <w:caps/>
          <w:color w:val="FFFFFF"/>
        </w:rPr>
      </w:pPr>
      <w:r>
        <w:rPr>
          <w:rFonts w:ascii="Arial" w:hAnsi="Arial" w:cs="Arial"/>
          <w:b w:val="0"/>
          <w:bCs w:val="0"/>
          <w:caps/>
          <w:color w:val="FFFFFF"/>
        </w:rPr>
        <w:t>MISSION AND VALUES</w:t>
      </w:r>
    </w:p>
    <w:p w:rsidR="00277A02" w:rsidRDefault="00277A02" w:rsidP="00277A02">
      <w:pPr>
        <w:pStyle w:val="Heading3"/>
        <w:shd w:val="clear" w:color="auto" w:fill="EAEAE6"/>
        <w:spacing w:before="375" w:beforeAutospacing="0" w:after="225" w:afterAutospacing="0" w:line="300" w:lineRule="atLeast"/>
        <w:jc w:val="both"/>
        <w:rPr>
          <w:rFonts w:ascii="Arial" w:hAnsi="Arial" w:cs="Arial"/>
          <w:caps/>
          <w:color w:val="4CD1D0"/>
          <w:sz w:val="30"/>
          <w:szCs w:val="30"/>
        </w:rPr>
      </w:pPr>
      <w:r>
        <w:rPr>
          <w:rFonts w:ascii="Arial" w:hAnsi="Arial" w:cs="Arial"/>
          <w:caps/>
          <w:color w:val="4CD1D0"/>
          <w:sz w:val="30"/>
          <w:szCs w:val="30"/>
        </w:rPr>
        <w:t>OUR MISSION</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color w:val="45484C"/>
          <w:sz w:val="20"/>
          <w:szCs w:val="20"/>
        </w:rPr>
        <w:t>Our Mission is to contribute to the sustainable socioeconomic development of the country by providing vibrant, compassionate and responsible citizens through social needs tailored curricula; conducting problem solving research; and strengthening community engagement, and technology transfer. </w:t>
      </w:r>
    </w:p>
    <w:p w:rsidR="00277A02" w:rsidRDefault="00277A02" w:rsidP="00277A02">
      <w:pPr>
        <w:pStyle w:val="Heading3"/>
        <w:shd w:val="clear" w:color="auto" w:fill="EAEAE6"/>
        <w:spacing w:before="375" w:beforeAutospacing="0" w:after="225" w:afterAutospacing="0" w:line="300" w:lineRule="atLeast"/>
        <w:jc w:val="both"/>
        <w:rPr>
          <w:rFonts w:ascii="Arial" w:hAnsi="Arial" w:cs="Arial"/>
          <w:caps/>
          <w:color w:val="4CD1D0"/>
          <w:sz w:val="30"/>
          <w:szCs w:val="30"/>
        </w:rPr>
      </w:pPr>
      <w:r>
        <w:rPr>
          <w:rFonts w:ascii="Arial" w:hAnsi="Arial" w:cs="Arial"/>
          <w:caps/>
          <w:color w:val="4CD1D0"/>
          <w:sz w:val="30"/>
          <w:szCs w:val="30"/>
        </w:rPr>
        <w:t>OUR VISION</w:t>
      </w:r>
    </w:p>
    <w:p w:rsidR="00277A02" w:rsidRDefault="00277A02" w:rsidP="00277A02">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Our vision is to be the leading societal problem solving university in the country by 2020.</w:t>
      </w:r>
    </w:p>
    <w:p w:rsidR="00277A02" w:rsidRDefault="00277A02" w:rsidP="00277A02">
      <w:pPr>
        <w:pStyle w:val="Heading3"/>
        <w:shd w:val="clear" w:color="auto" w:fill="EAEAE6"/>
        <w:spacing w:before="375" w:beforeAutospacing="0" w:after="225" w:afterAutospacing="0" w:line="300" w:lineRule="atLeast"/>
        <w:rPr>
          <w:rFonts w:ascii="Arial" w:hAnsi="Arial" w:cs="Arial"/>
          <w:caps/>
          <w:color w:val="4CD1D0"/>
          <w:sz w:val="30"/>
          <w:szCs w:val="30"/>
        </w:rPr>
      </w:pPr>
      <w:r>
        <w:rPr>
          <w:rFonts w:ascii="Arial" w:hAnsi="Arial" w:cs="Arial"/>
          <w:caps/>
          <w:color w:val="4CD1D0"/>
          <w:sz w:val="30"/>
          <w:szCs w:val="30"/>
        </w:rPr>
        <w:t>CORE VALUES OF UOG</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lastRenderedPageBreak/>
        <w:t>Quality at all</w:t>
      </w:r>
      <w:r>
        <w:rPr>
          <w:rFonts w:ascii="Arial" w:hAnsi="Arial" w:cs="Arial"/>
          <w:color w:val="45484C"/>
          <w:sz w:val="20"/>
          <w:szCs w:val="20"/>
        </w:rPr>
        <w:t>: strong commitment to high standard in all aspects of its educational activities, research, community engagements, and support services, and uses feedback from its participants and supporters to enhance its programs competency in an efficient way.</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Customer first</w:t>
      </w:r>
      <w:r>
        <w:rPr>
          <w:rFonts w:ascii="Arial" w:hAnsi="Arial" w:cs="Arial"/>
          <w:color w:val="45484C"/>
          <w:sz w:val="20"/>
          <w:szCs w:val="20"/>
        </w:rPr>
        <w:t>: We Put the good of customers first and seek to develop responsible citizens committed to the common good.</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Solidarity and Teamwork</w:t>
      </w:r>
      <w:r>
        <w:rPr>
          <w:rFonts w:ascii="Arial" w:hAnsi="Arial" w:cs="Arial"/>
          <w:color w:val="45484C"/>
          <w:sz w:val="20"/>
          <w:szCs w:val="20"/>
        </w:rPr>
        <w:t>: Enhancing unity and forming cohesive teams determines our future success. Thus, we value solidarity and encourage team work in our process.</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Sustainability</w:t>
      </w:r>
      <w:r>
        <w:rPr>
          <w:rFonts w:ascii="Arial" w:hAnsi="Arial" w:cs="Arial"/>
          <w:color w:val="45484C"/>
          <w:sz w:val="20"/>
          <w:szCs w:val="20"/>
        </w:rPr>
        <w:t>: Promotes diversity in its policies and practices to prepare its learners to live and work successfully in an increasingly diverse society.</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Invention and Innovation</w:t>
      </w:r>
      <w:r>
        <w:rPr>
          <w:rFonts w:ascii="Arial" w:hAnsi="Arial" w:cs="Arial"/>
          <w:color w:val="45484C"/>
          <w:sz w:val="20"/>
          <w:szCs w:val="20"/>
        </w:rPr>
        <w:t>: Creativity and innovation as hallmark of our efforts, we are in a higher education industry where creativity and adaption to its changing environment and responds to the needs of the community.</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Care for Staff</w:t>
      </w:r>
      <w:r>
        <w:rPr>
          <w:rFonts w:ascii="Arial" w:hAnsi="Arial" w:cs="Arial"/>
          <w:color w:val="45484C"/>
          <w:sz w:val="20"/>
          <w:szCs w:val="20"/>
        </w:rPr>
        <w:t>: our success is based on attracting, hiring, developing and training best employees.</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b/>
          <w:bCs/>
          <w:i/>
          <w:iCs/>
          <w:color w:val="45484C"/>
          <w:sz w:val="20"/>
          <w:szCs w:val="20"/>
        </w:rPr>
        <w:t>Faithful to ethics</w:t>
      </w:r>
      <w:r>
        <w:rPr>
          <w:rFonts w:ascii="Arial" w:hAnsi="Arial" w:cs="Arial"/>
          <w:color w:val="45484C"/>
          <w:sz w:val="20"/>
          <w:szCs w:val="20"/>
        </w:rPr>
        <w:t xml:space="preserve">: We comply </w:t>
      </w:r>
      <w:proofErr w:type="gramStart"/>
      <w:r>
        <w:rPr>
          <w:rFonts w:ascii="Arial" w:hAnsi="Arial" w:cs="Arial"/>
          <w:color w:val="45484C"/>
          <w:sz w:val="20"/>
          <w:szCs w:val="20"/>
        </w:rPr>
        <w:t>to</w:t>
      </w:r>
      <w:proofErr w:type="gramEnd"/>
      <w:r>
        <w:rPr>
          <w:rFonts w:ascii="Arial" w:hAnsi="Arial" w:cs="Arial"/>
          <w:color w:val="45484C"/>
          <w:sz w:val="20"/>
          <w:szCs w:val="20"/>
        </w:rPr>
        <w:t xml:space="preserve"> legal, social and professional ethics and norms which is crucial for our development; practices of accountability, transparency, fairness, honesty, and objectivity in dealing with its constituencies.</w:t>
      </w:r>
    </w:p>
    <w:p w:rsidR="00277A02" w:rsidRDefault="00277A02" w:rsidP="00277A02">
      <w:pPr>
        <w:pStyle w:val="Heading3"/>
        <w:shd w:val="clear" w:color="auto" w:fill="EAEAE6"/>
        <w:spacing w:before="375" w:beforeAutospacing="0" w:after="225" w:afterAutospacing="0" w:line="300" w:lineRule="atLeast"/>
        <w:rPr>
          <w:rFonts w:ascii="Arial" w:hAnsi="Arial" w:cs="Arial"/>
          <w:caps/>
          <w:color w:val="4CD1D0"/>
          <w:sz w:val="30"/>
          <w:szCs w:val="30"/>
        </w:rPr>
      </w:pPr>
      <w:r>
        <w:rPr>
          <w:rFonts w:ascii="Arial" w:hAnsi="Arial" w:cs="Arial"/>
          <w:caps/>
          <w:color w:val="4CD1D0"/>
          <w:sz w:val="30"/>
          <w:szCs w:val="30"/>
        </w:rPr>
        <w:t>OUR MANDATE</w:t>
      </w:r>
    </w:p>
    <w:p w:rsidR="00277A02" w:rsidRDefault="00277A02" w:rsidP="00277A02">
      <w:pPr>
        <w:pStyle w:val="NormalWeb"/>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color w:val="45484C"/>
          <w:sz w:val="20"/>
          <w:szCs w:val="20"/>
        </w:rPr>
        <w:t>According to Higher Education Proclamation No. 650/2001 and its own charter (Council of Ministers Charter Regulation No 112/2004), the University of Gondar is mandated to:</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Implement undergraduate and postgraduate programs,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Establish and run colleges, faculties, schools, institutes, and other academic and research units;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Offer academic certificate, diplomas, degrees and other academic awards, and to confer academic titles and medals for those who have made immense contributions;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Undertake relevant studies and researches that contribute to the development of the country; Organize and conduct seminars, workshops and symposia;</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Establish relations with different bodies including local and foreign sister universities, research institutions and other organizations having similar objectives;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Provide appropriate consultancy, special training and other services to the community, private organizations, local and federal governments, international organizations, and non-governmental organizations;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Establish and publish academic journals and newsletters;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Own property;</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Enter into contracts;</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Sue and be sued in its own name;</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Levy appropriately for the services it is providing;</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lastRenderedPageBreak/>
        <w:t>Establish and administer income generation enterprises and income fund;</w:t>
      </w:r>
    </w:p>
    <w:p w:rsidR="00277A02" w:rsidRDefault="00277A02" w:rsidP="00277A02">
      <w:pPr>
        <w:numPr>
          <w:ilvl w:val="0"/>
          <w:numId w:val="1"/>
        </w:numPr>
        <w:shd w:val="clear" w:color="auto" w:fill="EAEAE6"/>
        <w:spacing w:before="100" w:beforeAutospacing="1" w:after="100" w:afterAutospacing="1" w:line="300" w:lineRule="atLeast"/>
        <w:ind w:left="0"/>
        <w:rPr>
          <w:rFonts w:ascii="Arial" w:hAnsi="Arial" w:cs="Arial"/>
          <w:color w:val="45484C"/>
          <w:sz w:val="20"/>
          <w:szCs w:val="20"/>
        </w:rPr>
      </w:pPr>
      <w:r>
        <w:rPr>
          <w:rFonts w:ascii="Arial" w:hAnsi="Arial" w:cs="Arial"/>
          <w:color w:val="45484C"/>
          <w:sz w:val="20"/>
          <w:szCs w:val="20"/>
        </w:rPr>
        <w:t>Carryout such other activities as are necessary for the attainment of its objectives.</w:t>
      </w:r>
    </w:p>
    <w:p w:rsidR="00277A02" w:rsidRDefault="00277A02" w:rsidP="00277A02">
      <w:pPr>
        <w:pStyle w:val="NormalWeb"/>
        <w:shd w:val="clear" w:color="auto" w:fill="EAEAE6"/>
        <w:spacing w:before="225" w:beforeAutospacing="0" w:after="225" w:afterAutospacing="0" w:line="300" w:lineRule="atLeast"/>
        <w:jc w:val="center"/>
        <w:rPr>
          <w:rFonts w:ascii="Arial" w:hAnsi="Arial" w:cs="Arial"/>
          <w:color w:val="45484C"/>
          <w:sz w:val="20"/>
          <w:szCs w:val="20"/>
        </w:rPr>
      </w:pPr>
      <w:r>
        <w:rPr>
          <w:rStyle w:val="Strong"/>
          <w:rFonts w:ascii="Arial" w:hAnsi="Arial" w:cs="Arial"/>
          <w:color w:val="323338"/>
          <w:sz w:val="20"/>
          <w:szCs w:val="20"/>
        </w:rPr>
        <w:t>“Committed to Serve the Country”</w:t>
      </w:r>
    </w:p>
    <w:p w:rsidR="007A53FA" w:rsidRDefault="007A53FA" w:rsidP="007A53FA">
      <w:pPr>
        <w:pStyle w:val="Heading1"/>
        <w:shd w:val="clear" w:color="auto" w:fill="45484C"/>
        <w:spacing w:before="0" w:after="225" w:line="720" w:lineRule="atLeast"/>
        <w:ind w:left="-375"/>
        <w:rPr>
          <w:rFonts w:ascii="Arial" w:hAnsi="Arial" w:cs="Arial"/>
          <w:b w:val="0"/>
          <w:bCs w:val="0"/>
          <w:caps/>
          <w:color w:val="FFFFFF"/>
        </w:rPr>
      </w:pPr>
      <w:r>
        <w:rPr>
          <w:rFonts w:ascii="Arial" w:hAnsi="Arial" w:cs="Arial"/>
          <w:b w:val="0"/>
          <w:bCs w:val="0"/>
          <w:caps/>
          <w:color w:val="FFFFFF"/>
        </w:rPr>
        <w:t>CAMPUSES</w:t>
      </w:r>
    </w:p>
    <w:p w:rsidR="007A53FA" w:rsidRDefault="007A53FA" w:rsidP="007A53FA">
      <w:pPr>
        <w:shd w:val="clear" w:color="auto" w:fill="EAEAE6"/>
        <w:spacing w:line="300" w:lineRule="atLeast"/>
        <w:rPr>
          <w:rFonts w:ascii="Arial" w:hAnsi="Arial" w:cs="Arial"/>
          <w:color w:val="45484C"/>
          <w:sz w:val="20"/>
          <w:szCs w:val="20"/>
        </w:rPr>
      </w:pPr>
      <w:r>
        <w:rPr>
          <w:rFonts w:ascii="Arial" w:hAnsi="Arial" w:cs="Arial"/>
          <w:noProof/>
          <w:color w:val="98999A"/>
          <w:sz w:val="20"/>
          <w:szCs w:val="20"/>
        </w:rPr>
        <w:drawing>
          <wp:inline distT="0" distB="0" distL="0" distR="0">
            <wp:extent cx="2857500" cy="1895475"/>
            <wp:effectExtent l="19050" t="0" r="0" b="0"/>
            <wp:docPr id="3" name="Picture 3" descr="President's Office, Atse Tewodros Camp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ident's Office, Atse Tewodros Campus">
                      <a:hlinkClick r:id="rId7"/>
                    </pic:cNvPr>
                    <pic:cNvPicPr>
                      <a:picLocks noChangeAspect="1" noChangeArrowheads="1"/>
                    </pic:cNvPicPr>
                  </pic:nvPicPr>
                  <pic:blipFill>
                    <a:blip r:embed="rId8"/>
                    <a:srcRect/>
                    <a:stretch>
                      <a:fillRect/>
                    </a:stretch>
                  </pic:blipFill>
                  <pic:spPr bwMode="auto">
                    <a:xfrm>
                      <a:off x="0" y="0"/>
                      <a:ext cx="2857500" cy="1895475"/>
                    </a:xfrm>
                    <a:prstGeom prst="rect">
                      <a:avLst/>
                    </a:prstGeom>
                    <a:noFill/>
                    <a:ln w="9525">
                      <a:noFill/>
                      <a:miter lim="800000"/>
                      <a:headEnd/>
                      <a:tailEnd/>
                    </a:ln>
                  </pic:spPr>
                </pic:pic>
              </a:graphicData>
            </a:graphic>
          </wp:inline>
        </w:drawing>
      </w:r>
    </w:p>
    <w:p w:rsidR="007A53FA" w:rsidRDefault="007A53FA" w:rsidP="007A53FA">
      <w:pPr>
        <w:pStyle w:val="wp-caption-text"/>
        <w:shd w:val="clear" w:color="auto" w:fill="EAEAE6"/>
        <w:spacing w:before="225" w:beforeAutospacing="0" w:after="225" w:afterAutospacing="0" w:line="300" w:lineRule="atLeast"/>
        <w:rPr>
          <w:rFonts w:ascii="Arial" w:hAnsi="Arial" w:cs="Arial"/>
          <w:color w:val="45484C"/>
          <w:sz w:val="20"/>
          <w:szCs w:val="20"/>
        </w:rPr>
      </w:pPr>
      <w:r>
        <w:rPr>
          <w:rFonts w:ascii="Arial" w:hAnsi="Arial" w:cs="Arial"/>
          <w:color w:val="45484C"/>
          <w:sz w:val="20"/>
          <w:szCs w:val="20"/>
        </w:rPr>
        <w:t xml:space="preserve">President’s Office, </w:t>
      </w:r>
      <w:proofErr w:type="spellStart"/>
      <w:r>
        <w:rPr>
          <w:rFonts w:ascii="Arial" w:hAnsi="Arial" w:cs="Arial"/>
          <w:color w:val="45484C"/>
          <w:sz w:val="20"/>
          <w:szCs w:val="20"/>
        </w:rPr>
        <w:t>Atse</w:t>
      </w:r>
      <w:proofErr w:type="spellEnd"/>
      <w:r>
        <w:rPr>
          <w:rFonts w:ascii="Arial" w:hAnsi="Arial" w:cs="Arial"/>
          <w:color w:val="45484C"/>
          <w:sz w:val="20"/>
          <w:szCs w:val="20"/>
        </w:rPr>
        <w:t xml:space="preserve"> </w:t>
      </w:r>
      <w:proofErr w:type="spellStart"/>
      <w:r>
        <w:rPr>
          <w:rFonts w:ascii="Arial" w:hAnsi="Arial" w:cs="Arial"/>
          <w:color w:val="45484C"/>
          <w:sz w:val="20"/>
          <w:szCs w:val="20"/>
        </w:rPr>
        <w:t>Tewodros</w:t>
      </w:r>
      <w:proofErr w:type="spellEnd"/>
      <w:r>
        <w:rPr>
          <w:rFonts w:ascii="Arial" w:hAnsi="Arial" w:cs="Arial"/>
          <w:color w:val="45484C"/>
          <w:sz w:val="20"/>
          <w:szCs w:val="20"/>
        </w:rPr>
        <w:t xml:space="preserve"> Campus</w:t>
      </w:r>
    </w:p>
    <w:p w:rsidR="007A53FA" w:rsidRDefault="007A53FA" w:rsidP="007A53FA">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The University of Gondar currently has four functioning campuses and one under construction:</w:t>
      </w:r>
    </w:p>
    <w:p w:rsidR="007A53FA" w:rsidRDefault="007A53FA" w:rsidP="007A53FA">
      <w:pPr>
        <w:numPr>
          <w:ilvl w:val="0"/>
          <w:numId w:val="2"/>
        </w:numPr>
        <w:shd w:val="clear" w:color="auto" w:fill="EAEAE6"/>
        <w:spacing w:before="100" w:beforeAutospacing="1" w:after="100" w:afterAutospacing="1" w:line="300" w:lineRule="atLeast"/>
        <w:ind w:left="0"/>
        <w:rPr>
          <w:rFonts w:ascii="Arial" w:hAnsi="Arial" w:cs="Arial"/>
          <w:color w:val="45484C"/>
          <w:sz w:val="20"/>
          <w:szCs w:val="20"/>
        </w:rPr>
      </w:pPr>
      <w:hyperlink r:id="rId9" w:tooltip="Maraki" w:history="1">
        <w:proofErr w:type="spellStart"/>
        <w:r>
          <w:rPr>
            <w:rStyle w:val="Hyperlink"/>
            <w:rFonts w:ascii="Arial" w:hAnsi="Arial" w:cs="Arial"/>
            <w:color w:val="98999A"/>
            <w:sz w:val="20"/>
            <w:szCs w:val="20"/>
          </w:rPr>
          <w:t>Maraki</w:t>
        </w:r>
        <w:proofErr w:type="spellEnd"/>
      </w:hyperlink>
    </w:p>
    <w:p w:rsidR="007A53FA" w:rsidRDefault="007A53FA" w:rsidP="007A53FA">
      <w:pPr>
        <w:numPr>
          <w:ilvl w:val="0"/>
          <w:numId w:val="2"/>
        </w:numPr>
        <w:shd w:val="clear" w:color="auto" w:fill="EAEAE6"/>
        <w:spacing w:before="100" w:beforeAutospacing="1" w:after="100" w:afterAutospacing="1" w:line="300" w:lineRule="atLeast"/>
        <w:ind w:left="0"/>
        <w:rPr>
          <w:rFonts w:ascii="Arial" w:hAnsi="Arial" w:cs="Arial"/>
          <w:color w:val="45484C"/>
          <w:sz w:val="20"/>
          <w:szCs w:val="20"/>
        </w:rPr>
      </w:pPr>
      <w:hyperlink r:id="rId10" w:tooltip="Atse Tewodros Campus" w:history="1">
        <w:proofErr w:type="spellStart"/>
        <w:r>
          <w:rPr>
            <w:rStyle w:val="Hyperlink"/>
            <w:rFonts w:ascii="Arial" w:hAnsi="Arial" w:cs="Arial"/>
            <w:color w:val="98999A"/>
            <w:sz w:val="20"/>
            <w:szCs w:val="20"/>
          </w:rPr>
          <w:t>Atse</w:t>
        </w:r>
        <w:proofErr w:type="spellEnd"/>
        <w:r>
          <w:rPr>
            <w:rStyle w:val="Hyperlink"/>
            <w:rFonts w:ascii="Arial" w:hAnsi="Arial" w:cs="Arial"/>
            <w:color w:val="98999A"/>
            <w:sz w:val="20"/>
            <w:szCs w:val="20"/>
          </w:rPr>
          <w:t xml:space="preserve"> </w:t>
        </w:r>
        <w:proofErr w:type="spellStart"/>
        <w:r>
          <w:rPr>
            <w:rStyle w:val="Hyperlink"/>
            <w:rFonts w:ascii="Arial" w:hAnsi="Arial" w:cs="Arial"/>
            <w:color w:val="98999A"/>
            <w:sz w:val="20"/>
            <w:szCs w:val="20"/>
          </w:rPr>
          <w:t>Tewodros</w:t>
        </w:r>
        <w:proofErr w:type="spellEnd"/>
      </w:hyperlink>
    </w:p>
    <w:p w:rsidR="007A53FA" w:rsidRDefault="007A53FA" w:rsidP="007A53FA">
      <w:pPr>
        <w:numPr>
          <w:ilvl w:val="0"/>
          <w:numId w:val="2"/>
        </w:numPr>
        <w:shd w:val="clear" w:color="auto" w:fill="EAEAE6"/>
        <w:spacing w:before="100" w:beforeAutospacing="1" w:after="100" w:afterAutospacing="1" w:line="300" w:lineRule="atLeast"/>
        <w:ind w:left="0"/>
        <w:rPr>
          <w:rFonts w:ascii="Arial" w:hAnsi="Arial" w:cs="Arial"/>
          <w:color w:val="45484C"/>
          <w:sz w:val="20"/>
          <w:szCs w:val="20"/>
        </w:rPr>
      </w:pPr>
      <w:hyperlink r:id="rId11" w:tooltip="Atse Fasil" w:history="1">
        <w:proofErr w:type="spellStart"/>
        <w:r>
          <w:rPr>
            <w:rStyle w:val="Hyperlink"/>
            <w:rFonts w:ascii="Arial" w:hAnsi="Arial" w:cs="Arial"/>
            <w:color w:val="98999A"/>
            <w:sz w:val="20"/>
            <w:szCs w:val="20"/>
          </w:rPr>
          <w:t>Atse</w:t>
        </w:r>
        <w:proofErr w:type="spellEnd"/>
        <w:r>
          <w:rPr>
            <w:rStyle w:val="Hyperlink"/>
            <w:rFonts w:ascii="Arial" w:hAnsi="Arial" w:cs="Arial"/>
            <w:color w:val="98999A"/>
            <w:sz w:val="20"/>
            <w:szCs w:val="20"/>
          </w:rPr>
          <w:t xml:space="preserve"> </w:t>
        </w:r>
        <w:proofErr w:type="spellStart"/>
        <w:r>
          <w:rPr>
            <w:rStyle w:val="Hyperlink"/>
            <w:rFonts w:ascii="Arial" w:hAnsi="Arial" w:cs="Arial"/>
            <w:color w:val="98999A"/>
            <w:sz w:val="20"/>
            <w:szCs w:val="20"/>
          </w:rPr>
          <w:t>Fasil</w:t>
        </w:r>
        <w:proofErr w:type="spellEnd"/>
      </w:hyperlink>
    </w:p>
    <w:p w:rsidR="007A53FA" w:rsidRDefault="007A53FA" w:rsidP="007A53FA">
      <w:pPr>
        <w:numPr>
          <w:ilvl w:val="0"/>
          <w:numId w:val="2"/>
        </w:numPr>
        <w:shd w:val="clear" w:color="auto" w:fill="EAEAE6"/>
        <w:spacing w:before="100" w:beforeAutospacing="1" w:after="100" w:afterAutospacing="1" w:line="300" w:lineRule="atLeast"/>
        <w:ind w:left="0"/>
        <w:rPr>
          <w:rFonts w:ascii="Arial" w:hAnsi="Arial" w:cs="Arial"/>
          <w:color w:val="45484C"/>
          <w:sz w:val="20"/>
          <w:szCs w:val="20"/>
        </w:rPr>
      </w:pPr>
      <w:hyperlink r:id="rId12" w:tooltip="College of Medicine and Health Sciences (CMHS)" w:history="1">
        <w:r>
          <w:rPr>
            <w:rStyle w:val="Hyperlink"/>
            <w:rFonts w:ascii="Arial" w:hAnsi="Arial" w:cs="Arial"/>
            <w:color w:val="98999A"/>
            <w:sz w:val="20"/>
            <w:szCs w:val="20"/>
          </w:rPr>
          <w:t>College of Medicine and Health Sciences (CMHS)</w:t>
        </w:r>
      </w:hyperlink>
    </w:p>
    <w:p w:rsidR="007A53FA" w:rsidRDefault="007A53FA" w:rsidP="007A53FA">
      <w:pPr>
        <w:numPr>
          <w:ilvl w:val="0"/>
          <w:numId w:val="2"/>
        </w:numPr>
        <w:shd w:val="clear" w:color="auto" w:fill="EAEAE6"/>
        <w:spacing w:before="100" w:beforeAutospacing="1" w:after="100" w:afterAutospacing="1" w:line="300" w:lineRule="atLeast"/>
        <w:ind w:left="0"/>
        <w:rPr>
          <w:rFonts w:ascii="Arial" w:hAnsi="Arial" w:cs="Arial"/>
          <w:color w:val="45484C"/>
          <w:sz w:val="20"/>
          <w:szCs w:val="20"/>
        </w:rPr>
      </w:pPr>
      <w:proofErr w:type="spellStart"/>
      <w:r>
        <w:rPr>
          <w:rFonts w:ascii="Arial" w:hAnsi="Arial" w:cs="Arial"/>
          <w:color w:val="45484C"/>
          <w:sz w:val="20"/>
          <w:szCs w:val="20"/>
        </w:rPr>
        <w:t>Meles</w:t>
      </w:r>
      <w:proofErr w:type="spellEnd"/>
      <w:r>
        <w:rPr>
          <w:rFonts w:ascii="Arial" w:hAnsi="Arial" w:cs="Arial"/>
          <w:color w:val="45484C"/>
          <w:sz w:val="20"/>
          <w:szCs w:val="20"/>
        </w:rPr>
        <w:t xml:space="preserve"> </w:t>
      </w:r>
      <w:proofErr w:type="spellStart"/>
      <w:r>
        <w:rPr>
          <w:rFonts w:ascii="Arial" w:hAnsi="Arial" w:cs="Arial"/>
          <w:color w:val="45484C"/>
          <w:sz w:val="20"/>
          <w:szCs w:val="20"/>
        </w:rPr>
        <w:t>Zenawi</w:t>
      </w:r>
      <w:proofErr w:type="spellEnd"/>
      <w:r>
        <w:rPr>
          <w:rFonts w:ascii="Arial" w:hAnsi="Arial" w:cs="Arial"/>
          <w:color w:val="45484C"/>
          <w:sz w:val="20"/>
          <w:szCs w:val="20"/>
        </w:rPr>
        <w:t xml:space="preserve"> (under construction)</w:t>
      </w:r>
    </w:p>
    <w:p w:rsidR="007A53FA" w:rsidRDefault="007A53FA" w:rsidP="007A53FA">
      <w:pPr>
        <w:pStyle w:val="NormalWeb"/>
        <w:shd w:val="clear" w:color="auto" w:fill="EAEAE6"/>
        <w:spacing w:before="225" w:beforeAutospacing="0" w:after="225" w:afterAutospacing="0" w:line="300" w:lineRule="atLeast"/>
        <w:jc w:val="both"/>
        <w:rPr>
          <w:rFonts w:ascii="Arial" w:hAnsi="Arial" w:cs="Arial"/>
          <w:color w:val="45484C"/>
          <w:sz w:val="20"/>
          <w:szCs w:val="20"/>
        </w:rPr>
      </w:pPr>
      <w:proofErr w:type="spellStart"/>
      <w:r>
        <w:rPr>
          <w:rFonts w:ascii="Arial" w:hAnsi="Arial" w:cs="Arial"/>
          <w:color w:val="45484C"/>
          <w:sz w:val="20"/>
          <w:szCs w:val="20"/>
        </w:rPr>
        <w:t>Maraki</w:t>
      </w:r>
      <w:proofErr w:type="spellEnd"/>
      <w:r>
        <w:rPr>
          <w:rFonts w:ascii="Arial" w:hAnsi="Arial" w:cs="Arial"/>
          <w:color w:val="45484C"/>
          <w:sz w:val="20"/>
          <w:szCs w:val="20"/>
        </w:rPr>
        <w:t xml:space="preserve">, </w:t>
      </w:r>
      <w:proofErr w:type="spellStart"/>
      <w:r>
        <w:rPr>
          <w:rFonts w:ascii="Arial" w:hAnsi="Arial" w:cs="Arial"/>
          <w:color w:val="45484C"/>
          <w:sz w:val="20"/>
          <w:szCs w:val="20"/>
        </w:rPr>
        <w:t>Aste</w:t>
      </w:r>
      <w:proofErr w:type="spellEnd"/>
      <w:r>
        <w:rPr>
          <w:rFonts w:ascii="Arial" w:hAnsi="Arial" w:cs="Arial"/>
          <w:color w:val="45484C"/>
          <w:sz w:val="20"/>
          <w:szCs w:val="20"/>
        </w:rPr>
        <w:t xml:space="preserve"> </w:t>
      </w:r>
      <w:proofErr w:type="spellStart"/>
      <w:r>
        <w:rPr>
          <w:rFonts w:ascii="Arial" w:hAnsi="Arial" w:cs="Arial"/>
          <w:color w:val="45484C"/>
          <w:sz w:val="20"/>
          <w:szCs w:val="20"/>
        </w:rPr>
        <w:t>Tewodros</w:t>
      </w:r>
      <w:proofErr w:type="spellEnd"/>
      <w:r>
        <w:rPr>
          <w:rFonts w:ascii="Arial" w:hAnsi="Arial" w:cs="Arial"/>
          <w:color w:val="45484C"/>
          <w:sz w:val="20"/>
          <w:szCs w:val="20"/>
        </w:rPr>
        <w:t xml:space="preserve"> and </w:t>
      </w:r>
      <w:proofErr w:type="spellStart"/>
      <w:r>
        <w:rPr>
          <w:rFonts w:ascii="Arial" w:hAnsi="Arial" w:cs="Arial"/>
          <w:color w:val="45484C"/>
          <w:sz w:val="20"/>
          <w:szCs w:val="20"/>
        </w:rPr>
        <w:t>Atse</w:t>
      </w:r>
      <w:proofErr w:type="spellEnd"/>
      <w:r>
        <w:rPr>
          <w:rFonts w:ascii="Arial" w:hAnsi="Arial" w:cs="Arial"/>
          <w:color w:val="45484C"/>
          <w:sz w:val="20"/>
          <w:szCs w:val="20"/>
        </w:rPr>
        <w:t xml:space="preserve"> </w:t>
      </w:r>
      <w:proofErr w:type="spellStart"/>
      <w:r>
        <w:rPr>
          <w:rFonts w:ascii="Arial" w:hAnsi="Arial" w:cs="Arial"/>
          <w:color w:val="45484C"/>
          <w:sz w:val="20"/>
          <w:szCs w:val="20"/>
        </w:rPr>
        <w:t>Fasil</w:t>
      </w:r>
      <w:proofErr w:type="spellEnd"/>
      <w:r>
        <w:rPr>
          <w:rFonts w:ascii="Arial" w:hAnsi="Arial" w:cs="Arial"/>
          <w:color w:val="45484C"/>
          <w:sz w:val="20"/>
          <w:szCs w:val="20"/>
        </w:rPr>
        <w:t xml:space="preserve"> campuses are all located within our main site. CMHS campus is located in Gondar town. </w:t>
      </w:r>
      <w:proofErr w:type="spellStart"/>
      <w:r>
        <w:rPr>
          <w:rFonts w:ascii="Arial" w:hAnsi="Arial" w:cs="Arial"/>
          <w:color w:val="45484C"/>
          <w:sz w:val="20"/>
          <w:szCs w:val="20"/>
        </w:rPr>
        <w:t>Meles</w:t>
      </w:r>
      <w:proofErr w:type="spellEnd"/>
      <w:r>
        <w:rPr>
          <w:rFonts w:ascii="Arial" w:hAnsi="Arial" w:cs="Arial"/>
          <w:color w:val="45484C"/>
          <w:sz w:val="20"/>
          <w:szCs w:val="20"/>
        </w:rPr>
        <w:t xml:space="preserve"> </w:t>
      </w:r>
      <w:proofErr w:type="spellStart"/>
      <w:r>
        <w:rPr>
          <w:rFonts w:ascii="Arial" w:hAnsi="Arial" w:cs="Arial"/>
          <w:color w:val="45484C"/>
          <w:sz w:val="20"/>
          <w:szCs w:val="20"/>
        </w:rPr>
        <w:t>Zenawi</w:t>
      </w:r>
      <w:proofErr w:type="spellEnd"/>
      <w:r>
        <w:rPr>
          <w:rFonts w:ascii="Arial" w:hAnsi="Arial" w:cs="Arial"/>
          <w:color w:val="45484C"/>
          <w:sz w:val="20"/>
          <w:szCs w:val="20"/>
        </w:rPr>
        <w:t xml:space="preserve"> campus is located in the </w:t>
      </w:r>
      <w:proofErr w:type="spellStart"/>
      <w:r>
        <w:rPr>
          <w:rFonts w:ascii="Arial" w:hAnsi="Arial" w:cs="Arial"/>
          <w:color w:val="45484C"/>
          <w:sz w:val="20"/>
          <w:szCs w:val="20"/>
        </w:rPr>
        <w:t>Tseda</w:t>
      </w:r>
      <w:proofErr w:type="spellEnd"/>
      <w:r>
        <w:rPr>
          <w:rFonts w:ascii="Arial" w:hAnsi="Arial" w:cs="Arial"/>
          <w:color w:val="45484C"/>
          <w:sz w:val="20"/>
          <w:szCs w:val="20"/>
        </w:rPr>
        <w:t>, 20 km south of Gondar town. Please visit the individual campus pages to find out more.</w:t>
      </w:r>
    </w:p>
    <w:p w:rsidR="00AD2B40" w:rsidRDefault="00AD2B40" w:rsidP="00AD2B40">
      <w:pPr>
        <w:pStyle w:val="Heading1"/>
        <w:shd w:val="clear" w:color="auto" w:fill="45484C"/>
        <w:spacing w:before="0" w:after="225" w:line="720" w:lineRule="atLeast"/>
        <w:ind w:left="-375"/>
        <w:rPr>
          <w:rFonts w:ascii="Arial" w:hAnsi="Arial" w:cs="Arial"/>
          <w:b w:val="0"/>
          <w:bCs w:val="0"/>
          <w:caps/>
          <w:color w:val="FFFFFF"/>
        </w:rPr>
      </w:pPr>
      <w:r>
        <w:rPr>
          <w:rFonts w:ascii="Arial" w:hAnsi="Arial" w:cs="Arial"/>
          <w:b w:val="0"/>
          <w:bCs w:val="0"/>
          <w:caps/>
          <w:color w:val="FFFFFF"/>
        </w:rPr>
        <w:t>HISTORY</w:t>
      </w:r>
    </w:p>
    <w:p w:rsidR="00AD2B40" w:rsidRDefault="00AD2B40" w:rsidP="00AD2B40">
      <w:pPr>
        <w:pStyle w:val="dropcap"/>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Located in the historic town of Gondar, Ethiopia, the University of Gondar is one of the oldest and most well established higher education institutions in the country. Our University was established in 1954 as a</w:t>
      </w:r>
      <w:proofErr w:type="gramStart"/>
      <w:r>
        <w:rPr>
          <w:rFonts w:ascii="Arial" w:hAnsi="Arial" w:cs="Arial"/>
          <w:color w:val="45484C"/>
          <w:sz w:val="20"/>
          <w:szCs w:val="20"/>
        </w:rPr>
        <w:t>  Public</w:t>
      </w:r>
      <w:proofErr w:type="gramEnd"/>
      <w:r>
        <w:rPr>
          <w:rFonts w:ascii="Arial" w:hAnsi="Arial" w:cs="Arial"/>
          <w:color w:val="45484C"/>
          <w:sz w:val="20"/>
          <w:szCs w:val="20"/>
        </w:rPr>
        <w:t xml:space="preserve"> Health College and Training Center (PHC &amp; TC) in joint effort between the Imperial Ethiopian government, WHO, United States Operation Mission to Ethiopia, and UNICEF. Dictated by the pressing health needs that existed in the 1940s and 1950s the PHC &amp; TC quickly became established as a pioneer center for public health practice serving as a key source of Ethiopia’s health professionals. It remains the Ethiopia’s oldest medical training institution.</w:t>
      </w:r>
    </w:p>
    <w:p w:rsidR="00AD2B40" w:rsidRDefault="00AD2B40" w:rsidP="00AD2B40">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lastRenderedPageBreak/>
        <w:t>This was also the era that gave birth to the philosophy of team approach and community based teaching of health professionals. During the 1950s all 2nd year clinical nurses, sanitarians and 3rd year health officers would go out into the community and provide health promotion as well as preventative, curative and rehabilitative services. This early work has developed and evolved into the Team Training Program (TTP</w:t>
      </w:r>
      <w:proofErr w:type="gramStart"/>
      <w:r>
        <w:rPr>
          <w:rFonts w:ascii="Arial" w:hAnsi="Arial" w:cs="Arial"/>
          <w:color w:val="45484C"/>
          <w:sz w:val="20"/>
          <w:szCs w:val="20"/>
        </w:rPr>
        <w:t>)within</w:t>
      </w:r>
      <w:proofErr w:type="gramEnd"/>
      <w:r>
        <w:rPr>
          <w:rFonts w:ascii="Arial" w:hAnsi="Arial" w:cs="Arial"/>
          <w:color w:val="45484C"/>
          <w:sz w:val="20"/>
          <w:szCs w:val="20"/>
        </w:rPr>
        <w:t xml:space="preserve"> the current College of Medicine and Health Science.</w:t>
      </w:r>
    </w:p>
    <w:p w:rsidR="00AD2B40" w:rsidRDefault="00AD2B40" w:rsidP="00AD2B40">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 xml:space="preserve">Run by the Ministry of Health until 1960, the Training Center joined </w:t>
      </w:r>
      <w:proofErr w:type="spellStart"/>
      <w:r>
        <w:rPr>
          <w:rFonts w:ascii="Arial" w:hAnsi="Arial" w:cs="Arial"/>
          <w:color w:val="45484C"/>
          <w:sz w:val="20"/>
          <w:szCs w:val="20"/>
        </w:rPr>
        <w:t>Haile</w:t>
      </w:r>
      <w:proofErr w:type="spellEnd"/>
      <w:r>
        <w:rPr>
          <w:rFonts w:ascii="Arial" w:hAnsi="Arial" w:cs="Arial"/>
          <w:color w:val="45484C"/>
          <w:sz w:val="20"/>
          <w:szCs w:val="20"/>
        </w:rPr>
        <w:t xml:space="preserve"> </w:t>
      </w:r>
      <w:proofErr w:type="spellStart"/>
      <w:r>
        <w:rPr>
          <w:rFonts w:ascii="Arial" w:hAnsi="Arial" w:cs="Arial"/>
          <w:color w:val="45484C"/>
          <w:sz w:val="20"/>
          <w:szCs w:val="20"/>
        </w:rPr>
        <w:t>Selassie</w:t>
      </w:r>
      <w:proofErr w:type="spellEnd"/>
      <w:r>
        <w:rPr>
          <w:rFonts w:ascii="Arial" w:hAnsi="Arial" w:cs="Arial"/>
          <w:color w:val="45484C"/>
          <w:sz w:val="20"/>
          <w:szCs w:val="20"/>
        </w:rPr>
        <w:t xml:space="preserve"> I University - now known as Addis Ababa University, in 1961 by the act of internal decree known as “Charter of </w:t>
      </w:r>
      <w:proofErr w:type="spellStart"/>
      <w:r>
        <w:rPr>
          <w:rFonts w:ascii="Arial" w:hAnsi="Arial" w:cs="Arial"/>
          <w:color w:val="45484C"/>
          <w:sz w:val="20"/>
          <w:szCs w:val="20"/>
        </w:rPr>
        <w:t>Haile</w:t>
      </w:r>
      <w:proofErr w:type="spellEnd"/>
      <w:r>
        <w:rPr>
          <w:rFonts w:ascii="Arial" w:hAnsi="Arial" w:cs="Arial"/>
          <w:color w:val="45484C"/>
          <w:sz w:val="20"/>
          <w:szCs w:val="20"/>
        </w:rPr>
        <w:t xml:space="preserve"> </w:t>
      </w:r>
      <w:proofErr w:type="spellStart"/>
      <w:r>
        <w:rPr>
          <w:rFonts w:ascii="Arial" w:hAnsi="Arial" w:cs="Arial"/>
          <w:color w:val="45484C"/>
          <w:sz w:val="20"/>
          <w:szCs w:val="20"/>
        </w:rPr>
        <w:t>Selassie</w:t>
      </w:r>
      <w:proofErr w:type="spellEnd"/>
      <w:r>
        <w:rPr>
          <w:rFonts w:ascii="Arial" w:hAnsi="Arial" w:cs="Arial"/>
          <w:color w:val="45484C"/>
          <w:sz w:val="20"/>
          <w:szCs w:val="20"/>
        </w:rPr>
        <w:t xml:space="preserve"> I University”. In 1978, by bilateral agreement between Karl Marx University in Germany and Addis Ababa University, a medical faculty was established within the Training Center – a major milestone in the established of medical education in our country.</w:t>
      </w:r>
    </w:p>
    <w:p w:rsidR="00AD2B40" w:rsidRDefault="00AD2B40" w:rsidP="00AD2B40">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 xml:space="preserve">During the following years we have evolved according to the changing needs of our society and </w:t>
      </w:r>
      <w:proofErr w:type="spellStart"/>
      <w:r>
        <w:rPr>
          <w:rFonts w:ascii="Arial" w:hAnsi="Arial" w:cs="Arial"/>
          <w:color w:val="45484C"/>
          <w:sz w:val="20"/>
          <w:szCs w:val="20"/>
        </w:rPr>
        <w:t>endeavoured</w:t>
      </w:r>
      <w:proofErr w:type="spellEnd"/>
      <w:r>
        <w:rPr>
          <w:rFonts w:ascii="Arial" w:hAnsi="Arial" w:cs="Arial"/>
          <w:color w:val="45484C"/>
          <w:sz w:val="20"/>
          <w:szCs w:val="20"/>
        </w:rPr>
        <w:t xml:space="preserve"> to tailor our institution to the address the urgent needs of our country. In 1980/81 the Training Center was renamed Gondar College of Medical Sciences (GCMS). Medical training was provided at the College by German medical experts, creating opportunities for the subsequent training of Ethiopian staff in Germany. GCMS gained autonomy from Addis Ababa University in 1992. In 2001 the first new Faculty, the Faculty of Management Sciences and Economics, was created. The spring of 2003 saw the next phase of development, changing the </w:t>
      </w:r>
      <w:proofErr w:type="gramStart"/>
      <w:r>
        <w:rPr>
          <w:rFonts w:ascii="Arial" w:hAnsi="Arial" w:cs="Arial"/>
          <w:color w:val="45484C"/>
          <w:sz w:val="20"/>
          <w:szCs w:val="20"/>
        </w:rPr>
        <w:t>name  from</w:t>
      </w:r>
      <w:proofErr w:type="gramEnd"/>
      <w:r>
        <w:rPr>
          <w:rFonts w:ascii="Arial" w:hAnsi="Arial" w:cs="Arial"/>
          <w:color w:val="45484C"/>
          <w:sz w:val="20"/>
          <w:szCs w:val="20"/>
        </w:rPr>
        <w:t xml:space="preserve"> GCMS  to Gondar University College and creating three new faculties. In 2004 the institution was converted into University of Gondar and through subsequent years the University opened 4 more academic units.</w:t>
      </w:r>
    </w:p>
    <w:p w:rsidR="00AD2B40" w:rsidRDefault="00AD2B40" w:rsidP="00AD2B40">
      <w:pPr>
        <w:pStyle w:val="NormalWeb"/>
        <w:shd w:val="clear" w:color="auto" w:fill="EAEAE6"/>
        <w:spacing w:before="225" w:beforeAutospacing="0" w:after="225" w:afterAutospacing="0" w:line="300" w:lineRule="atLeast"/>
        <w:jc w:val="both"/>
        <w:rPr>
          <w:rFonts w:ascii="Arial" w:hAnsi="Arial" w:cs="Arial"/>
          <w:color w:val="45484C"/>
          <w:sz w:val="20"/>
          <w:szCs w:val="20"/>
        </w:rPr>
      </w:pPr>
      <w:r>
        <w:rPr>
          <w:rFonts w:ascii="Arial" w:hAnsi="Arial" w:cs="Arial"/>
          <w:color w:val="45484C"/>
          <w:sz w:val="20"/>
          <w:szCs w:val="20"/>
        </w:rPr>
        <w:t>Through it may incarnations the University of Gondar maintained a steady commitment to quality education, focused research and relevant community services. Currently the University is made up of the College of Medicine and Health Sciences, the Faculties of Agriculture; Veterinary Medicine, Business and Economics</w:t>
      </w:r>
      <w:proofErr w:type="gramStart"/>
      <w:r>
        <w:rPr>
          <w:rFonts w:ascii="Arial" w:hAnsi="Arial" w:cs="Arial"/>
          <w:color w:val="45484C"/>
          <w:sz w:val="20"/>
          <w:szCs w:val="20"/>
        </w:rPr>
        <w:t>  Social</w:t>
      </w:r>
      <w:proofErr w:type="gramEnd"/>
      <w:r>
        <w:rPr>
          <w:rFonts w:ascii="Arial" w:hAnsi="Arial" w:cs="Arial"/>
          <w:color w:val="45484C"/>
          <w:sz w:val="20"/>
          <w:szCs w:val="20"/>
        </w:rPr>
        <w:t xml:space="preserve"> Sciences and Humanities and Natural and Computational Sciences, and the Schools of Law, Technology and Education. We offer 56 undergraduate and 64 postgraduate programs in our regular, extension, distance and summer programs (including a Public Health PhD program which is handled in collaboration with Addis Continental Institute of Public Health).</w:t>
      </w:r>
    </w:p>
    <w:p w:rsidR="00AD2B40" w:rsidRDefault="00AD2B40" w:rsidP="00AD2B40">
      <w:pPr>
        <w:pStyle w:val="Heading6"/>
        <w:shd w:val="clear" w:color="auto" w:fill="EAEAE6"/>
        <w:spacing w:before="375" w:after="225" w:line="240" w:lineRule="atLeast"/>
        <w:jc w:val="center"/>
        <w:rPr>
          <w:rFonts w:ascii="Arial" w:hAnsi="Arial" w:cs="Arial"/>
          <w:color w:val="686A6C"/>
          <w:sz w:val="26"/>
          <w:szCs w:val="26"/>
        </w:rPr>
      </w:pPr>
      <w:proofErr w:type="gramStart"/>
      <w:r>
        <w:rPr>
          <w:rFonts w:ascii="Arial" w:hAnsi="Arial" w:cs="Arial"/>
          <w:color w:val="686A6C"/>
          <w:sz w:val="26"/>
          <w:szCs w:val="26"/>
        </w:rPr>
        <w:t>serving</w:t>
      </w:r>
      <w:proofErr w:type="gramEnd"/>
      <w:r>
        <w:rPr>
          <w:rFonts w:ascii="Arial" w:hAnsi="Arial" w:cs="Arial"/>
          <w:color w:val="686A6C"/>
          <w:sz w:val="26"/>
          <w:szCs w:val="26"/>
        </w:rPr>
        <w:t xml:space="preserve"> the country since 1954</w:t>
      </w:r>
    </w:p>
    <w:p w:rsidR="00BD4155" w:rsidRDefault="00BD4155"/>
    <w:sectPr w:rsidR="00BD4155" w:rsidSect="00BD4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D22BD"/>
    <w:multiLevelType w:val="multilevel"/>
    <w:tmpl w:val="B16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92C04"/>
    <w:multiLevelType w:val="multilevel"/>
    <w:tmpl w:val="990E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811625"/>
    <w:rsid w:val="00277A02"/>
    <w:rsid w:val="007A53FA"/>
    <w:rsid w:val="00811625"/>
    <w:rsid w:val="00AD2B40"/>
    <w:rsid w:val="00BD4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155"/>
  </w:style>
  <w:style w:type="paragraph" w:styleId="Heading1">
    <w:name w:val="heading 1"/>
    <w:basedOn w:val="Normal"/>
    <w:next w:val="Normal"/>
    <w:link w:val="Heading1Char"/>
    <w:uiPriority w:val="9"/>
    <w:qFormat/>
    <w:rsid w:val="00277A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11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AD2B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6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1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1625"/>
  </w:style>
  <w:style w:type="paragraph" w:styleId="BalloonText">
    <w:name w:val="Balloon Text"/>
    <w:basedOn w:val="Normal"/>
    <w:link w:val="BalloonTextChar"/>
    <w:uiPriority w:val="99"/>
    <w:semiHidden/>
    <w:unhideWhenUsed/>
    <w:rsid w:val="0081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25"/>
    <w:rPr>
      <w:rFonts w:ascii="Tahoma" w:hAnsi="Tahoma" w:cs="Tahoma"/>
      <w:sz w:val="16"/>
      <w:szCs w:val="16"/>
    </w:rPr>
  </w:style>
  <w:style w:type="character" w:customStyle="1" w:styleId="Heading1Char">
    <w:name w:val="Heading 1 Char"/>
    <w:basedOn w:val="DefaultParagraphFont"/>
    <w:link w:val="Heading1"/>
    <w:uiPriority w:val="9"/>
    <w:rsid w:val="00277A0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77A02"/>
    <w:rPr>
      <w:b/>
      <w:bCs/>
    </w:rPr>
  </w:style>
  <w:style w:type="character" w:styleId="Hyperlink">
    <w:name w:val="Hyperlink"/>
    <w:basedOn w:val="DefaultParagraphFont"/>
    <w:uiPriority w:val="99"/>
    <w:semiHidden/>
    <w:unhideWhenUsed/>
    <w:rsid w:val="007A53FA"/>
    <w:rPr>
      <w:color w:val="0000FF"/>
      <w:u w:val="single"/>
    </w:rPr>
  </w:style>
  <w:style w:type="paragraph" w:customStyle="1" w:styleId="wp-caption-text">
    <w:name w:val="wp-caption-text"/>
    <w:basedOn w:val="Normal"/>
    <w:rsid w:val="007A5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AD2B40"/>
    <w:rPr>
      <w:rFonts w:asciiTheme="majorHAnsi" w:eastAsiaTheme="majorEastAsia" w:hAnsiTheme="majorHAnsi" w:cstheme="majorBidi"/>
      <w:i/>
      <w:iCs/>
      <w:color w:val="243F60" w:themeColor="accent1" w:themeShade="7F"/>
    </w:rPr>
  </w:style>
  <w:style w:type="paragraph" w:customStyle="1" w:styleId="dropcap">
    <w:name w:val="dropcap"/>
    <w:basedOn w:val="Normal"/>
    <w:rsid w:val="00AD2B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4420948">
      <w:bodyDiv w:val="1"/>
      <w:marLeft w:val="0"/>
      <w:marRight w:val="0"/>
      <w:marTop w:val="0"/>
      <w:marBottom w:val="0"/>
      <w:divBdr>
        <w:top w:val="none" w:sz="0" w:space="0" w:color="auto"/>
        <w:left w:val="none" w:sz="0" w:space="0" w:color="auto"/>
        <w:bottom w:val="none" w:sz="0" w:space="0" w:color="auto"/>
        <w:right w:val="none" w:sz="0" w:space="0" w:color="auto"/>
      </w:divBdr>
      <w:divsChild>
        <w:div w:id="1662461395">
          <w:marLeft w:val="0"/>
          <w:marRight w:val="0"/>
          <w:marTop w:val="0"/>
          <w:marBottom w:val="0"/>
          <w:divBdr>
            <w:top w:val="none" w:sz="0" w:space="0" w:color="auto"/>
            <w:left w:val="none" w:sz="0" w:space="0" w:color="auto"/>
            <w:bottom w:val="none" w:sz="0" w:space="0" w:color="auto"/>
            <w:right w:val="none" w:sz="0" w:space="0" w:color="auto"/>
          </w:divBdr>
          <w:divsChild>
            <w:div w:id="21140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260">
      <w:bodyDiv w:val="1"/>
      <w:marLeft w:val="0"/>
      <w:marRight w:val="0"/>
      <w:marTop w:val="0"/>
      <w:marBottom w:val="0"/>
      <w:divBdr>
        <w:top w:val="none" w:sz="0" w:space="0" w:color="auto"/>
        <w:left w:val="none" w:sz="0" w:space="0" w:color="auto"/>
        <w:bottom w:val="none" w:sz="0" w:space="0" w:color="auto"/>
        <w:right w:val="none" w:sz="0" w:space="0" w:color="auto"/>
      </w:divBdr>
      <w:divsChild>
        <w:div w:id="50884637">
          <w:marLeft w:val="0"/>
          <w:marRight w:val="0"/>
          <w:marTop w:val="0"/>
          <w:marBottom w:val="0"/>
          <w:divBdr>
            <w:top w:val="none" w:sz="0" w:space="0" w:color="auto"/>
            <w:left w:val="none" w:sz="0" w:space="0" w:color="auto"/>
            <w:bottom w:val="none" w:sz="0" w:space="0" w:color="auto"/>
            <w:right w:val="none" w:sz="0" w:space="0" w:color="auto"/>
          </w:divBdr>
          <w:divsChild>
            <w:div w:id="13669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283">
      <w:bodyDiv w:val="1"/>
      <w:marLeft w:val="0"/>
      <w:marRight w:val="0"/>
      <w:marTop w:val="0"/>
      <w:marBottom w:val="0"/>
      <w:divBdr>
        <w:top w:val="none" w:sz="0" w:space="0" w:color="auto"/>
        <w:left w:val="none" w:sz="0" w:space="0" w:color="auto"/>
        <w:bottom w:val="none" w:sz="0" w:space="0" w:color="auto"/>
        <w:right w:val="none" w:sz="0" w:space="0" w:color="auto"/>
      </w:divBdr>
    </w:div>
    <w:div w:id="1604916366">
      <w:bodyDiv w:val="1"/>
      <w:marLeft w:val="0"/>
      <w:marRight w:val="0"/>
      <w:marTop w:val="0"/>
      <w:marBottom w:val="0"/>
      <w:divBdr>
        <w:top w:val="none" w:sz="0" w:space="0" w:color="auto"/>
        <w:left w:val="none" w:sz="0" w:space="0" w:color="auto"/>
        <w:bottom w:val="none" w:sz="0" w:space="0" w:color="auto"/>
        <w:right w:val="none" w:sz="0" w:space="0" w:color="auto"/>
      </w:divBdr>
      <w:divsChild>
        <w:div w:id="740182294">
          <w:marLeft w:val="0"/>
          <w:marRight w:val="0"/>
          <w:marTop w:val="0"/>
          <w:marBottom w:val="0"/>
          <w:divBdr>
            <w:top w:val="none" w:sz="0" w:space="0" w:color="auto"/>
            <w:left w:val="none" w:sz="0" w:space="0" w:color="auto"/>
            <w:bottom w:val="none" w:sz="0" w:space="0" w:color="auto"/>
            <w:right w:val="none" w:sz="0" w:space="0" w:color="auto"/>
          </w:divBdr>
          <w:divsChild>
            <w:div w:id="290937923">
              <w:marLeft w:val="0"/>
              <w:marRight w:val="0"/>
              <w:marTop w:val="0"/>
              <w:marBottom w:val="0"/>
              <w:divBdr>
                <w:top w:val="none" w:sz="0" w:space="0" w:color="auto"/>
                <w:left w:val="none" w:sz="0" w:space="0" w:color="auto"/>
                <w:bottom w:val="none" w:sz="0" w:space="0" w:color="auto"/>
                <w:right w:val="none" w:sz="0" w:space="0" w:color="auto"/>
              </w:divBdr>
              <w:divsChild>
                <w:div w:id="20351088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og.edu.et/wp-content/uploads/2013/02/campus1.jpg" TargetMode="External"/><Relationship Id="rId12" Type="http://schemas.openxmlformats.org/officeDocument/2006/relationships/hyperlink" Target="http://www.uog.edu.et/about-university-of-gondar/campuses/college-of-medicine-and-health-sciences-cm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uog.edu.et/about-university-of-gondar/campuses/atse-fasil/" TargetMode="External"/><Relationship Id="rId5" Type="http://schemas.openxmlformats.org/officeDocument/2006/relationships/hyperlink" Target="http://www.uog.edu.et/wp-content/uploads/2013/02/campus.jpg" TargetMode="External"/><Relationship Id="rId10" Type="http://schemas.openxmlformats.org/officeDocument/2006/relationships/hyperlink" Target="http://www.uog.edu.et/about-university-of-gondar/campuses/tewodros/" TargetMode="External"/><Relationship Id="rId4" Type="http://schemas.openxmlformats.org/officeDocument/2006/relationships/webSettings" Target="webSettings.xml"/><Relationship Id="rId9" Type="http://schemas.openxmlformats.org/officeDocument/2006/relationships/hyperlink" Target="http://www.uog.edu.et/about-university-of-gondar/campuses/marak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menberu</dc:creator>
  <cp:lastModifiedBy>menberu</cp:lastModifiedBy>
  <cp:revision>4</cp:revision>
  <dcterms:created xsi:type="dcterms:W3CDTF">2016-04-15T21:24:00Z</dcterms:created>
  <dcterms:modified xsi:type="dcterms:W3CDTF">2016-04-15T21:30:00Z</dcterms:modified>
</cp:coreProperties>
</file>