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</w:rPr>
        <w:t>摘  要</w:t>
      </w:r>
    </w:p>
    <w:p>
      <w:pPr>
        <w:pStyle w:val="Heading1"/>
      </w:pPr>
      <w:r>
        <w:rPr>
          <w:rFonts w:ascii="黑体" w:hAnsi="黑体" w:eastAsia="黑体"/>
        </w:rPr>
        <w:t>Abstract</w:t>
      </w:r>
    </w:p>
    <w:p>
      <w:pPr>
        <w:pStyle w:val="Heading1"/>
      </w:pPr>
      <w:r>
        <w:rPr>
          <w:rFonts w:ascii="黑体" w:hAnsi="黑体" w:eastAsia="黑体"/>
        </w:rPr>
        <w:t>1 引言（Introduction）</w:t>
      </w:r>
    </w:p>
    <w:p>
      <w:pPr>
        <w:pStyle w:val="Heading1"/>
      </w:pPr>
      <w:r>
        <w:rPr>
          <w:rFonts w:ascii="黑体" w:hAnsi="黑体" w:eastAsia="黑体"/>
        </w:rPr>
        <w:t>2 相关工作（Related Work）</w:t>
      </w:r>
    </w:p>
    <w:p>
      <w:pPr>
        <w:pStyle w:val="Heading2"/>
      </w:pPr>
      <w:r>
        <w:rPr>
          <w:rFonts w:ascii="黑体" w:hAnsi="黑体" w:eastAsia="黑体"/>
        </w:rPr>
        <w:t>2.1 抄袭检测中的源检索</w:t>
      </w:r>
    </w:p>
    <w:p>
      <w:pPr>
        <w:pStyle w:val="Heading2"/>
      </w:pPr>
      <w:r>
        <w:rPr>
          <w:rFonts w:ascii="黑体" w:hAnsi="黑体" w:eastAsia="黑体"/>
        </w:rPr>
        <w:t>2.2 文档切分与多查询检索</w:t>
      </w:r>
    </w:p>
    <w:p>
      <w:pPr>
        <w:pStyle w:val="Heading2"/>
      </w:pPr>
      <w:r>
        <w:rPr>
          <w:rFonts w:ascii="黑体" w:hAnsi="黑体" w:eastAsia="黑体"/>
        </w:rPr>
        <w:t>2.3 检索重排序与结果融合</w:t>
      </w:r>
    </w:p>
    <w:p>
      <w:pPr>
        <w:pStyle w:val="Heading1"/>
      </w:pPr>
      <w:r>
        <w:rPr>
          <w:rFonts w:ascii="黑体" w:hAnsi="黑体" w:eastAsia="黑体"/>
        </w:rPr>
        <w:t>3 方法（Method）</w:t>
      </w:r>
    </w:p>
    <w:p>
      <w:pPr>
        <w:pStyle w:val="Heading2"/>
      </w:pPr>
      <w:r>
        <w:rPr>
          <w:rFonts w:ascii="黑体" w:hAnsi="黑体" w:eastAsia="黑体"/>
        </w:rPr>
        <w:t>3.1 任务形式化定义</w:t>
      </w:r>
    </w:p>
    <w:p>
      <w:pPr>
        <w:pStyle w:val="Heading2"/>
      </w:pPr>
      <w:r>
        <w:rPr>
          <w:rFonts w:ascii="黑体" w:hAnsi="黑体" w:eastAsia="黑体"/>
        </w:rPr>
        <w:t>3.2 基线方法：标准BM25检索</w:t>
      </w:r>
    </w:p>
    <w:p>
      <w:pPr>
        <w:pStyle w:val="Heading2"/>
      </w:pPr>
      <w:r>
        <w:rPr>
          <w:rFonts w:ascii="黑体" w:hAnsi="黑体" w:eastAsia="黑体"/>
        </w:rPr>
        <w:t>3.3 本文方法：查询分段溯源建模</w:t>
      </w:r>
    </w:p>
    <w:p>
      <w:pPr>
        <w:pStyle w:val="Heading3"/>
      </w:pPr>
      <w:r>
        <w:rPr>
          <w:rFonts w:ascii="宋体" w:hAnsi="宋体" w:eastAsia="宋体"/>
        </w:rPr>
        <w:t>3.3.1 段落级查询分段</w:t>
      </w:r>
    </w:p>
    <w:p>
      <w:pPr>
        <w:pStyle w:val="Heading3"/>
      </w:pPr>
      <w:r>
        <w:rPr>
          <w:rFonts w:ascii="宋体" w:hAnsi="宋体" w:eastAsia="宋体"/>
        </w:rPr>
        <w:t>3.3.2 独立分段检索</w:t>
      </w:r>
    </w:p>
    <w:p>
      <w:pPr>
        <w:pStyle w:val="Heading3"/>
      </w:pPr>
      <w:r>
        <w:rPr>
          <w:rFonts w:ascii="宋体" w:hAnsi="宋体" w:eastAsia="宋体"/>
        </w:rPr>
        <w:t>3.3.3 覆盖率加权源投票</w:t>
      </w:r>
    </w:p>
    <w:p>
      <w:pPr>
        <w:pStyle w:val="Heading2"/>
      </w:pPr>
      <w:r>
        <w:rPr>
          <w:rFonts w:ascii="黑体" w:hAnsi="黑体" w:eastAsia="黑体"/>
        </w:rPr>
        <w:t>3.4 性能优化分析</w:t>
      </w:r>
    </w:p>
    <w:p>
      <w:pPr>
        <w:pStyle w:val="Heading1"/>
      </w:pPr>
      <w:r>
        <w:rPr>
          <w:rFonts w:ascii="黑体" w:hAnsi="黑体" w:eastAsia="黑体"/>
        </w:rPr>
        <w:t>4 实验（Experiments）</w:t>
      </w:r>
    </w:p>
    <w:p>
      <w:pPr>
        <w:pStyle w:val="Heading2"/>
      </w:pPr>
      <w:r>
        <w:rPr>
          <w:rFonts w:ascii="黑体" w:hAnsi="黑体" w:eastAsia="黑体"/>
        </w:rPr>
        <w:t>4.1 实验设置</w:t>
      </w:r>
    </w:p>
    <w:p>
      <w:pPr>
        <w:pStyle w:val="Heading3"/>
      </w:pPr>
      <w:r>
        <w:rPr>
          <w:rFonts w:ascii="宋体" w:hAnsi="宋体" w:eastAsia="宋体"/>
        </w:rPr>
        <w:t>4.1.1 数据集</w:t>
      </w:r>
    </w:p>
    <w:p>
      <w:pPr>
        <w:pStyle w:val="Heading3"/>
      </w:pPr>
      <w:r>
        <w:rPr>
          <w:rFonts w:ascii="宋体" w:hAnsi="宋体" w:eastAsia="宋体"/>
        </w:rPr>
        <w:t>4.1.2 数据预处理与超参数</w:t>
      </w:r>
    </w:p>
    <w:p>
      <w:pPr>
        <w:pStyle w:val="Heading3"/>
      </w:pPr>
      <w:r>
        <w:rPr>
          <w:rFonts w:ascii="宋体" w:hAnsi="宋体" w:eastAsia="宋体"/>
        </w:rPr>
        <w:t>4.1.3 评价指标</w:t>
      </w:r>
    </w:p>
    <w:p>
      <w:pPr>
        <w:pStyle w:val="Heading3"/>
      </w:pPr>
      <w:r>
        <w:rPr>
          <w:rFonts w:ascii="宋体" w:hAnsi="宋体" w:eastAsia="宋体"/>
        </w:rPr>
        <w:t>4.1.4 基线方法</w:t>
      </w:r>
    </w:p>
    <w:p>
      <w:pPr>
        <w:pStyle w:val="Heading2"/>
      </w:pPr>
      <w:r>
        <w:rPr>
          <w:rFonts w:ascii="黑体" w:hAnsi="黑体" w:eastAsia="黑体"/>
        </w:rPr>
        <w:t>4.2 实验结果</w:t>
      </w:r>
    </w:p>
    <w:p>
      <w:pPr>
        <w:pStyle w:val="Heading2"/>
      </w:pPr>
      <w:r>
        <w:rPr>
          <w:rFonts w:ascii="黑体" w:hAnsi="黑体" w:eastAsia="黑体"/>
        </w:rPr>
        <w:t>4.3 结果分析</w:t>
      </w:r>
    </w:p>
    <w:p>
      <w:pPr>
        <w:pStyle w:val="Heading2"/>
      </w:pPr>
      <w:r>
        <w:rPr>
          <w:rFonts w:ascii="黑体" w:hAnsi="黑体" w:eastAsia="黑体"/>
        </w:rPr>
        <w:t>4.4 消融实验</w:t>
      </w:r>
    </w:p>
    <w:p>
      <w:pPr>
        <w:pStyle w:val="Heading1"/>
      </w:pPr>
      <w:r>
        <w:rPr>
          <w:rFonts w:ascii="黑体" w:hAnsi="黑体" w:eastAsia="黑体"/>
        </w:rPr>
        <w:t>5 讨论（Discussion）</w:t>
      </w:r>
    </w:p>
    <w:p>
      <w:pPr>
        <w:pStyle w:val="Heading2"/>
      </w:pPr>
      <w:r>
        <w:rPr>
          <w:rFonts w:ascii="黑体" w:hAnsi="黑体" w:eastAsia="黑体"/>
        </w:rPr>
        <w:t>5.1 溯源图建模的范式意义</w:t>
      </w:r>
    </w:p>
    <w:p>
      <w:pPr>
        <w:pStyle w:val="Heading2"/>
      </w:pPr>
      <w:r>
        <w:rPr>
          <w:rFonts w:ascii="黑体" w:hAnsi="黑体" w:eastAsia="黑体"/>
        </w:rPr>
        <w:t>5.2 方法的适用性与局限性</w:t>
      </w:r>
    </w:p>
    <w:p>
      <w:pPr>
        <w:pStyle w:val="Heading2"/>
      </w:pPr>
      <w:r>
        <w:rPr>
          <w:rFonts w:ascii="黑体" w:hAnsi="黑体" w:eastAsia="黑体"/>
        </w:rPr>
        <w:t>5.3 与稠密检索方法的互补关系</w:t>
      </w:r>
    </w:p>
    <w:p>
      <w:pPr>
        <w:pStyle w:val="Heading2"/>
      </w:pPr>
      <w:r>
        <w:rPr>
          <w:rFonts w:ascii="黑体" w:hAnsi="黑体" w:eastAsia="黑体"/>
        </w:rPr>
        <w:t>4.5 PAN26官方主测试集结果</w:t>
      </w:r>
    </w:p>
    <w:p>
      <w:pPr>
        <w:pStyle w:val="Heading1"/>
      </w:pPr>
      <w:r>
        <w:rPr>
          <w:rFonts w:ascii="黑体" w:hAnsi="黑体" w:eastAsia="黑体"/>
        </w:rPr>
        <w:t>6 结论（Conclusion）</w:t>
      </w:r>
    </w:p>
    <w:p>
      <w:pPr>
        <w:pStyle w:val="Heading1"/>
      </w:pPr>
      <w:r>
        <w:rPr>
          <w:rFonts w:ascii="黑体" w:hAnsi="黑体" w:eastAsia="黑体"/>
        </w:rPr>
        <w:t>致  谢</w:t>
      </w:r>
    </w:p>
    <w:p>
      <w:pPr>
        <w:pStyle w:val="Heading1"/>
      </w:pPr>
      <w:r>
        <w:rPr>
          <w:rFonts w:ascii="黑体" w:hAnsi="黑体" w:eastAsia="黑体"/>
        </w:rPr>
        <w:t>参考文献（References）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