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40"/>
        <w:jc w:val="center"/>
      </w:pPr>
      <w:r>
        <w:rPr>
          <w:rFonts w:ascii="Arial" w:cs="Arial" w:eastAsia="Arial" w:hAnsi="Arial"/>
          <w:color w:val="B91C1C"/>
          <w:sz w:val="96"/>
          <w:szCs w:val="96"/>
        </w:rPr>
        <w:t xml:space="preserve">▲</w:t>
      </w:r>
    </w:p>
    <w:p>
      <w:pPr>
        <w:spacing w:before="0" w:after="80"/>
        <w:jc w:val="center"/>
      </w:pPr>
      <w:r>
        <w:rPr>
          <w:rFonts w:ascii="Arial" w:cs="Arial" w:eastAsia="Arial" w:hAnsi="Arial"/>
          <w:b/>
          <w:bCs/>
          <w:color w:val="1E293B"/>
          <w:sz w:val="72"/>
          <w:szCs w:val="72"/>
        </w:rPr>
        <w:t xml:space="preserve">DORSAL</w:t>
      </w:r>
    </w:p>
    <w:p>
      <w:pPr>
        <w:spacing w:before="0" w:after="400"/>
        <w:jc w:val="center"/>
      </w:pPr>
      <w:r>
        <w:rPr>
          <w:rFonts w:ascii="Arial" w:cs="Arial" w:eastAsia="Arial" w:hAnsi="Arial"/>
          <w:color w:val="64748B"/>
          <w:sz w:val="28"/>
          <w:szCs w:val="28"/>
        </w:rPr>
        <w:t xml:space="preserve">API Security Gateway  |  by Sharkzone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none" w:color="FFFFFF" w:sz="0"/>
              <w:left w:val="none" w:color="FFFFFF" w:sz="0"/>
              <w:bottom w:val="none" w:color="FFFFFF" w:sz="0"/>
              <w:right w:val="none" w:color="FFFFFF" w:sz="0"/>
            </w:tcBorders>
            <w:shd w:fill="1E293B" w:val="clear"/>
            <w:tcMar>
              <w:top w:type="dxa" w:w="280"/>
              <w:left w:type="dxa" w:w="400"/>
              <w:bottom w:type="dxa" w:w="280"/>
              <w:right w:type="dxa" w:w="400"/>
            </w:tcMar>
          </w:tcPr>
          <w:p>
            <w:pPr>
              <w:spacing w:before="0" w:after="80"/>
              <w:jc w:val="center"/>
            </w:pPr>
            <w:r>
              <w:rPr>
                <w:rFonts w:ascii="Arial" w:cs="Arial" w:eastAsia="Arial" w:hAnsi="Arial"/>
                <w:b/>
                <w:bCs/>
                <w:color w:val="FFFFFF"/>
                <w:sz w:val="36"/>
                <w:szCs w:val="36"/>
              </w:rPr>
              <w:t xml:space="preserve">PLANO COMPLETO DE ML E ARQUITETURA</w:t>
            </w:r>
          </w:p>
          <w:p>
            <w:pPr>
              <w:jc w:val="center"/>
            </w:pPr>
            <w:r>
              <w:rPr>
                <w:rFonts w:ascii="Arial" w:cs="Arial" w:eastAsia="Arial" w:hAnsi="Arial"/>
                <w:color w:val="E2E8F0"/>
                <w:sz w:val="22"/>
                <w:szCs w:val="22"/>
              </w:rPr>
              <w:t xml:space="preserve">Treinamento  |  Fontes de Dados  |  Arquitetura  |  Vantagem Competitiva</w:t>
            </w:r>
          </w:p>
        </w:tc>
      </w:tr>
    </w:tbl>
    <w:p>
      <w:pPr>
        <w:spacing w:before="0" w:after="400"/>
      </w:pPr>
      <w:r>
        <w:t xml:space="preserve"/>
      </w:r>
    </w:p>
    <w:p>
      <w:pPr>
        <w:jc w:val="center"/>
      </w:pPr>
      <w:r>
        <w:rPr>
          <w:rFonts w:ascii="Arial" w:cs="Arial" w:eastAsia="Arial" w:hAnsi="Arial"/>
          <w:color w:val="64748B"/>
          <w:sz w:val="20"/>
          <w:szCs w:val="20"/>
        </w:rPr>
        <w:t xml:space="preserve">Versão 1.0  |  Março 2026  |  Confidencial  |  Sharkzone</w:t>
      </w:r>
    </w:p>
    <w:p>
      <w:r>
        <w:br w:type="page"/>
      </w:r>
    </w:p>
    <w:p>
      <w:pPr>
        <w:pStyle w:val="Heading1"/>
        <w:pBdr>
          <w:bottom w:val="single" w:color="B91C1C" w:sz="8" w:space="6"/>
        </w:pBdr>
        <w:spacing w:before="360" w:after="160"/>
      </w:pPr>
      <w:r>
        <w:rPr>
          <w:rFonts w:ascii="Arial" w:cs="Arial" w:eastAsia="Arial" w:hAnsi="Arial"/>
          <w:b/>
          <w:bCs/>
          <w:color w:val="B91C1C"/>
          <w:sz w:val="36"/>
          <w:szCs w:val="36"/>
        </w:rPr>
        <w:t xml:space="preserve">1. Visão Executiva do Sistema de ML</w:t>
      </w:r>
    </w:p>
    <w:p>
      <w:pPr>
        <w:spacing w:before="100" w:after="160"/>
        <w:jc w:val="left"/>
      </w:pPr>
      <w:r>
        <w:rPr>
          <w:rFonts w:ascii="Arial" w:cs="Arial" w:eastAsia="Arial" w:hAnsi="Arial"/>
          <w:color w:val="334155"/>
          <w:sz w:val="22"/>
          <w:szCs w:val="22"/>
        </w:rPr>
        <w:t xml:space="preserve">O sistema de ML do Dorsal é projetado em três camadas independentes que se complementam. Cada camada opera de forma autônoma mas contribui para um score de risco unificado. A arquitetura é deliberadamente simples no MVP e evolui conforme os dados crescem.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1800"/>
        <w:gridCol w:w="2160"/>
        <w:gridCol w:w="1200"/>
      </w:tblGrid>
      <w:tr>
        <w:tc>
          <w:tcPr>
            <w:tcW w:type="dxa" w:w="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1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Nome</w:t>
            </w:r>
          </w:p>
        </w:tc>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Algoritmo</w:t>
            </w:r>
          </w:p>
        </w:tc>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Onde Roda</w:t>
            </w:r>
          </w:p>
        </w:tc>
        <w:tc>
          <w:tcPr>
            <w:tcW w:type="dxa" w:w="2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Dados de Treino</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Disponível</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Global Attack Model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RandomForest / SVM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Container do cliente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Dados públicos (SecLists, etc.)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Dia 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Behavioral Baseline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Isolation Forest local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Container do cliente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7 dias de tráfego próprio do cliente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Semana 2</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Global Anomaly Model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Isolation Forest global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Container do cliente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Telemetria opt-in anonimizada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Mês 3+</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E7490"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ECFEFF" w:val="clear"/>
            <w:tcMar>
              <w:top w:type="dxa" w:w="120"/>
              <w:left w:type="dxa" w:w="200"/>
              <w:bottom w:type="dxa" w:w="120"/>
              <w:right w:type="dxa" w:w="120"/>
            </w:tcMar>
          </w:tcPr>
          <w:p>
            <w:pPr>
              <w:spacing w:before="0" w:after="80"/>
            </w:pPr>
            <w:r>
              <w:rPr>
                <w:rFonts w:ascii="Arial" w:cs="Arial" w:eastAsia="Arial" w:hAnsi="Arial"/>
                <w:b/>
                <w:bCs/>
                <w:color w:val="0E7490"/>
                <w:sz w:val="22"/>
                <w:szCs w:val="22"/>
              </w:rPr>
              <w:t xml:space="preserve">Princípio fundamental de privacidade: </w:t>
            </w:r>
            <w:r>
              <w:rPr>
                <w:rFonts w:ascii="Arial" w:cs="Arial" w:eastAsia="Arial" w:hAnsi="Arial"/>
                <w:color w:val="334155"/>
                <w:sz w:val="22"/>
                <w:szCs w:val="22"/>
              </w:rPr>
              <w:t xml:space="preserve">Payloads dos clientes NUNCA saem da infraestrutura deles. O que sai do container são apenas métricas agregadas: contadores, médias, desvios padrão, scores. Isso não é só LGPD compliance — é um diferencial competitivo real sobre Salt Security e Traceable, que exigem que você envie tráfego para os servidores deles.</w:t>
            </w:r>
          </w:p>
        </w:tc>
      </w:tr>
    </w:tbl>
    <w:p>
      <w:pPr>
        <w:spacing w:before="0" w:after="200"/>
      </w:pPr>
      <w:r>
        <w:t xml:space="preserve"/>
      </w:r>
    </w:p>
    <w:p>
      <w:pPr>
        <w:pStyle w:val="Heading1"/>
        <w:pBdr>
          <w:bottom w:val="single" w:color="B91C1C" w:sz="8" w:space="6"/>
        </w:pBdr>
        <w:spacing w:before="360" w:after="160"/>
      </w:pPr>
      <w:r>
        <w:rPr>
          <w:rFonts w:ascii="Arial" w:cs="Arial" w:eastAsia="Arial" w:hAnsi="Arial"/>
          <w:b/>
          <w:bCs/>
          <w:color w:val="B91C1C"/>
          <w:sz w:val="36"/>
          <w:szCs w:val="36"/>
        </w:rPr>
        <w:t xml:space="preserve">2. Fontes de Dados — Guia Completo</w:t>
      </w:r>
    </w:p>
    <w:p>
      <w:pPr>
        <w:pStyle w:val="Heading2"/>
        <w:spacing w:before="280" w:after="120"/>
      </w:pPr>
      <w:r>
        <w:rPr>
          <w:rFonts w:ascii="Arial" w:cs="Arial" w:eastAsia="Arial" w:hAnsi="Arial"/>
          <w:b/>
          <w:bCs/>
          <w:color w:val="1E293B"/>
          <w:sz w:val="28"/>
          <w:szCs w:val="28"/>
        </w:rPr>
        <w:t xml:space="preserve">2.1 Fontes para Ataques Conhecidos (Camada 1)</w:t>
      </w:r>
    </w:p>
    <w:p>
      <w:pPr>
        <w:spacing w:before="100" w:after="160"/>
        <w:jc w:val="left"/>
      </w:pPr>
      <w:r>
        <w:rPr>
          <w:rFonts w:ascii="Arial" w:cs="Arial" w:eastAsia="Arial" w:hAnsi="Arial"/>
          <w:color w:val="334155"/>
          <w:sz w:val="22"/>
          <w:szCs w:val="22"/>
        </w:rPr>
        <w:t xml:space="preserve">Todas as fontes abaixo são públicas, gratuitas e você pode usar no Ryzen hoje. São a base do Global Attack Model.</w:t>
      </w:r>
    </w:p>
    <w:p>
      <w:pPr>
        <w:pStyle w:val="Heading3"/>
        <w:spacing w:before="220" w:after="80"/>
      </w:pPr>
      <w:r>
        <w:rPr>
          <w:rFonts w:ascii="Arial" w:cs="Arial" w:eastAsia="Arial" w:hAnsi="Arial"/>
          <w:b/>
          <w:bCs/>
          <w:color w:val="334155"/>
          <w:sz w:val="24"/>
          <w:szCs w:val="24"/>
        </w:rPr>
        <w:t xml:space="preserve">PayloadAllTheThings (Principal)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91C1C"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before="0" w:after="60"/>
            </w:pPr>
            <w:r>
              <w:rPr>
                <w:rFonts w:ascii="Arial" w:cs="Arial" w:eastAsia="Arial" w:hAnsi="Arial"/>
                <w:b/>
                <w:bCs/>
                <w:color w:val="1E293B"/>
                <w:sz w:val="22"/>
                <w:szCs w:val="22"/>
              </w:rPr>
              <w:t xml:space="preserve">URL: </w:t>
            </w:r>
            <w:r>
              <w:rPr>
                <w:rFonts w:ascii="Arial" w:cs="Arial" w:eastAsia="Arial" w:hAnsi="Arial"/>
                <w:color w:val="0E7490"/>
                <w:sz w:val="22"/>
                <w:szCs w:val="22"/>
              </w:rPr>
              <w:t xml:space="preserve">github.com/swisskyrepo/PayloadAllTheThings</w:t>
            </w:r>
          </w:p>
          <w:p>
            <w:pPr>
              <w:spacing w:before="0" w:after="60"/>
            </w:pPr>
            <w:r>
              <w:rPr>
                <w:rFonts w:ascii="Arial" w:cs="Arial" w:eastAsia="Arial" w:hAnsi="Arial"/>
                <w:b/>
                <w:bCs/>
                <w:color w:val="1E293B"/>
                <w:sz w:val="22"/>
                <w:szCs w:val="22"/>
              </w:rPr>
              <w:t xml:space="preserve">Tamanho: </w:t>
            </w:r>
            <w:r>
              <w:rPr>
                <w:rFonts w:ascii="Arial" w:cs="Arial" w:eastAsia="Arial" w:hAnsi="Arial"/>
                <w:color w:val="334155"/>
                <w:sz w:val="22"/>
                <w:szCs w:val="22"/>
              </w:rPr>
              <w:t xml:space="preserve">~15.000+ payloads organizados por categoria. É o repositório mais completo de payloads de ataque do mundo.</w:t>
            </w:r>
          </w:p>
          <w:p>
            <w:pPr>
              <w:spacing w:before="60" w:after="40"/>
            </w:pPr>
            <w:r>
              <w:rPr>
                <w:rFonts w:ascii="Arial" w:cs="Arial" w:eastAsia="Arial" w:hAnsi="Arial"/>
                <w:b/>
                <w:bCs/>
                <w:color w:val="1E293B"/>
                <w:sz w:val="22"/>
                <w:szCs w:val="22"/>
              </w:rPr>
              <w:t xml:space="preserve">O que você vai usar:</w:t>
            </w:r>
          </w:p>
          <w:p>
            <w:pPr>
              <w:pStyle w:val="ListParagraph"/>
              <w:numPr>
                <w:ilvl w:val="1"/>
                <w:numId w:val="2"/>
              </w:numPr>
              <w:spacing w:before="40" w:after="30"/>
            </w:pPr>
            <w:r>
              <w:rPr>
                <w:rFonts w:ascii="Arial" w:cs="Arial" w:eastAsia="Arial" w:hAnsi="Arial"/>
                <w:color w:val="334155"/>
                <w:sz w:val="21"/>
                <w:szCs w:val="21"/>
              </w:rPr>
              <w:t xml:space="preserve">SQL Injection — pasta /SQL Injection: union-based, blind, time-based, stacked queries, bypass de WAF</w:t>
            </w:r>
          </w:p>
          <w:p>
            <w:pPr>
              <w:pStyle w:val="ListParagraph"/>
              <w:numPr>
                <w:ilvl w:val="1"/>
                <w:numId w:val="2"/>
              </w:numPr>
              <w:spacing w:before="30" w:after="30"/>
            </w:pPr>
            <w:r>
              <w:rPr>
                <w:rFonts w:ascii="Arial" w:cs="Arial" w:eastAsia="Arial" w:hAnsi="Arial"/>
                <w:color w:val="334155"/>
                <w:sz w:val="21"/>
                <w:szCs w:val="21"/>
              </w:rPr>
              <w:t xml:space="preserve">XSS — pasta /XSS: reflected, stored, DOM, bypass de filtros, event handlers, SVG</w:t>
            </w:r>
          </w:p>
          <w:p>
            <w:pPr>
              <w:pStyle w:val="ListParagraph"/>
              <w:numPr>
                <w:ilvl w:val="1"/>
                <w:numId w:val="2"/>
              </w:numPr>
              <w:spacing w:before="30" w:after="30"/>
            </w:pPr>
            <w:r>
              <w:rPr>
                <w:rFonts w:ascii="Arial" w:cs="Arial" w:eastAsia="Arial" w:hAnsi="Arial"/>
                <w:color w:val="334155"/>
                <w:sz w:val="21"/>
                <w:szCs w:val="21"/>
              </w:rPr>
              <w:t xml:space="preserve">SSRF — pasta /SSRF: internal hosts, cloud metadata (AWS 169.254.x.x), bypass de filtros</w:t>
            </w:r>
          </w:p>
          <w:p>
            <w:pPr>
              <w:pStyle w:val="ListParagraph"/>
              <w:numPr>
                <w:ilvl w:val="1"/>
                <w:numId w:val="2"/>
              </w:numPr>
              <w:spacing w:before="30" w:after="30"/>
            </w:pPr>
            <w:r>
              <w:rPr>
                <w:rFonts w:ascii="Arial" w:cs="Arial" w:eastAsia="Arial" w:hAnsi="Arial"/>
                <w:color w:val="334155"/>
                <w:sz w:val="21"/>
                <w:szCs w:val="21"/>
              </w:rPr>
              <w:t xml:space="preserve">Path Traversal — pasta /Directory Traversal: ../, encoding, unicode, null bytes</w:t>
            </w:r>
          </w:p>
          <w:p>
            <w:pPr>
              <w:pStyle w:val="ListParagraph"/>
              <w:numPr>
                <w:ilvl w:val="1"/>
                <w:numId w:val="2"/>
              </w:numPr>
              <w:spacing w:before="30" w:after="30"/>
            </w:pPr>
            <w:r>
              <w:rPr>
                <w:rFonts w:ascii="Arial" w:cs="Arial" w:eastAsia="Arial" w:hAnsi="Arial"/>
                <w:color w:val="334155"/>
                <w:sz w:val="21"/>
                <w:szCs w:val="21"/>
              </w:rPr>
              <w:t xml:space="preserve">SSTI — Server-Side Template Injection: Jinja2, Twig, Freemarker</w:t>
            </w:r>
          </w:p>
          <w:p>
            <w:pPr>
              <w:pStyle w:val="ListParagraph"/>
              <w:numPr>
                <w:ilvl w:val="1"/>
                <w:numId w:val="2"/>
              </w:numPr>
              <w:spacing w:before="30" w:after="30"/>
            </w:pPr>
            <w:r>
              <w:rPr>
                <w:rFonts w:ascii="Arial" w:cs="Arial" w:eastAsia="Arial" w:hAnsi="Arial"/>
                <w:color w:val="334155"/>
                <w:sz w:val="21"/>
                <w:szCs w:val="21"/>
              </w:rPr>
              <w:t xml:space="preserve">NoSQL Injection — MongoDB, Redis, CouchDB</w:t>
            </w:r>
          </w:p>
          <w:p>
            <w:pPr>
              <w:pStyle w:val="ListParagraph"/>
              <w:numPr>
                <w:ilvl w:val="1"/>
                <w:numId w:val="2"/>
              </w:numPr>
              <w:spacing w:before="30" w:after="60"/>
            </w:pPr>
            <w:r>
              <w:rPr>
                <w:rFonts w:ascii="Arial" w:cs="Arial" w:eastAsia="Arial" w:hAnsi="Arial"/>
                <w:color w:val="334155"/>
                <w:sz w:val="21"/>
                <w:szCs w:val="21"/>
              </w:rPr>
              <w:t xml:space="preserve">JWT Attacks — alg:none, weak secrets, header injection</w:t>
            </w:r>
          </w:p>
          <w:p>
            <w:pPr>
              <w:spacing w:before="40" w:after="0"/>
            </w:pPr>
            <w:r>
              <w:rPr>
                <w:rFonts w:ascii="Arial" w:cs="Arial" w:eastAsia="Arial" w:hAnsi="Arial"/>
                <w:b/>
                <w:bCs/>
                <w:color w:val="1E293B"/>
                <w:sz w:val="22"/>
                <w:szCs w:val="22"/>
              </w:rPr>
              <w:t xml:space="preserve">Como baixar: </w:t>
            </w:r>
            <w:r>
              <w:rPr>
                <w:rFonts w:ascii="Courier New" w:cs="Courier New" w:eastAsia="Courier New" w:hAnsi="Courier New"/>
                <w:color w:val="334155"/>
                <w:sz w:val="21"/>
                <w:szCs w:val="21"/>
              </w:rPr>
              <w:t xml:space="preserve">git clone https://github.com/swisskyrepo/PayloadAllTheThings.git</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SecLists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91C1C"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before="0" w:after="60"/>
            </w:pPr>
            <w:r>
              <w:rPr>
                <w:rFonts w:ascii="Arial" w:cs="Arial" w:eastAsia="Arial" w:hAnsi="Arial"/>
                <w:b/>
                <w:bCs/>
                <w:color w:val="1E293B"/>
                <w:sz w:val="22"/>
                <w:szCs w:val="22"/>
              </w:rPr>
              <w:t xml:space="preserve">URL: </w:t>
            </w:r>
            <w:r>
              <w:rPr>
                <w:rFonts w:ascii="Arial" w:cs="Arial" w:eastAsia="Arial" w:hAnsi="Arial"/>
                <w:color w:val="0E7490"/>
                <w:sz w:val="22"/>
                <w:szCs w:val="22"/>
              </w:rPr>
              <w:t xml:space="preserve">github.com/danielmiessler/SecLists  (27GB+ de wordlists)</w:t>
            </w:r>
          </w:p>
          <w:p>
            <w:pPr>
              <w:spacing w:before="40" w:after="40"/>
            </w:pPr>
            <w:r>
              <w:rPr>
                <w:rFonts w:ascii="Arial" w:cs="Arial" w:eastAsia="Arial" w:hAnsi="Arial"/>
                <w:b/>
                <w:bCs/>
                <w:color w:val="1E293B"/>
                <w:sz w:val="22"/>
                <w:szCs w:val="22"/>
              </w:rPr>
              <w:t xml:space="preserve">O que usar para o Dorsal:</w:t>
            </w:r>
          </w:p>
          <w:p>
            <w:pPr>
              <w:pStyle w:val="ListParagraph"/>
              <w:numPr>
                <w:ilvl w:val="1"/>
                <w:numId w:val="2"/>
              </w:numPr>
              <w:spacing w:before="40" w:after="30"/>
            </w:pPr>
            <w:r>
              <w:rPr>
                <w:rFonts w:ascii="Arial" w:cs="Arial" w:eastAsia="Arial" w:hAnsi="Arial"/>
                <w:color w:val="334155"/>
                <w:sz w:val="21"/>
                <w:szCs w:val="21"/>
              </w:rPr>
              <w:t xml:space="preserve">/Fuzzing/SQLi — variantes de SQLi para fuzzing</w:t>
            </w:r>
          </w:p>
          <w:p>
            <w:pPr>
              <w:pStyle w:val="ListParagraph"/>
              <w:numPr>
                <w:ilvl w:val="1"/>
                <w:numId w:val="2"/>
              </w:numPr>
              <w:spacing w:before="30" w:after="30"/>
            </w:pPr>
            <w:r>
              <w:rPr>
                <w:rFonts w:ascii="Arial" w:cs="Arial" w:eastAsia="Arial" w:hAnsi="Arial"/>
                <w:color w:val="334155"/>
                <w:sz w:val="21"/>
                <w:szCs w:val="21"/>
              </w:rPr>
              <w:t xml:space="preserve">/Fuzzing/XSS — wordlists de XSS para treinamento</w:t>
            </w:r>
          </w:p>
          <w:p>
            <w:pPr>
              <w:pStyle w:val="ListParagraph"/>
              <w:numPr>
                <w:ilvl w:val="1"/>
                <w:numId w:val="2"/>
              </w:numPr>
              <w:spacing w:before="30" w:after="30"/>
            </w:pPr>
            <w:r>
              <w:rPr>
                <w:rFonts w:ascii="Arial" w:cs="Arial" w:eastAsia="Arial" w:hAnsi="Arial"/>
                <w:color w:val="334155"/>
                <w:sz w:val="21"/>
                <w:szCs w:val="21"/>
              </w:rPr>
              <w:t xml:space="preserve">/Discovery/Web-Content — paths de API comuns (shadow API detection)</w:t>
            </w:r>
          </w:p>
          <w:p>
            <w:pPr>
              <w:pStyle w:val="ListParagraph"/>
              <w:numPr>
                <w:ilvl w:val="1"/>
                <w:numId w:val="2"/>
              </w:numPr>
              <w:spacing w:before="30" w:after="60"/>
            </w:pPr>
            <w:r>
              <w:rPr>
                <w:rFonts w:ascii="Arial" w:cs="Arial" w:eastAsia="Arial" w:hAnsi="Arial"/>
                <w:color w:val="334155"/>
                <w:sz w:val="21"/>
                <w:szCs w:val="21"/>
              </w:rPr>
              <w:t xml:space="preserve">/Usernames + /Passwords — para detectar ataques de credential stuffing no endpoint de login</w:t>
            </w:r>
          </w:p>
          <w:p>
            <w:pPr>
              <w:spacing w:before="0" w:after="0"/>
            </w:pPr>
            <w:r>
              <w:rPr>
                <w:rFonts w:ascii="Arial" w:cs="Arial" w:eastAsia="Arial" w:hAnsi="Arial"/>
                <w:b/>
                <w:bCs/>
                <w:color w:val="1E293B"/>
                <w:sz w:val="21"/>
                <w:szCs w:val="21"/>
              </w:rPr>
              <w:t xml:space="preserve">Clone parcial (só pastas relevantes): </w:t>
            </w:r>
            <w:r>
              <w:rPr>
                <w:rFonts w:ascii="Courier New" w:cs="Courier New" w:eastAsia="Courier New" w:hAnsi="Courier New"/>
                <w:color w:val="334155"/>
                <w:sz w:val="21"/>
                <w:szCs w:val="21"/>
              </w:rPr>
              <w:t xml:space="preserve">git clone --depth 1 --filter=blob:none --sparse [URL]</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Datasets Acadêmicos e Públicos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160"/>
      </w:tblGrid>
      <w:t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Fonte</w:t>
            </w:r>
          </w:p>
        </w:tc>
        <w:tc>
          <w:tcPr>
            <w:tcW w:type="dxa" w:w="3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 que contém</w:t>
            </w:r>
          </w:p>
        </w:tc>
        <w:tc>
          <w:tcPr>
            <w:tcW w:type="dxa" w:w="3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Uso no Dorsal</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UNSW-NB15</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research.unsw.edu.au</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2.5M flows de rede com 9 tipos de ataque rotulados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Features de comportamento de rede, base para anomaly</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CIC-IDS 2017/2018</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cicids.unb.ca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Tráfego real com DoS, bruteforce, infiltration</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Padrões de rate abuse e DDoS de API</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OWASP Juice Shop logs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github.com/juice-shop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 vulnerável com ataques reais — você gera o tráfego</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Ground truth para todas as categorias OWASP</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DVWA traffic</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github.com/digininja/DVWA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App vulnerável clássica, gera tráfego de ataque controlado</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Validação das regras de detecção</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ModSecurity CRS rules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github.com/coreruleset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3000+ regras regex do padrão da indústria</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Feature engineering: usar as regras como features binárias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NVD/CVE API</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nvd.nist.gov/developers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Base de vulnerabilidades conhecidas com CVSS scores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Enriquecer detecção com CVEs de APIs populares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Common Crawl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commoncrawl.org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Bilhões de requests HTTP reais legítimos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Label 0: tráfego normal para contrapeso</w:t>
            </w:r>
          </w:p>
        </w:tc>
      </w:tr>
    </w:tbl>
    <w:p>
      <w:pPr>
        <w:spacing w:before="0" w:after="200"/>
      </w:pPr>
      <w:r>
        <w:t xml:space="preserve"/>
      </w:r>
    </w:p>
    <w:p>
      <w:pPr>
        <w:pStyle w:val="Heading2"/>
        <w:spacing w:before="280" w:after="120"/>
      </w:pPr>
      <w:r>
        <w:rPr>
          <w:rFonts w:ascii="Arial" w:cs="Arial" w:eastAsia="Arial" w:hAnsi="Arial"/>
          <w:b/>
          <w:bCs/>
          <w:color w:val="1E293B"/>
          <w:sz w:val="28"/>
          <w:szCs w:val="28"/>
        </w:rPr>
        <w:t xml:space="preserve">2.2 Dados de Tráfego Normal (Label 0)</w:t>
      </w:r>
    </w:p>
    <w:p>
      <w:pPr>
        <w:spacing w:before="100" w:after="120"/>
        <w:jc w:val="left"/>
      </w:pPr>
      <w:r>
        <w:rPr>
          <w:rFonts w:ascii="Arial" w:cs="Arial" w:eastAsia="Arial" w:hAnsi="Arial"/>
          <w:color w:val="334155"/>
          <w:sz w:val="22"/>
          <w:szCs w:val="22"/>
        </w:rPr>
        <w:t xml:space="preserve">Tão importante quanto os ataques é ter tráfego legítimo de qualidade. Sem isso, o modelo fica enviesado e o FP rate explode.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66534"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8FAFC" w:val="clear"/>
            <w:tcMar>
              <w:top w:type="dxa" w:w="120"/>
              <w:left w:type="dxa" w:w="200"/>
              <w:bottom w:type="dxa" w:w="120"/>
              <w:right w:type="dxa" w:w="120"/>
            </w:tcMar>
          </w:tcPr>
          <w:p>
            <w:pPr>
              <w:spacing w:before="0" w:after="80"/>
            </w:pPr>
            <w:r>
              <w:rPr>
                <w:rFonts w:ascii="Arial" w:cs="Arial" w:eastAsia="Arial" w:hAnsi="Arial"/>
                <w:b/>
                <w:bCs/>
                <w:color w:val="1E293B"/>
                <w:sz w:val="22"/>
                <w:szCs w:val="22"/>
              </w:rPr>
              <w:t xml:space="preserve">Estratégia de geração sintética:</w:t>
            </w:r>
          </w:p>
          <w:p>
            <w:pPr>
              <w:pStyle w:val="ListParagraph"/>
              <w:numPr>
                <w:ilvl w:val="1"/>
                <w:numId w:val="2"/>
              </w:numPr>
              <w:spacing w:before="40" w:after="30"/>
            </w:pPr>
            <w:r>
              <w:rPr>
                <w:rFonts w:ascii="Arial" w:cs="Arial" w:eastAsia="Arial" w:hAnsi="Arial"/>
                <w:color w:val="334155"/>
                <w:sz w:val="21"/>
                <w:szCs w:val="21"/>
              </w:rPr>
              <w:t xml:space="preserve">Faker (Python): gera nomes, emails, CPFs, CNPJs, UUIDs, endereços BR realistas como parâmetros de API</w:t>
            </w:r>
          </w:p>
          <w:p>
            <w:pPr>
              <w:pStyle w:val="ListParagraph"/>
              <w:numPr>
                <w:ilvl w:val="1"/>
                <w:numId w:val="2"/>
              </w:numPr>
              <w:spacing w:before="30" w:after="30"/>
            </w:pPr>
            <w:r>
              <w:rPr>
                <w:rFonts w:ascii="Arial" w:cs="Arial" w:eastAsia="Arial" w:hAnsi="Arial"/>
                <w:color w:val="334155"/>
                <w:sz w:val="21"/>
                <w:szCs w:val="21"/>
              </w:rPr>
              <w:t xml:space="preserve">httpx + asyncio: dispara requests reais contra o OWASP Juice Shop local simulando usuários concorrentes</w:t>
            </w:r>
          </w:p>
          <w:p>
            <w:pPr>
              <w:pStyle w:val="ListParagraph"/>
              <w:numPr>
                <w:ilvl w:val="1"/>
                <w:numId w:val="2"/>
              </w:numPr>
              <w:spacing w:before="30" w:after="30"/>
            </w:pPr>
            <w:r>
              <w:rPr>
                <w:rFonts w:ascii="Arial" w:cs="Arial" w:eastAsia="Arial" w:hAnsi="Arial"/>
                <w:color w:val="334155"/>
                <w:sz w:val="21"/>
                <w:szCs w:val="21"/>
              </w:rPr>
              <w:t xml:space="preserve">Distribuição temporal realista: mais tráfego das 9h-18h, queda à noite, picos nas horas do almoço</w:t>
            </w:r>
          </w:p>
          <w:p>
            <w:pPr>
              <w:pStyle w:val="ListParagraph"/>
              <w:numPr>
                <w:ilvl w:val="1"/>
                <w:numId w:val="2"/>
              </w:numPr>
              <w:spacing w:before="30" w:after="30"/>
            </w:pPr>
            <w:r>
              <w:rPr>
                <w:rFonts w:ascii="Arial" w:cs="Arial" w:eastAsia="Arial" w:hAnsi="Arial"/>
                <w:color w:val="334155"/>
                <w:sz w:val="21"/>
                <w:szCs w:val="21"/>
              </w:rPr>
              <w:t xml:space="preserve">Variação de user-agents: Chrome, Firefox, Safari, apps móveis, SDKs Python/Node, Postman</w:t>
            </w:r>
          </w:p>
          <w:p>
            <w:pPr>
              <w:pStyle w:val="ListParagraph"/>
              <w:numPr>
                <w:ilvl w:val="1"/>
                <w:numId w:val="2"/>
              </w:numPr>
              <w:spacing w:before="30" w:after="60"/>
            </w:pPr>
            <w:r>
              <w:rPr>
                <w:rFonts w:ascii="Arial" w:cs="Arial" w:eastAsia="Arial" w:hAnsi="Arial"/>
                <w:color w:val="334155"/>
                <w:sz w:val="21"/>
                <w:szCs w:val="21"/>
              </w:rPr>
              <w:t xml:space="preserve">Locust: simula carga realista com múltiplos tipos de usuário (leitura pesada, escrita leve, admin)</w:t>
            </w:r>
          </w:p>
          <w:p>
            <w:pPr>
              <w:spacing w:before="60" w:after="0"/>
            </w:pPr>
            <w:r>
              <w:rPr>
                <w:rFonts w:ascii="Arial" w:cs="Arial" w:eastAsia="Arial" w:hAnsi="Arial"/>
                <w:b/>
                <w:bCs/>
                <w:color w:val="1E293B"/>
                <w:sz w:val="22"/>
                <w:szCs w:val="22"/>
              </w:rPr>
              <w:t xml:space="preserve">Meta: </w:t>
            </w:r>
            <w:r>
              <w:rPr>
                <w:rFonts w:ascii="Arial" w:cs="Arial" w:eastAsia="Arial" w:hAnsi="Arial"/>
                <w:color w:val="334155"/>
                <w:sz w:val="22"/>
                <w:szCs w:val="22"/>
              </w:rPr>
              <w:t xml:space="preserve">100.000 requests normais sintéticos + dados de tráfego real coletados durante beta (anonimizados). Ratio 80% normal / 20% ataque no dataset de treino.</w:t>
            </w:r>
          </w:p>
        </w:tc>
      </w:tr>
    </w:tbl>
    <w:p>
      <w:pPr>
        <w:spacing w:before="0" w:after="200"/>
      </w:pPr>
      <w:r>
        <w:t xml:space="preserve"/>
      </w:r>
    </w:p>
    <w:p>
      <w:r>
        <w:br w:type="page"/>
      </w:r>
    </w:p>
    <w:p>
      <w:pPr>
        <w:pStyle w:val="Heading1"/>
        <w:pBdr>
          <w:bottom w:val="single" w:color="B91C1C" w:sz="8" w:space="6"/>
        </w:pBdr>
        <w:spacing w:before="360" w:after="160"/>
      </w:pPr>
      <w:r>
        <w:rPr>
          <w:rFonts w:ascii="Arial" w:cs="Arial" w:eastAsia="Arial" w:hAnsi="Arial"/>
          <w:b/>
          <w:bCs/>
          <w:color w:val="B91C1C"/>
          <w:sz w:val="36"/>
          <w:szCs w:val="36"/>
        </w:rPr>
        <w:t xml:space="preserve">3. Arquitetura Técnica — Para Apresentar a Clientes</w:t>
      </w:r>
    </w:p>
    <w:p>
      <w:pPr>
        <w:pStyle w:val="Heading2"/>
        <w:spacing w:before="280" w:after="120"/>
      </w:pPr>
      <w:r>
        <w:rPr>
          <w:rFonts w:ascii="Arial" w:cs="Arial" w:eastAsia="Arial" w:hAnsi="Arial"/>
          <w:b/>
          <w:bCs/>
          <w:color w:val="1E293B"/>
          <w:sz w:val="28"/>
          <w:szCs w:val="28"/>
        </w:rPr>
        <w:t xml:space="preserve">3.1 Separation of Planes — O Conceito Central</w:t>
      </w:r>
    </w:p>
    <w:p>
      <w:pPr>
        <w:spacing w:before="100" w:after="160"/>
        <w:jc w:val="left"/>
      </w:pPr>
      <w:r>
        <w:rPr>
          <w:rFonts w:ascii="Arial" w:cs="Arial" w:eastAsia="Arial" w:hAnsi="Arial"/>
          <w:color w:val="334155"/>
          <w:sz w:val="22"/>
          <w:szCs w:val="22"/>
        </w:rPr>
        <w:t xml:space="preserve">A arquitetura do Dorsal separa completamente o Data Plane (que protege) do Control Plane (que gerencia). Esta é a decisão arquitetural mais importante e o maior argumento de venda.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20"/>
        <w:gridCol w:w="120"/>
        <w:gridCol w:w="4620"/>
      </w:tblGrid>
      <w:tr>
        <w:tc>
          <w:tcPr>
            <w:tcW w:type="dxa" w:w="462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pPr>
              <w:spacing w:before="0" w:after="80"/>
              <w:jc w:val="center"/>
            </w:pPr>
            <w:r>
              <w:rPr>
                <w:rFonts w:ascii="Arial" w:cs="Arial" w:eastAsia="Arial" w:hAnsi="Arial"/>
                <w:b/>
                <w:bCs/>
                <w:color w:val="FCD34D"/>
                <w:sz w:val="26"/>
                <w:szCs w:val="26"/>
              </w:rPr>
              <w:t xml:space="preserve">DATA PLANE</w:t>
            </w:r>
          </w:p>
          <w:p>
            <w:pPr>
              <w:spacing w:before="0" w:after="80"/>
              <w:jc w:val="center"/>
            </w:pPr>
            <w:r>
              <w:rPr>
                <w:rFonts w:ascii="Arial" w:cs="Arial" w:eastAsia="Arial" w:hAnsi="Arial"/>
                <w:color w:val="E2E8F0"/>
                <w:sz w:val="20"/>
                <w:szCs w:val="20"/>
              </w:rPr>
              <w:t xml:space="preserve">Roda na infra do CLIENTE</w:t>
            </w:r>
          </w:p>
          <w:p>
            <w:pPr>
              <w:pStyle w:val="ListParagraph"/>
              <w:numPr>
                <w:ilvl w:val="1"/>
                <w:numId w:val="2"/>
              </w:numPr>
              <w:spacing w:before="60" w:after="30"/>
            </w:pPr>
            <w:r>
              <w:rPr>
                <w:rFonts w:ascii="Arial" w:cs="Arial" w:eastAsia="Arial" w:hAnsi="Arial"/>
                <w:color w:val="FFFFFF"/>
                <w:sz w:val="20"/>
                <w:szCs w:val="20"/>
              </w:rPr>
              <w:t xml:space="preserve">Container Docker standalone</w:t>
            </w:r>
          </w:p>
          <w:p>
            <w:pPr>
              <w:pStyle w:val="ListParagraph"/>
              <w:numPr>
                <w:ilvl w:val="1"/>
                <w:numId w:val="2"/>
              </w:numPr>
              <w:spacing w:before="30" w:after="30"/>
            </w:pPr>
            <w:r>
              <w:rPr>
                <w:rFonts w:ascii="Arial" w:cs="Arial" w:eastAsia="Arial" w:hAnsi="Arial"/>
                <w:color w:val="FFFFFF"/>
                <w:sz w:val="20"/>
                <w:szCs w:val="20"/>
              </w:rPr>
              <w:t xml:space="preserve">Proxy reverso HTTP/HTTPS</w:t>
            </w:r>
          </w:p>
          <w:p>
            <w:pPr>
              <w:pStyle w:val="ListParagraph"/>
              <w:numPr>
                <w:ilvl w:val="1"/>
                <w:numId w:val="2"/>
              </w:numPr>
              <w:spacing w:before="30" w:after="30"/>
            </w:pPr>
            <w:r>
              <w:rPr>
                <w:rFonts w:ascii="Arial" w:cs="Arial" w:eastAsia="Arial" w:hAnsi="Arial"/>
                <w:color w:val="FFFFFF"/>
                <w:sz w:val="20"/>
                <w:szCs w:val="20"/>
              </w:rPr>
              <w:t xml:space="preserve">Engine OWASP Top 10</w:t>
            </w:r>
          </w:p>
          <w:p>
            <w:pPr>
              <w:pStyle w:val="ListParagraph"/>
              <w:numPr>
                <w:ilvl w:val="1"/>
                <w:numId w:val="2"/>
              </w:numPr>
              <w:spacing w:before="30" w:after="30"/>
            </w:pPr>
            <w:r>
              <w:rPr>
                <w:rFonts w:ascii="Arial" w:cs="Arial" w:eastAsia="Arial" w:hAnsi="Arial"/>
                <w:color w:val="FFFFFF"/>
                <w:sz w:val="20"/>
                <w:szCs w:val="20"/>
              </w:rPr>
              <w:t xml:space="preserve">ML inference local (ONNX)</w:t>
            </w:r>
          </w:p>
          <w:p>
            <w:pPr>
              <w:pStyle w:val="ListParagraph"/>
              <w:numPr>
                <w:ilvl w:val="1"/>
                <w:numId w:val="2"/>
              </w:numPr>
              <w:spacing w:before="30" w:after="30"/>
            </w:pPr>
            <w:r>
              <w:rPr>
                <w:rFonts w:ascii="Arial" w:cs="Arial" w:eastAsia="Arial" w:hAnsi="Arial"/>
                <w:color w:val="FFFFFF"/>
                <w:sz w:val="20"/>
                <w:szCs w:val="20"/>
              </w:rPr>
              <w:t xml:space="preserve">Behavioral Baseline</w:t>
            </w:r>
          </w:p>
          <w:p>
            <w:pPr>
              <w:pStyle w:val="ListParagraph"/>
              <w:numPr>
                <w:ilvl w:val="1"/>
                <w:numId w:val="2"/>
              </w:numPr>
              <w:spacing w:before="30" w:after="60"/>
            </w:pPr>
            <w:r>
              <w:rPr>
                <w:rFonts w:ascii="Arial" w:cs="Arial" w:eastAsia="Arial" w:hAnsi="Arial"/>
                <w:color w:val="FFFFFF"/>
                <w:sz w:val="20"/>
                <w:szCs w:val="20"/>
              </w:rPr>
              <w:t xml:space="preserve">PII Detection local</w:t>
            </w:r>
          </w:p>
          <w:p>
            <w:pPr>
              <w:spacing w:before="80" w:after="0"/>
              <w:jc w:val="center"/>
            </w:pPr>
            <w:r>
              <w:rPr>
                <w:rFonts w:ascii="Arial" w:cs="Arial" w:eastAsia="Arial" w:hAnsi="Arial"/>
                <w:b/>
                <w:bCs/>
                <w:color w:val="FCD34D"/>
                <w:sz w:val="20"/>
                <w:szCs w:val="20"/>
              </w:rPr>
              <w:t xml:space="preserve">Funciona 100% offline.</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sz w:val="22"/>
                <w:szCs w:val="22"/>
              </w:rPr>
              <w:t xml:space="preserve"/>
            </w:r>
          </w:p>
        </w:tc>
        <w:tc>
          <w:tcPr>
            <w:tcW w:type="dxa" w:w="4620"/>
            <w:tcBorders>
              <w:top w:val="none" w:color="FFFFFF" w:sz="0"/>
              <w:left w:val="none" w:color="FFFFFF" w:sz="0"/>
              <w:bottom w:val="none" w:color="FFFFFF" w:sz="0"/>
              <w:right w:val="none" w:color="FFFFFF" w:sz="0"/>
            </w:tcBorders>
            <w:shd w:fill="334155" w:val="clear"/>
            <w:tcMar>
              <w:top w:type="dxa" w:w="200"/>
              <w:left w:type="dxa" w:w="240"/>
              <w:bottom w:type="dxa" w:w="200"/>
              <w:right w:type="dxa" w:w="240"/>
            </w:tcMar>
          </w:tcPr>
          <w:p>
            <w:pPr>
              <w:spacing w:before="0" w:after="80"/>
              <w:jc w:val="center"/>
            </w:pPr>
            <w:r>
              <w:rPr>
                <w:rFonts w:ascii="Arial" w:cs="Arial" w:eastAsia="Arial" w:hAnsi="Arial"/>
                <w:b/>
                <w:bCs/>
                <w:color w:val="ECFEFF"/>
                <w:sz w:val="26"/>
                <w:szCs w:val="26"/>
              </w:rPr>
              <w:t xml:space="preserve">CONTROL PLANE</w:t>
            </w:r>
          </w:p>
          <w:p>
            <w:pPr>
              <w:spacing w:before="0" w:after="80"/>
              <w:jc w:val="center"/>
            </w:pPr>
            <w:r>
              <w:rPr>
                <w:rFonts w:ascii="Arial" w:cs="Arial" w:eastAsia="Arial" w:hAnsi="Arial"/>
                <w:color w:val="E2E8F0"/>
                <w:sz w:val="20"/>
                <w:szCs w:val="20"/>
              </w:rPr>
              <w:t xml:space="preserve">Roda na infra do DORSAL (OCI)</w:t>
            </w:r>
          </w:p>
          <w:p>
            <w:pPr>
              <w:pStyle w:val="ListParagraph"/>
              <w:numPr>
                <w:ilvl w:val="1"/>
                <w:numId w:val="2"/>
              </w:numPr>
              <w:spacing w:before="60" w:after="30"/>
            </w:pPr>
            <w:r>
              <w:rPr>
                <w:rFonts w:ascii="Arial" w:cs="Arial" w:eastAsia="Arial" w:hAnsi="Arial"/>
                <w:color w:val="FFFFFF"/>
                <w:sz w:val="20"/>
                <w:szCs w:val="20"/>
              </w:rPr>
              <w:t xml:space="preserve">FastAPI — gerenciamento de contas</w:t>
            </w:r>
          </w:p>
          <w:p>
            <w:pPr>
              <w:pStyle w:val="ListParagraph"/>
              <w:numPr>
                <w:ilvl w:val="1"/>
                <w:numId w:val="2"/>
              </w:numPr>
              <w:spacing w:before="30" w:after="30"/>
            </w:pPr>
            <w:r>
              <w:rPr>
                <w:rFonts w:ascii="Arial" w:cs="Arial" w:eastAsia="Arial" w:hAnsi="Arial"/>
                <w:color w:val="FFFFFF"/>
                <w:sz w:val="20"/>
                <w:szCs w:val="20"/>
              </w:rPr>
              <w:t xml:space="preserve">Dashboard React — visualização</w:t>
            </w:r>
          </w:p>
          <w:p>
            <w:pPr>
              <w:pStyle w:val="ListParagraph"/>
              <w:numPr>
                <w:ilvl w:val="1"/>
                <w:numId w:val="2"/>
              </w:numPr>
              <w:spacing w:before="30" w:after="30"/>
            </w:pPr>
            <w:r>
              <w:rPr>
                <w:rFonts w:ascii="Arial" w:cs="Arial" w:eastAsia="Arial" w:hAnsi="Arial"/>
                <w:color w:val="FFFFFF"/>
                <w:sz w:val="20"/>
                <w:szCs w:val="20"/>
              </w:rPr>
              <w:t xml:space="preserve">Recebe telemetria agregada</w:t>
            </w:r>
          </w:p>
          <w:p>
            <w:pPr>
              <w:pStyle w:val="ListParagraph"/>
              <w:numPr>
                <w:ilvl w:val="1"/>
                <w:numId w:val="2"/>
              </w:numPr>
              <w:spacing w:before="30" w:after="30"/>
            </w:pPr>
            <w:r>
              <w:rPr>
                <w:rFonts w:ascii="Arial" w:cs="Arial" w:eastAsia="Arial" w:hAnsi="Arial"/>
                <w:color w:val="FFFFFF"/>
                <w:sz w:val="20"/>
                <w:szCs w:val="20"/>
              </w:rPr>
              <w:t xml:space="preserve">Billing via Stripe</w:t>
            </w:r>
          </w:p>
          <w:p>
            <w:pPr>
              <w:pStyle w:val="ListParagraph"/>
              <w:numPr>
                <w:ilvl w:val="1"/>
                <w:numId w:val="2"/>
              </w:numPr>
              <w:spacing w:before="30" w:after="60"/>
            </w:pPr>
            <w:r>
              <w:rPr>
                <w:rFonts w:ascii="Arial" w:cs="Arial" w:eastAsia="Arial" w:hAnsi="Arial"/>
                <w:color w:val="FFFFFF"/>
                <w:sz w:val="20"/>
                <w:szCs w:val="20"/>
              </w:rPr>
              <w:t xml:space="preserve">Alertas: Slack, Discord, email</w:t>
            </w:r>
          </w:p>
          <w:p>
            <w:pPr>
              <w:spacing w:before="80" w:after="0"/>
              <w:jc w:val="center"/>
            </w:pPr>
            <w:r>
              <w:rPr>
                <w:rFonts w:ascii="Arial" w:cs="Arial" w:eastAsia="Arial" w:hAnsi="Arial"/>
                <w:b/>
                <w:bCs/>
                <w:color w:val="7DD3FC"/>
                <w:sz w:val="20"/>
                <w:szCs w:val="20"/>
              </w:rPr>
              <w:t xml:space="preserve">Se cair, o gateway segue protegendo.</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EF3C7" w:val="clear"/>
            <w:tcMar>
              <w:top w:type="dxa" w:w="120"/>
              <w:left w:type="dxa" w:w="200"/>
              <w:bottom w:type="dxa" w:w="120"/>
              <w:right w:type="dxa" w:w="120"/>
            </w:tcMar>
          </w:tcPr>
          <w:p>
            <w:pPr>
              <w:spacing w:before="0" w:after="60"/>
            </w:pPr>
            <w:r>
              <w:rPr>
                <w:rFonts w:ascii="Arial" w:cs="Arial" w:eastAsia="Arial" w:hAnsi="Arial"/>
                <w:b/>
                <w:bCs/>
                <w:color w:val="1E293B"/>
                <w:sz w:val="22"/>
                <w:szCs w:val="22"/>
              </w:rPr>
              <w:t xml:space="preserve">O argumento para o cliente (use na conversa de vendas):</w:t>
            </w:r>
          </w:p>
          <w:p>
            <w:pPr>
              <w:spacing w:before="0" w:after="60"/>
            </w:pPr>
            <w:r>
              <w:rPr>
                <w:rFonts w:ascii="Arial" w:cs="Arial" w:eastAsia="Arial" w:hAnsi="Arial"/>
                <w:i/>
                <w:iCs/>
                <w:color w:val="334155"/>
                <w:sz w:val="22"/>
                <w:szCs w:val="22"/>
              </w:rPr>
              <w:t xml:space="preserve">"Salt Security e Traceable exigem que seu tráfego de API seja espelhado ou enviado para os servidores deles para análise. Você está mandando seus dados de produção, incluindo payloads com dados de clientes, para a infraestrutura de um terceiro. Com o Dorsal, tudo acontece dentro do seu container, na sua rede. O que sai são apenas contadores e scores — nunca um payload."</w:t>
            </w:r>
          </w:p>
        </w:tc>
      </w:tr>
    </w:tbl>
    <w:p>
      <w:pPr>
        <w:spacing w:before="0" w:after="200"/>
      </w:pPr>
      <w:r>
        <w:t xml:space="preserve"/>
      </w:r>
    </w:p>
    <w:p>
      <w:pPr>
        <w:pStyle w:val="Heading2"/>
        <w:spacing w:before="280" w:after="120"/>
      </w:pPr>
      <w:r>
        <w:rPr>
          <w:rFonts w:ascii="Arial" w:cs="Arial" w:eastAsia="Arial" w:hAnsi="Arial"/>
          <w:b/>
          <w:bCs/>
          <w:color w:val="1E293B"/>
          <w:sz w:val="28"/>
          <w:szCs w:val="28"/>
        </w:rPr>
        <w:t xml:space="preserve">3.2 Fluxo de uma Requisição — Diagrama Narrativo</w:t>
      </w:r>
    </w:p>
    <w:p>
      <w:pPr>
        <w:spacing w:before="100" w:after="120"/>
        <w:jc w:val="left"/>
      </w:pPr>
      <w:r>
        <w:rPr>
          <w:rFonts w:ascii="Arial" w:cs="Arial" w:eastAsia="Arial" w:hAnsi="Arial"/>
          <w:color w:val="334155"/>
          <w:sz w:val="22"/>
          <w:szCs w:val="22"/>
        </w:rPr>
        <w:t xml:space="preserve">Este é o fluxo que você usa para explicar o funcionamento em demos e apresentações: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900"/>
        <w:gridCol w:w="1760"/>
      </w:tblGrid>
      <w:tr>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 Que Acontece</w:t>
            </w:r>
          </w:p>
        </w:tc>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Tempo</w:t>
            </w:r>
          </w:p>
        </w:tc>
        <w:tc>
          <w:tcPr>
            <w:tcW w:type="dxa" w:w="1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Decisão</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Recepção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Request chega no container Dorsal (porta 8080 por padrão). O proxy mitmproxy intercepta antes de encaminhar.</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&lt;0.1ms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 Extração de Features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Extrai: método, path, parâmetros, body size, headers, IP, user-agent, timestamp. Não lê conteúdo sensível integralmente.</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~0.2ms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 Rules Engine OWASP</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Executa regras em paralelo: SQLi regex, XSS patterns, path traversal, SSRF, excessive data. Cada regra retorna score 0-1.</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~1-2ms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 ML Inference (ONNX)</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Global Attack Model classifica payload. Behavioral Baseline compara com histórico do endpoint. ONNX runtime em C++.</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~0.1ms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 Score Consolidado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Combina scores das regras + ML em risk score final 0-100. Threshold configurável por cliente (default: 70).</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&lt;0.1ms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Bloquear ou passar?</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6a. Request BLOQUEADO</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Retorna HTTP 403 com body personalizado. Loga evento com payload mascarado. Envia alerta se configurado.</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&lt;0.1ms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FIM</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6b. Request PERMITIDO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Encaminha para o backend real do cliente via upstream configurado. Proxy transparente.</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~0.1ms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FIM</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7. Telemetria Async</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Após resposta, envia métricas agregadas ao Control Plane via gRPC. Não bloqueia. Usa SQLite local como buffer.</w:t>
            </w:r>
          </w:p>
        </w:tc>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async</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66534"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DCFCE7" w:val="clear"/>
            <w:tcMar>
              <w:top w:type="dxa" w:w="120"/>
              <w:left w:type="dxa" w:w="200"/>
              <w:bottom w:type="dxa" w:w="120"/>
              <w:right w:type="dxa" w:w="120"/>
            </w:tcMar>
          </w:tcPr>
          <w:p>
            <w:pPr>
              <w:spacing w:before="0" w:after="0"/>
            </w:pPr>
            <w:r>
              <w:rPr>
                <w:rFonts w:ascii="Arial" w:cs="Arial" w:eastAsia="Arial" w:hAnsi="Arial"/>
                <w:b/>
                <w:bCs/>
                <w:color w:val="1E293B"/>
                <w:sz w:val="22"/>
                <w:szCs w:val="22"/>
              </w:rPr>
              <w:t xml:space="preserve">Latência adicionada total (P99): </w:t>
            </w:r>
            <w:r>
              <w:rPr>
                <w:rFonts w:ascii="Arial" w:cs="Arial" w:eastAsia="Arial" w:hAnsi="Arial"/>
                <w:color w:val="334155"/>
                <w:sz w:val="22"/>
                <w:szCs w:val="22"/>
              </w:rPr>
              <w:t xml:space="preserve">&lt; 5ms em hardware commodity. Em produção com Ryzen/ARM típico: 1-3ms. Salt Security adiciona 15-30ms por fazer análise no servidor deles.</w:t>
            </w:r>
          </w:p>
        </w:tc>
      </w:tr>
    </w:tbl>
    <w:p>
      <w:pPr>
        <w:spacing w:before="0" w:after="200"/>
      </w:pPr>
      <w:r>
        <w:t xml:space="preserve"/>
      </w:r>
    </w:p>
    <w:p>
      <w:pPr>
        <w:pStyle w:val="Heading2"/>
        <w:spacing w:before="280" w:after="120"/>
      </w:pPr>
      <w:r>
        <w:rPr>
          <w:rFonts w:ascii="Arial" w:cs="Arial" w:eastAsia="Arial" w:hAnsi="Arial"/>
          <w:b/>
          <w:bCs/>
          <w:color w:val="1E293B"/>
          <w:sz w:val="28"/>
          <w:szCs w:val="28"/>
        </w:rPr>
        <w:t xml:space="preserve">3.3 Features do ML — O Que o Modelo Enxerga</w:t>
      </w:r>
    </w:p>
    <w:p>
      <w:pPr>
        <w:spacing w:before="100" w:after="120"/>
        <w:jc w:val="left"/>
      </w:pPr>
      <w:r>
        <w:rPr>
          <w:rFonts w:ascii="Arial" w:cs="Arial" w:eastAsia="Arial" w:hAnsi="Arial"/>
          <w:color w:val="334155"/>
          <w:sz w:val="22"/>
          <w:szCs w:val="22"/>
        </w:rPr>
        <w:t xml:space="preserve">Abaixo estão todas as features extraídas de cada request para alimentar 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3000"/>
        <w:gridCol w:w="166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Como Calcular</w:t>
            </w:r>
          </w:p>
        </w:tc>
        <w:tc>
          <w:tcPr>
            <w:tcW w:type="dxa" w:w="16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Detecta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requests_per_minute</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Janela deslizante de 60s por endpoint+IP</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Rate abuse, DDoS, scraping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req_per_min_ratio</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atual / média_7_dias do endpoint</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Spike anômalo de tráfego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body_size_bytes</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len(body) em bytes</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Data exfiltration, payloads anômalos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body_size_z_score</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(atual - média) / desvio do endpoint</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Body muito maior ou menor que o normal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param_count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Número de parâmetros na query + body</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Mass assignment, parameter pollution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param_entropy</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Entropia de Shannon dos valores dos params</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Payloads aleatórios = possível fuzzing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hour_of_day</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 (0-23)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Hora UTC do request</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Ataques bot acontecem fora do horário comercial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is_weekend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Bool</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Dia da semana</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Tráfego anômalo em fins de semana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inter_request_ms</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Tempo desde o último request do mesmo IP</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&lt; 10ms = bot, &gt; 1h = humano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response_status</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HTTP status code retornado</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Sequência de 401/403 = scan de autenticação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response_size</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Tamanho da resposta em bytes</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Resposta muito grande = possível data leak</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response_size_ratio</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(atual - média_endpoint) / desvio</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Desvio no tamanho de resposta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user_agent_entropy</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Entropia do header User-Agent</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UA muito aleatório ou muito padronizado = bot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ip_req_count_24h</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Requests totais desse IP nas últimas 24h</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IPs que varrem muito endpoint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is_new_ip</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IP nunca visto antes neste cliente</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Novos IPs com comportamento anômalo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resource_id_sequential</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Float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Diferença entre IDs acessados sequencialmente</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Próximo de 1.0 = enumeração = BOLA/IDOR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unique_ids_per_min</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IDs únicos de resource acessados em 1min</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Alto = scan de objetos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has_sqli_pattern</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Float (0-1)</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Score das regras regex de SQLi</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SQL Injection confirmado ou suspeito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has_xss_pattern</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Float (0-1)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Score das regras regex de XSS</w:t>
            </w:r>
          </w:p>
        </w:tc>
        <w:tc>
          <w:tcPr>
            <w:tcW w:type="dxa" w:w="1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Cross-Site Scripting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has_path_traversal</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Float (0-1)</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Score das regras de path traversal</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Directory traversal, LFI, RFI</w:t>
            </w:r>
          </w:p>
        </w:tc>
      </w:tr>
    </w:tbl>
    <w:p>
      <w:pPr>
        <w:spacing w:before="0" w:after="200"/>
      </w:pPr>
      <w:r>
        <w:t xml:space="preserve"/>
      </w:r>
    </w:p>
    <w:p>
      <w:r>
        <w:br w:type="page"/>
      </w:r>
    </w:p>
    <w:p>
      <w:pPr>
        <w:pStyle w:val="Heading1"/>
        <w:pBdr>
          <w:bottom w:val="single" w:color="B91C1C" w:sz="8" w:space="6"/>
        </w:pBdr>
        <w:spacing w:before="360" w:after="160"/>
      </w:pPr>
      <w:r>
        <w:rPr>
          <w:rFonts w:ascii="Arial" w:cs="Arial" w:eastAsia="Arial" w:hAnsi="Arial"/>
          <w:b/>
          <w:bCs/>
          <w:color w:val="B91C1C"/>
          <w:sz w:val="36"/>
          <w:szCs w:val="36"/>
        </w:rPr>
        <w:t xml:space="preserve">4. Plano de Treinamento — Fase por Fase</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FASE 0</w:t>
            </w:r>
          </w:p>
          <w:p>
            <w:pPr>
              <w:jc w:val="center"/>
            </w:pPr>
            <w:r>
              <w:rPr>
                <w:rFonts w:ascii="Arial" w:cs="Arial" w:eastAsia="Arial" w:hAnsi="Arial"/>
                <w:color w:val="FFFFFF"/>
                <w:sz w:val="18"/>
                <w:szCs w:val="18"/>
              </w:rPr>
              <w:t xml:space="preserve">Semana 1-2</w:t>
            </w:r>
          </w:p>
        </w:tc>
        <w:tc>
          <w:tcPr>
            <w:tcW w:type="dxa" w:w="8160"/>
            <w:tcBorders>
              <w:top w:val="none" w:color="FFFFFF" w:sz="0"/>
              <w:left w:val="none" w:color="FFFFFF" w:sz="0"/>
              <w:bottom w:val="none" w:color="FFFFFF" w:sz="0"/>
              <w:right w:val="none" w:color="FFFFFF" w:sz="0"/>
            </w:tcBorders>
            <w:shd w:fill="F1F5F9" w:val="clear"/>
            <w:tcMar>
              <w:top w:type="dxa" w:w="120"/>
              <w:left w:type="dxa" w:w="240"/>
              <w:bottom w:type="dxa" w:w="120"/>
              <w:right w:type="dxa" w:w="160"/>
            </w:tcMar>
            <w:vAlign w:val="center"/>
          </w:tcPr>
          <w:p>
            <w:r>
              <w:rPr>
                <w:rFonts w:ascii="Arial" w:cs="Arial" w:eastAsia="Arial" w:hAnsi="Arial"/>
                <w:b/>
                <w:bCs/>
                <w:color w:val="1E293B"/>
                <w:sz w:val="26"/>
                <w:szCs w:val="26"/>
              </w:rPr>
              <w:t xml:space="preserve">Bootstrap — Antes de qualquer cliente. Ryzen + dados públicos.</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Objetivo da Fase 0</w:t>
      </w:r>
    </w:p>
    <w:p>
      <w:pPr>
        <w:spacing w:before="100" w:after="120"/>
        <w:jc w:val="left"/>
      </w:pPr>
      <w:r>
        <w:rPr>
          <w:rFonts w:ascii="Arial" w:cs="Arial" w:eastAsia="Arial" w:hAnsi="Arial"/>
          <w:color w:val="334155"/>
          <w:sz w:val="22"/>
          <w:szCs w:val="22"/>
        </w:rPr>
        <w:t xml:space="preserve">Ter um Global Attack Model funcional antes do primeiro beta tester. O modelo não precisa ser perfeito — precisa ter FP rate &lt; 10% e detection rate &gt; 80% para os ataques mais comuns. Você melhora iterativamente.</w:t>
      </w:r>
    </w:p>
    <w:p>
      <w:pPr>
        <w:pStyle w:val="Heading3"/>
        <w:spacing w:before="220" w:after="80"/>
      </w:pPr>
      <w:r>
        <w:rPr>
          <w:rFonts w:ascii="Arial" w:cs="Arial" w:eastAsia="Arial" w:hAnsi="Arial"/>
          <w:b/>
          <w:bCs/>
          <w:color w:val="334155"/>
          <w:sz w:val="24"/>
          <w:szCs w:val="24"/>
        </w:rPr>
        <w:t xml:space="preserve">Passo a Passo Completo</w:t>
      </w:r>
    </w:p>
    <w:p>
      <w:pPr>
        <w:pStyle w:val="ListParagraph"/>
        <w:numPr>
          <w:ilvl w:val="0"/>
          <w:numId w:val="3"/>
        </w:numPr>
        <w:spacing w:before="80" w:after="80"/>
      </w:pPr>
      <w:r>
        <w:rPr>
          <w:rFonts w:ascii="Arial" w:cs="Arial" w:eastAsia="Arial" w:hAnsi="Arial"/>
          <w:b/>
          <w:bCs/>
          <w:color w:val="1E293B"/>
          <w:sz w:val="22"/>
          <w:szCs w:val="22"/>
        </w:rPr>
        <w:t xml:space="preserve">Instalar dependências no Ryzen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34155"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1F5F9" w:val="clear"/>
            <w:tcMar>
              <w:top w:type="dxa" w:w="120"/>
              <w:left w:type="dxa" w:w="200"/>
              <w:bottom w:type="dxa" w:w="120"/>
              <w:right w:type="dxa" w:w="120"/>
            </w:tcMar>
          </w:tcPr>
          <w:p>
            <w:pPr>
              <w:spacing w:before="0" w:after="0"/>
            </w:pPr>
            <w:r>
              <w:rPr>
                <w:rFonts w:ascii="Courier New" w:cs="Courier New" w:eastAsia="Courier New" w:hAnsi="Courier New"/>
                <w:color w:val="1E293B"/>
                <w:sz w:val="20"/>
                <w:szCs w:val="20"/>
              </w:rPr>
              <w:t xml:space="preserve">pip install scikit-learn pandas numpy skl2onnx onnxruntime faker locust pytest httpx
git clone https://github.com/swisskyrepo/PayloadAllTheThings.git
git clone --depth 1 https://github.com/danielmiessler/SecLists.git
git clone https://github.com/juice-shop/juice-shop.git</w:t>
            </w:r>
          </w:p>
        </w:tc>
      </w:tr>
    </w:tbl>
    <w:p>
      <w:pPr>
        <w:spacing w:before="0" w:after="80"/>
      </w:pPr>
      <w:r>
        <w:t xml:space="preserve"/>
      </w:r>
    </w:p>
    <w:p>
      <w:pPr>
        <w:pStyle w:val="ListParagraph"/>
        <w:numPr>
          <w:ilvl w:val="0"/>
          <w:numId w:val="3"/>
        </w:numPr>
        <w:spacing w:before="80" w:after="80"/>
      </w:pPr>
      <w:r>
        <w:rPr>
          <w:rFonts w:ascii="Arial" w:cs="Arial" w:eastAsia="Arial" w:hAnsi="Arial"/>
          <w:b/>
          <w:bCs/>
          <w:color w:val="1E293B"/>
          <w:sz w:val="22"/>
          <w:szCs w:val="22"/>
        </w:rPr>
        <w:t xml:space="preserve">Montar o dataset (scripts/ml-train/build_dataset.py)</w:t>
      </w:r>
    </w:p>
    <w:p>
      <w:pPr>
        <w:spacing w:before="100" w:after="60"/>
        <w:jc w:val="left"/>
      </w:pPr>
      <w:r>
        <w:rPr>
          <w:rFonts w:ascii="Arial" w:cs="Arial" w:eastAsia="Arial" w:hAnsi="Arial"/>
          <w:color w:val="334155"/>
          <w:sz w:val="22"/>
          <w:szCs w:val="22"/>
        </w:rPr>
        <w:t xml:space="preserve">Combina todas as fontes em um DataFrame unificado com features e labels: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34155"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1F5F9" w:val="clear"/>
            <w:tcMar>
              <w:top w:type="dxa" w:w="120"/>
              <w:left w:type="dxa" w:w="200"/>
              <w:bottom w:type="dxa" w:w="120"/>
              <w:right w:type="dxa" w:w="120"/>
            </w:tcMar>
          </w:tcPr>
          <w:p>
            <w:pPr>
              <w:spacing w:before="0" w:after="0"/>
            </w:pPr>
            <w:r>
              <w:rPr>
                <w:rFonts w:ascii="Courier New" w:cs="Courier New" w:eastAsia="Courier New" w:hAnsi="Courier New"/>
                <w:color w:val="1E293B"/>
                <w:sz w:val="20"/>
                <w:szCs w:val="20"/>
              </w:rPr>
              <w:t xml:space="preserve"># Coleta payloads maliciosos dos repositórios (label=1)
sqli_payloads   = load_payloads('PayloadAllTheThings/SQL Injection/')
xss_payloads    = load_payloads('PayloadAllTheThings/XSS Injection/')
ssrf_payloads   = load_payloads('PayloadAllTheThings/Server Side Request Forgery/')
path_payloads   = load_payloads('PayloadAllTheThings/Directory Traversal/')
null_payloads   = load_payloads('SecLists/Fuzzing/')
# Gera tráfego normal sintético (label=0)
normal_traffic  = generate_normal_requests(n=100_000)
# Combina com ratio 80/20
df = combine_and_balance(attacks, normal_traffic, ratio=0.2)
# Extrai features de cada request
features_df = extract_features(df)  # as 20 features da tabela anterior</w:t>
            </w:r>
          </w:p>
        </w:tc>
      </w:tr>
    </w:tbl>
    <w:p>
      <w:pPr>
        <w:spacing w:before="0" w:after="80"/>
      </w:pPr>
      <w:r>
        <w:t xml:space="preserve"/>
      </w:r>
    </w:p>
    <w:p>
      <w:pPr>
        <w:pStyle w:val="ListParagraph"/>
        <w:numPr>
          <w:ilvl w:val="0"/>
          <w:numId w:val="3"/>
        </w:numPr>
        <w:spacing w:before="80" w:after="80"/>
      </w:pPr>
      <w:r>
        <w:rPr>
          <w:rFonts w:ascii="Arial" w:cs="Arial" w:eastAsia="Arial" w:hAnsi="Arial"/>
          <w:b/>
          <w:bCs/>
          <w:color w:val="1E293B"/>
          <w:sz w:val="22"/>
          <w:szCs w:val="22"/>
        </w:rPr>
        <w:t xml:space="preserve">Treinar o Global Attack Model (Classificador Binário)</w:t>
      </w:r>
    </w:p>
    <w:p>
      <w:pPr>
        <w:spacing w:before="100" w:after="60"/>
        <w:jc w:val="left"/>
      </w:pPr>
      <w:r>
        <w:rPr>
          <w:rFonts w:ascii="Arial" w:cs="Arial" w:eastAsia="Arial" w:hAnsi="Arial"/>
          <w:color w:val="334155"/>
          <w:sz w:val="22"/>
          <w:szCs w:val="22"/>
        </w:rPr>
        <w:t xml:space="preserve">Para a Camada 1, use RandomForest (não Isolation Forest — aqui você TEM labels):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34155"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1F5F9" w:val="clear"/>
            <w:tcMar>
              <w:top w:type="dxa" w:w="120"/>
              <w:left w:type="dxa" w:w="200"/>
              <w:bottom w:type="dxa" w:w="120"/>
              <w:right w:type="dxa" w:w="120"/>
            </w:tcMar>
          </w:tcPr>
          <w:p>
            <w:pPr>
              <w:spacing w:before="0" w:after="0"/>
            </w:pPr>
            <w:r>
              <w:rPr>
                <w:rFonts w:ascii="Courier New" w:cs="Courier New" w:eastAsia="Courier New" w:hAnsi="Courier New"/>
                <w:color w:val="1E293B"/>
                <w:sz w:val="20"/>
                <w:szCs w:val="20"/>
              </w:rPr>
              <w:t xml:space="preserve">from sklearn.ensemble import RandomForestClassifier
from sklearn.model_selection import train_test_split
from sklearn.metrics import classification_report
from skl2onnx import convert_sklearn
from skl2onnx.common.data_types import FloatTensorType
X_train, X_test, y_train, y_test = train_test_split(
    features, labels, test_size=0.2, stratify=labels
)
model = RandomForestClassifier(
    n_estimators=200,      # 200 árvores — bom equilíbrio precisão/tamanho
    max_depth=15,           # limita complexidade
    class_weight='balanced',# compensa desbalanceamento
    n_jobs=-1,              # usa todos os 16 threads do 5800x
    random_state=42
)
model.fit(X_train, y_train)
# Métricas — target: precision &gt; 95%, recall &gt; 90%, FP rate &lt; 5%
print(classification_report(y_test, model.predict(X_test)))
# Exportar para ONNX (~500KB)
onx = convert_sklearn(model, [('input', FloatTensorType([None, X.shape[1]]))])
with open('gateway/dorsal/ml/models/attack_v1.onnx', 'wb') as f:
    f.write(onx.SerializeToString())</w:t>
            </w:r>
          </w:p>
        </w:tc>
      </w:tr>
    </w:tbl>
    <w:p>
      <w:pPr>
        <w:spacing w:before="0" w:after="80"/>
      </w:pPr>
      <w:r>
        <w:t xml:space="preserve"/>
      </w:r>
    </w:p>
    <w:p>
      <w:pPr>
        <w:pStyle w:val="ListParagraph"/>
        <w:numPr>
          <w:ilvl w:val="0"/>
          <w:numId w:val="3"/>
        </w:numPr>
        <w:spacing w:before="80" w:after="80"/>
      </w:pPr>
      <w:r>
        <w:rPr>
          <w:rFonts w:ascii="Arial" w:cs="Arial" w:eastAsia="Arial" w:hAnsi="Arial"/>
          <w:b/>
          <w:bCs/>
          <w:color w:val="1E293B"/>
          <w:sz w:val="22"/>
          <w:szCs w:val="22"/>
        </w:rPr>
        <w:t xml:space="preserve">Validar antes de embutir no container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66534"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DCFCE7" w:val="clear"/>
            <w:tcMar>
              <w:top w:type="dxa" w:w="120"/>
              <w:left w:type="dxa" w:w="200"/>
              <w:bottom w:type="dxa" w:w="120"/>
              <w:right w:type="dxa" w:w="120"/>
            </w:tcMar>
          </w:tcPr>
          <w:p>
            <w:pPr>
              <w:spacing w:before="0" w:after="60"/>
            </w:pPr>
            <w:r>
              <w:rPr>
                <w:rFonts w:ascii="Arial" w:cs="Arial" w:eastAsia="Arial" w:hAnsi="Arial"/>
                <w:b/>
                <w:bCs/>
                <w:color w:val="1E293B"/>
                <w:sz w:val="22"/>
                <w:szCs w:val="22"/>
              </w:rPr>
              <w:t xml:space="preserve">Critérios obrigatórios para aceitar o modelo e seguir:</w:t>
            </w:r>
          </w:p>
          <w:p>
            <w:pPr>
              <w:pStyle w:val="ListParagraph"/>
              <w:numPr>
                <w:ilvl w:val="1"/>
                <w:numId w:val="2"/>
              </w:numPr>
              <w:spacing w:before="40" w:after="30"/>
            </w:pPr>
            <w:r>
              <w:rPr>
                <w:rFonts w:ascii="Arial" w:cs="Arial" w:eastAsia="Arial" w:hAnsi="Arial"/>
                <w:color w:val="334155"/>
                <w:sz w:val="21"/>
                <w:szCs w:val="21"/>
              </w:rPr>
              <w:t xml:space="preserve">Precision &gt; 90%: de cada 10 alertas, pelo menos 9 são ataques reais</w:t>
            </w:r>
          </w:p>
          <w:p>
            <w:pPr>
              <w:pStyle w:val="ListParagraph"/>
              <w:numPr>
                <w:ilvl w:val="1"/>
                <w:numId w:val="2"/>
              </w:numPr>
              <w:spacing w:before="30" w:after="30"/>
            </w:pPr>
            <w:r>
              <w:rPr>
                <w:rFonts w:ascii="Arial" w:cs="Arial" w:eastAsia="Arial" w:hAnsi="Arial"/>
                <w:color w:val="334155"/>
                <w:sz w:val="21"/>
                <w:szCs w:val="21"/>
              </w:rPr>
              <w:t xml:space="preserve">Recall &gt; 85%: de cada 10 ataques reais, detectamos pelo menos 8-9</w:t>
            </w:r>
          </w:p>
          <w:p>
            <w:pPr>
              <w:pStyle w:val="ListParagraph"/>
              <w:numPr>
                <w:ilvl w:val="1"/>
                <w:numId w:val="2"/>
              </w:numPr>
              <w:spacing w:before="30" w:after="30"/>
            </w:pPr>
            <w:r>
              <w:rPr>
                <w:rFonts w:ascii="Arial" w:cs="Arial" w:eastAsia="Arial" w:hAnsi="Arial"/>
                <w:color w:val="334155"/>
                <w:sz w:val="21"/>
                <w:szCs w:val="21"/>
              </w:rPr>
              <w:t xml:space="preserve">False Positive Rate &lt; 5%: máximo de 5 alertas falsos a cada 100 requests legítimos</w:t>
            </w:r>
          </w:p>
          <w:p>
            <w:pPr>
              <w:pStyle w:val="ListParagraph"/>
              <w:numPr>
                <w:ilvl w:val="1"/>
                <w:numId w:val="2"/>
              </w:numPr>
              <w:spacing w:before="30" w:after="60"/>
            </w:pPr>
            <w:r>
              <w:rPr>
                <w:rFonts w:ascii="Arial" w:cs="Arial" w:eastAsia="Arial" w:hAnsi="Arial"/>
                <w:color w:val="334155"/>
                <w:sz w:val="21"/>
                <w:szCs w:val="21"/>
              </w:rPr>
              <w:t xml:space="preserve">Inferência &lt; 2ms: medir com onnxruntime em loop de 10.000 inferências</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FASE 1</w:t>
            </w:r>
          </w:p>
          <w:p>
            <w:pPr>
              <w:jc w:val="center"/>
            </w:pPr>
            <w:r>
              <w:rPr>
                <w:rFonts w:ascii="Arial" w:cs="Arial" w:eastAsia="Arial" w:hAnsi="Arial"/>
                <w:color w:val="FFFFFF"/>
                <w:sz w:val="18"/>
                <w:szCs w:val="18"/>
              </w:rPr>
              <w:t xml:space="preserve">Semana 8-10</w:t>
            </w:r>
          </w:p>
        </w:tc>
        <w:tc>
          <w:tcPr>
            <w:tcW w:type="dxa" w:w="8160"/>
            <w:tcBorders>
              <w:top w:val="none" w:color="FFFFFF" w:sz="0"/>
              <w:left w:val="none" w:color="FFFFFF" w:sz="0"/>
              <w:bottom w:val="none" w:color="FFFFFF" w:sz="0"/>
              <w:right w:val="none" w:color="FFFFFF" w:sz="0"/>
            </w:tcBorders>
            <w:shd w:fill="F1F5F9" w:val="clear"/>
            <w:tcMar>
              <w:top w:type="dxa" w:w="120"/>
              <w:left w:type="dxa" w:w="240"/>
              <w:bottom w:type="dxa" w:w="120"/>
              <w:right w:type="dxa" w:w="160"/>
            </w:tcMar>
            <w:vAlign w:val="center"/>
          </w:tcPr>
          <w:p>
            <w:r>
              <w:rPr>
                <w:rFonts w:ascii="Arial" w:cs="Arial" w:eastAsia="Arial" w:hAnsi="Arial"/>
                <w:b/>
                <w:bCs/>
                <w:color w:val="0E7490"/>
                <w:sz w:val="26"/>
                <w:szCs w:val="26"/>
              </w:rPr>
              <w:t xml:space="preserve">Behavioral Baseline — Primeiros beta testers. Modelo local por cliente.</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Objetivo da Fase 1</w:t>
      </w:r>
    </w:p>
    <w:p>
      <w:pPr>
        <w:spacing w:before="100" w:after="120"/>
        <w:jc w:val="left"/>
      </w:pPr>
      <w:r>
        <w:rPr>
          <w:rFonts w:ascii="Arial" w:cs="Arial" w:eastAsia="Arial" w:hAnsi="Arial"/>
          <w:color w:val="334155"/>
          <w:sz w:val="22"/>
          <w:szCs w:val="22"/>
        </w:rPr>
        <w:t xml:space="preserve">Ativar a Camada 2: cada cliente desenvolve seu próprio Isolation Forest local nos primeiros 7 dias de uso. Isso roda dentro do container do cliente, sem enviar dados para o Dorsal.</w:t>
      </w:r>
    </w:p>
    <w:p>
      <w:pPr>
        <w:pStyle w:val="Heading3"/>
        <w:spacing w:before="220" w:after="80"/>
      </w:pPr>
      <w:r>
        <w:rPr>
          <w:rFonts w:ascii="Arial" w:cs="Arial" w:eastAsia="Arial" w:hAnsi="Arial"/>
          <w:b/>
          <w:bCs/>
          <w:color w:val="334155"/>
          <w:sz w:val="24"/>
          <w:szCs w:val="24"/>
        </w:rPr>
        <w:t xml:space="preserve">Como funciona tecnicamente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E7490"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ECFEFF" w:val="clear"/>
            <w:tcMar>
              <w:top w:type="dxa" w:w="120"/>
              <w:left w:type="dxa" w:w="200"/>
              <w:bottom w:type="dxa" w:w="120"/>
              <w:right w:type="dxa" w:w="120"/>
            </w:tcMar>
          </w:tcPr>
          <w:p>
            <w:pPr>
              <w:spacing w:before="0" w:after="60"/>
            </w:pPr>
            <w:r>
              <w:rPr>
                <w:rFonts w:ascii="Arial" w:cs="Arial" w:eastAsia="Arial" w:hAnsi="Arial"/>
                <w:b/>
                <w:bCs/>
                <w:color w:val="1E293B"/>
                <w:sz w:val="22"/>
                <w:szCs w:val="22"/>
              </w:rPr>
              <w:t xml:space="preserve">Ciclo de vida do Behavioral Baseline:</w:t>
            </w:r>
          </w:p>
          <w:p>
            <w:pPr>
              <w:pStyle w:val="ListParagraph"/>
              <w:numPr>
                <w:ilvl w:val="1"/>
                <w:numId w:val="2"/>
              </w:numPr>
              <w:spacing w:before="40" w:after="30"/>
            </w:pPr>
            <w:r>
              <w:rPr>
                <w:rFonts w:ascii="Arial" w:cs="Arial" w:eastAsia="Arial" w:hAnsi="Arial"/>
                <w:color w:val="334155"/>
                <w:sz w:val="21"/>
                <w:szCs w:val="21"/>
              </w:rPr>
              <w:t xml:space="preserve">Dias 1-7: Modo LEARN. O container coleta features de todos os requests e armazena no SQLite local. Zero alertas de anomalia nesse período.</w:t>
            </w:r>
          </w:p>
          <w:p>
            <w:pPr>
              <w:pStyle w:val="ListParagraph"/>
              <w:numPr>
                <w:ilvl w:val="1"/>
                <w:numId w:val="2"/>
              </w:numPr>
              <w:spacing w:before="30" w:after="30"/>
            </w:pPr>
            <w:r>
              <w:rPr>
                <w:rFonts w:ascii="Arial" w:cs="Arial" w:eastAsia="Arial" w:hAnsi="Arial"/>
                <w:color w:val="334155"/>
                <w:sz w:val="21"/>
                <w:szCs w:val="21"/>
              </w:rPr>
              <w:t xml:space="preserve">Dia 7: Se coletou &gt; 10.000 requests, treina Isolation Forest local por endpoint. Modelo salvo em /data/baseline_{endpoint_hash}.pkl dentro do container.</w:t>
            </w:r>
          </w:p>
          <w:p>
            <w:pPr>
              <w:pStyle w:val="ListParagraph"/>
              <w:numPr>
                <w:ilvl w:val="1"/>
                <w:numId w:val="2"/>
              </w:numPr>
              <w:spacing w:before="30" w:after="30"/>
            </w:pPr>
            <w:r>
              <w:rPr>
                <w:rFonts w:ascii="Arial" w:cs="Arial" w:eastAsia="Arial" w:hAnsi="Arial"/>
                <w:color w:val="334155"/>
                <w:sz w:val="21"/>
                <w:szCs w:val="21"/>
              </w:rPr>
              <w:t xml:space="preserve">Dia 8+: Modo DETECT. Cada request é comparado com o baseline. Score de anomalia retornado combinado com Camada 1.</w:t>
            </w:r>
          </w:p>
          <w:p>
            <w:pPr>
              <w:pStyle w:val="ListParagraph"/>
              <w:numPr>
                <w:ilvl w:val="1"/>
                <w:numId w:val="2"/>
              </w:numPr>
              <w:spacing w:before="30" w:after="60"/>
            </w:pPr>
            <w:r>
              <w:rPr>
                <w:rFonts w:ascii="Arial" w:cs="Arial" w:eastAsia="Arial" w:hAnsi="Arial"/>
                <w:color w:val="334155"/>
                <w:sz w:val="21"/>
                <w:szCs w:val="21"/>
              </w:rPr>
              <w:t xml:space="preserve">Retreino: a cada 7 dias ou quando FP rate ultrapassa 5% no dashboard, o baseline é retreinado com janela deslizante dos últimos 30 dias.</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Como apresentar ao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 que o cliente pergunta</w:t>
            </w:r>
          </w:p>
        </w:tc>
        <w:tc>
          <w:tcPr>
            <w:tcW w:type="dxa" w:w="5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 resposta certa</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"Você manda meu tráfego para a nuvem?"</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 O modelo aprende dentro do seu container. O que enviamos ao painel de controle são apenas contadores — quantas requests, quantas ameaças, médias de latência. Nunca um payload.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"Por que o produto fica 7 dias sem alertar anomalias?"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Porque cada API é diferente. Um modelo que não conhece o seu tráfego normal ia gerar alarmes falsos o dia todo. Preferimos passar 7 dias aprendendo antes de agir.</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 que acontece se o container cair?"</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 tráfego cai no fail-open: requests passam direto para o seu backend, sem interrupção. Quando o container volta, retoma de onde parou com o SQLite local.</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 eu descontratar o Dorsal, perco os dados?"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Não. Todos os dados ficam na sua infra. Você exporta o histórico via API antes de cancelar.</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B21A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FASE 2</w:t>
            </w:r>
          </w:p>
          <w:p>
            <w:pPr>
              <w:jc w:val="center"/>
            </w:pPr>
            <w:r>
              <w:rPr>
                <w:rFonts w:ascii="Arial" w:cs="Arial" w:eastAsia="Arial" w:hAnsi="Arial"/>
                <w:color w:val="FFFFFF"/>
                <w:sz w:val="18"/>
                <w:szCs w:val="18"/>
              </w:rPr>
              <w:t xml:space="preserve">Mês 3+</w:t>
            </w:r>
          </w:p>
        </w:tc>
        <w:tc>
          <w:tcPr>
            <w:tcW w:type="dxa" w:w="8160"/>
            <w:tcBorders>
              <w:top w:val="none" w:color="FFFFFF" w:sz="0"/>
              <w:left w:val="none" w:color="FFFFFF" w:sz="0"/>
              <w:bottom w:val="none" w:color="FFFFFF" w:sz="0"/>
              <w:right w:val="none" w:color="FFFFFF" w:sz="0"/>
            </w:tcBorders>
            <w:shd w:fill="F1F5F9" w:val="clear"/>
            <w:tcMar>
              <w:top w:type="dxa" w:w="120"/>
              <w:left w:type="dxa" w:w="240"/>
              <w:bottom w:type="dxa" w:w="120"/>
              <w:right w:type="dxa" w:w="160"/>
            </w:tcMar>
            <w:vAlign w:val="center"/>
          </w:tcPr>
          <w:p>
            <w:r>
              <w:rPr>
                <w:rFonts w:ascii="Arial" w:cs="Arial" w:eastAsia="Arial" w:hAnsi="Arial"/>
                <w:b/>
                <w:bCs/>
                <w:color w:val="6B21A8"/>
                <w:sz w:val="26"/>
                <w:szCs w:val="26"/>
              </w:rPr>
              <w:t xml:space="preserve">Global Anomaly Model — Telemetria opt-in. Modelo que melhora com escala.</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Objetivo da Fase 2</w:t>
      </w:r>
    </w:p>
    <w:p>
      <w:pPr>
        <w:spacing w:before="100" w:after="120"/>
        <w:jc w:val="left"/>
      </w:pPr>
      <w:r>
        <w:rPr>
          <w:rFonts w:ascii="Arial" w:cs="Arial" w:eastAsia="Arial" w:hAnsi="Arial"/>
          <w:color w:val="334155"/>
          <w:sz w:val="22"/>
          <w:szCs w:val="22"/>
        </w:rPr>
        <w:t xml:space="preserve">Com 20+ clientes opt-in, você treina um modelo global que aprende padrões de ataque que nenhum cliente individualmente conseguiria detectar. Isso é o moat competitivo de longo prazo.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6B21A8"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3E8FF" w:val="clear"/>
            <w:tcMar>
              <w:top w:type="dxa" w:w="120"/>
              <w:left w:type="dxa" w:w="200"/>
              <w:bottom w:type="dxa" w:w="120"/>
              <w:right w:type="dxa" w:w="120"/>
            </w:tcMar>
          </w:tcPr>
          <w:p>
            <w:pPr>
              <w:spacing w:before="0" w:after="80"/>
            </w:pPr>
            <w:r>
              <w:rPr>
                <w:rFonts w:ascii="Arial" w:cs="Arial" w:eastAsia="Arial" w:hAnsi="Arial"/>
                <w:b/>
                <w:bCs/>
                <w:color w:val="1E293B"/>
                <w:sz w:val="22"/>
                <w:szCs w:val="22"/>
              </w:rPr>
              <w:t xml:space="preserve">O que é enviado com opt-in (nunca payloads):</w:t>
            </w:r>
          </w:p>
          <w:p>
            <w:pPr>
              <w:pStyle w:val="ListParagraph"/>
              <w:numPr>
                <w:ilvl w:val="1"/>
                <w:numId w:val="2"/>
              </w:numPr>
              <w:spacing w:before="40" w:after="30"/>
            </w:pPr>
            <w:r>
              <w:rPr>
                <w:rFonts w:ascii="Arial" w:cs="Arial" w:eastAsia="Arial" w:hAnsi="Arial"/>
                <w:color w:val="334155"/>
                <w:sz w:val="21"/>
                <w:szCs w:val="21"/>
              </w:rPr>
              <w:t xml:space="preserve">Distribuições estatísticas: média e desvio de body_size, req/min, response_size por endpoint (sem o path real, só o hash)</w:t>
            </w:r>
          </w:p>
          <w:p>
            <w:pPr>
              <w:pStyle w:val="ListParagraph"/>
              <w:numPr>
                <w:ilvl w:val="1"/>
                <w:numId w:val="2"/>
              </w:numPr>
              <w:spacing w:before="30" w:after="30"/>
            </w:pPr>
            <w:r>
              <w:rPr>
                <w:rFonts w:ascii="Arial" w:cs="Arial" w:eastAsia="Arial" w:hAnsi="Arial"/>
                <w:color w:val="334155"/>
                <w:sz w:val="21"/>
                <w:szCs w:val="21"/>
              </w:rPr>
              <w:t xml:space="preserve">Contadores de threats por tipo: {sqli: 23, xss: 5, bola: 8} nas últimas 24h</w:t>
            </w:r>
          </w:p>
          <w:p>
            <w:pPr>
              <w:pStyle w:val="ListParagraph"/>
              <w:numPr>
                <w:ilvl w:val="1"/>
                <w:numId w:val="2"/>
              </w:numPr>
              <w:spacing w:before="30" w:after="30"/>
            </w:pPr>
            <w:r>
              <w:rPr>
                <w:rFonts w:ascii="Arial" w:cs="Arial" w:eastAsia="Arial" w:hAnsi="Arial"/>
                <w:color w:val="334155"/>
                <w:sz w:val="21"/>
                <w:szCs w:val="21"/>
              </w:rPr>
              <w:t xml:space="preserve">Anomaly scores médios por faixa horária</w:t>
            </w:r>
          </w:p>
          <w:p>
            <w:pPr>
              <w:pStyle w:val="ListParagraph"/>
              <w:numPr>
                <w:ilvl w:val="1"/>
                <w:numId w:val="2"/>
              </w:numPr>
              <w:spacing w:before="30" w:after="60"/>
            </w:pPr>
            <w:r>
              <w:rPr>
                <w:rFonts w:ascii="Arial" w:cs="Arial" w:eastAsia="Arial" w:hAnsi="Arial"/>
                <w:b/>
                <w:bCs/>
                <w:color w:val="B91C1C"/>
                <w:sz w:val="21"/>
                <w:szCs w:val="21"/>
              </w:rPr>
              <w:t xml:space="preserve">NUNCA: IPs reais, payloads, paths completos, user-agents completos, dados de usuários</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Pipeline de Retreino no Ryzen (Cron Semanal)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34155"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1F5F9" w:val="clear"/>
            <w:tcMar>
              <w:top w:type="dxa" w:w="120"/>
              <w:left w:type="dxa" w:w="200"/>
              <w:bottom w:type="dxa" w:w="120"/>
              <w:right w:type="dxa" w:w="120"/>
            </w:tcMar>
          </w:tcPr>
          <w:p>
            <w:pPr>
              <w:spacing w:before="0" w:after="0"/>
            </w:pPr>
            <w:r>
              <w:rPr>
                <w:rFonts w:ascii="Courier New" w:cs="Courier New" w:eastAsia="Courier New" w:hAnsi="Courier New"/>
                <w:color w:val="1E293B"/>
                <w:sz w:val="20"/>
                <w:szCs w:val="20"/>
              </w:rPr>
              <w:t xml:space="preserve"># scripts/ml-train/weekly_retrain.sh — roda todo domingo às 02h no Ryzen
# 1. Puxa telemetria anonimizada das últimas 2 semanas do ClickHouse
python fetch_telemetry.py --days 14 --output /data/telemetry.parquet
# 2. Treina Isolation Forest global
python train_global_anomaly.py \
  --input /data/telemetry.parquet \
  --contamination 0.01 \
  --output /models/anomaly_v{VERSION}.onnx
# 3. Valida FP rate no holdout set
python validate.py --model /models/anomaly_v{VERSION}.onnx --max-fpr 0.03
# 4. Se aprovado, publica nova versão do container
docker build -t dorsal/gateway:{VERSION} gateway/
docker push dorsal/gateway:{VERSION}
# 5. Atualiza latest apenas se testes passarem
docker tag dorsal/gateway:{VERSION} dorsal/gateway:latest
docker push dorsal/gateway:latest</w:t>
            </w:r>
          </w:p>
        </w:tc>
      </w:tr>
    </w:tbl>
    <w:p>
      <w:pPr>
        <w:spacing w:before="0" w:after="200"/>
      </w:pPr>
      <w:r>
        <w:t xml:space="preserve"/>
      </w:r>
    </w:p>
    <w:p>
      <w:r>
        <w:br w:type="page"/>
      </w:r>
    </w:p>
    <w:p>
      <w:pPr>
        <w:pStyle w:val="Heading1"/>
        <w:pBdr>
          <w:bottom w:val="single" w:color="B91C1C" w:sz="8" w:space="6"/>
        </w:pBdr>
        <w:spacing w:before="360" w:after="160"/>
      </w:pPr>
      <w:r>
        <w:rPr>
          <w:rFonts w:ascii="Arial" w:cs="Arial" w:eastAsia="Arial" w:hAnsi="Arial"/>
          <w:b/>
          <w:bCs/>
          <w:color w:val="B91C1C"/>
          <w:sz w:val="36"/>
          <w:szCs w:val="36"/>
        </w:rPr>
        <w:t xml:space="preserve">5. Estratégia Para Superar Salt Security e Traceable</w:t>
      </w:r>
    </w:p>
    <w:p>
      <w:pPr>
        <w:pStyle w:val="Heading2"/>
        <w:spacing w:before="280" w:after="120"/>
      </w:pPr>
      <w:r>
        <w:rPr>
          <w:rFonts w:ascii="Arial" w:cs="Arial" w:eastAsia="Arial" w:hAnsi="Arial"/>
          <w:b/>
          <w:bCs/>
          <w:color w:val="1E293B"/>
          <w:sz w:val="28"/>
          <w:szCs w:val="28"/>
        </w:rPr>
        <w:t xml:space="preserve">5.1 Análise Honesta da Competição</w:t>
      </w:r>
    </w:p>
    <w:p>
      <w:pPr>
        <w:spacing w:before="100" w:after="160"/>
        <w:jc w:val="left"/>
      </w:pPr>
      <w:r>
        <w:rPr>
          <w:rFonts w:ascii="Arial" w:cs="Arial" w:eastAsia="Arial" w:hAnsi="Arial"/>
          <w:color w:val="334155"/>
          <w:sz w:val="22"/>
          <w:szCs w:val="22"/>
        </w:rPr>
        <w:t xml:space="preserve">Antes de traçar a estratégia, você precisa entender exatamente onde eles são mais fortes e onde está seu espaço de ataque.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Dimensão</w:t>
            </w:r>
          </w:p>
        </w:tc>
        <w:tc>
          <w:tcPr>
            <w:tcW w:type="dxa" w:w="1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Salt Security</w:t>
            </w:r>
          </w:p>
        </w:tc>
        <w:tc>
          <w:tcPr>
            <w:tcW w:type="dxa" w:w="1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Traceable AI</w:t>
            </w:r>
          </w:p>
        </w:tc>
        <w:tc>
          <w:tcPr>
            <w:tcW w:type="dxa" w:w="1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Noname Security</w:t>
            </w:r>
          </w:p>
        </w:tc>
        <w:tc>
          <w:tcPr>
            <w:tcW w:type="dxa" w:w="22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DORSAL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Preço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$70k-200k/ano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$80k-150k/ano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$60k+/ano</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$0-12k/ano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Deploy time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Semanas + POC</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Semanas + POC</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Semanas</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5 minutos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Dados vão para nuvem deles?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Target principal</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Enterprise 1000+ emp</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Enterprise 500+ emp</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Enterprise</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SMB + Scale-up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Runtime protection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Shift-Left (CI/CD)</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Sim (caro)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Limitado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Sim</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Sim (grátis)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Self-hosted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ML local (sem envio de dados)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Onboarding self-serve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 (sales-led)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Free tier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Não</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SIM (50k req/mo)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LGPD/compliance BR</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Fraco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Fraco</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Fraco</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Nativo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Latência adicionada</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15-30ms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10-25ms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10-20ms</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&lt; 5ms</w:t>
            </w:r>
          </w:p>
        </w:tc>
      </w:tr>
    </w:tbl>
    <w:p>
      <w:pPr>
        <w:spacing w:before="0" w:after="200"/>
      </w:pPr>
      <w:r>
        <w:t xml:space="preserve"/>
      </w:r>
    </w:p>
    <w:p>
      <w:pPr>
        <w:pStyle w:val="Heading2"/>
        <w:spacing w:before="280" w:after="120"/>
      </w:pPr>
      <w:r>
        <w:rPr>
          <w:rFonts w:ascii="Arial" w:cs="Arial" w:eastAsia="Arial" w:hAnsi="Arial"/>
          <w:b/>
          <w:bCs/>
          <w:color w:val="1E293B"/>
          <w:sz w:val="28"/>
          <w:szCs w:val="28"/>
        </w:rPr>
        <w:t xml:space="preserve">5.2 Os 5 Diferenciais que Criam um Moat Real</w:t>
      </w:r>
    </w:p>
    <w:p>
      <w:pPr>
        <w:pStyle w:val="Heading3"/>
        <w:spacing w:before="220" w:after="80"/>
      </w:pPr>
      <w:r>
        <w:rPr>
          <w:rFonts w:ascii="Arial" w:cs="Arial" w:eastAsia="Arial" w:hAnsi="Arial"/>
          <w:b/>
          <w:bCs/>
          <w:color w:val="334155"/>
          <w:sz w:val="24"/>
          <w:szCs w:val="24"/>
        </w:rPr>
        <w:t xml:space="preserve">1. Self-hosted = Confiança Zero (Zero Trust de verdade)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FEF3C7" w:val="clear"/>
            <w:tcMar>
              <w:top w:type="dxa" w:w="120"/>
              <w:left w:type="dxa" w:w="200"/>
              <w:bottom w:type="dxa" w:w="120"/>
              <w:right w:type="dxa" w:w="120"/>
            </w:tcMar>
          </w:tcPr>
          <w:p>
            <w:pPr>
              <w:spacing w:before="0" w:after="60"/>
            </w:pPr>
            <w:r>
              <w:rPr>
                <w:rFonts w:ascii="Arial" w:cs="Arial" w:eastAsia="Arial" w:hAnsi="Arial"/>
                <w:b/>
                <w:bCs/>
                <w:color w:val="1E293B"/>
                <w:sz w:val="22"/>
                <w:szCs w:val="22"/>
              </w:rPr>
              <w:t xml:space="preserve">Por que isso importa cada vez mais:</w:t>
            </w:r>
          </w:p>
          <w:p>
            <w:pPr>
              <w:pStyle w:val="ListParagraph"/>
              <w:numPr>
                <w:ilvl w:val="1"/>
                <w:numId w:val="2"/>
              </w:numPr>
              <w:spacing w:before="40" w:after="30"/>
            </w:pPr>
            <w:r>
              <w:rPr>
                <w:rFonts w:ascii="Arial" w:cs="Arial" w:eastAsia="Arial" w:hAnsi="Arial"/>
                <w:color w:val="334155"/>
                <w:sz w:val="21"/>
                <w:szCs w:val="21"/>
              </w:rPr>
              <w:t xml:space="preserve">LGPD brasileira exige que dados pessoais de usuários BR não sejam transferidos para terceiros sem consentimento explícito. Enviar tráfego para Salt = exposição legal.</w:t>
            </w:r>
          </w:p>
          <w:p>
            <w:pPr>
              <w:pStyle w:val="ListParagraph"/>
              <w:numPr>
                <w:ilvl w:val="1"/>
                <w:numId w:val="2"/>
              </w:numPr>
              <w:spacing w:before="30" w:after="30"/>
            </w:pPr>
            <w:r>
              <w:rPr>
                <w:rFonts w:ascii="Arial" w:cs="Arial" w:eastAsia="Arial" w:hAnsi="Arial"/>
                <w:color w:val="334155"/>
                <w:sz w:val="21"/>
                <w:szCs w:val="21"/>
              </w:rPr>
              <w:t xml:space="preserve">GDPR europeia tem o mesmo requisito. Dorsal vira a única opção compliance-safe para empresas BR com clientes europeus.</w:t>
            </w:r>
          </w:p>
          <w:p>
            <w:pPr>
              <w:pStyle w:val="ListParagraph"/>
              <w:numPr>
                <w:ilvl w:val="1"/>
                <w:numId w:val="2"/>
              </w:numPr>
              <w:spacing w:before="30" w:after="60"/>
            </w:pPr>
            <w:r>
              <w:rPr>
                <w:rFonts w:ascii="Arial" w:cs="Arial" w:eastAsia="Arial" w:hAnsi="Arial"/>
                <w:color w:val="334155"/>
                <w:sz w:val="21"/>
                <w:szCs w:val="21"/>
              </w:rPr>
              <w:t xml:space="preserve">Fintechs, healthtechs e empresas com NDA agressivos não podem nem legalmente enviar dados de transações para o servidor de um terceiro. Self-hosted é a única opção deles.</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2. Latência &lt; 5ms (benchmark público)</w:t>
      </w:r>
    </w:p>
    <w:p>
      <w:pPr>
        <w:spacing w:before="100" w:after="120"/>
        <w:jc w:val="left"/>
      </w:pPr>
      <w:r>
        <w:rPr>
          <w:rFonts w:ascii="Arial" w:cs="Arial" w:eastAsia="Arial" w:hAnsi="Arial"/>
          <w:color w:val="334155"/>
          <w:sz w:val="22"/>
          <w:szCs w:val="22"/>
        </w:rPr>
        <w:t xml:space="preserve">Salt e Traceable fazem análise "offline" ou com latência de 15-30ms porque mandam o tráfego para os servidores deles antes de analisar. Dorsal analisa in-line no container local. Publique benchmarks. Isso vira artigo técnico viral.</w:t>
      </w:r>
    </w:p>
    <w:p>
      <w:pPr>
        <w:pStyle w:val="Heading3"/>
        <w:spacing w:before="220" w:after="80"/>
      </w:pPr>
      <w:r>
        <w:rPr>
          <w:rFonts w:ascii="Arial" w:cs="Arial" w:eastAsia="Arial" w:hAnsi="Arial"/>
          <w:b/>
          <w:bCs/>
          <w:color w:val="334155"/>
          <w:sz w:val="24"/>
          <w:szCs w:val="24"/>
        </w:rPr>
        <w:t xml:space="preserve">3. PLG vs Sales-Led — Velocidade de Adoção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E7490"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ECFEFF" w:val="clear"/>
            <w:tcMar>
              <w:top w:type="dxa" w:w="120"/>
              <w:left w:type="dxa" w:w="200"/>
              <w:bottom w:type="dxa" w:w="120"/>
              <w:right w:type="dxa" w:w="120"/>
            </w:tcMar>
          </w:tcPr>
          <w:p>
            <w:pPr>
              <w:spacing w:before="0" w:after="60"/>
            </w:pPr>
            <w:r>
              <w:rPr>
                <w:rFonts w:ascii="Arial" w:cs="Arial" w:eastAsia="Arial" w:hAnsi="Arial"/>
                <w:b/>
                <w:bCs/>
                <w:color w:val="1E293B"/>
                <w:sz w:val="22"/>
                <w:szCs w:val="22"/>
              </w:rPr>
              <w:t xml:space="preserve">Salt precisa de 8-12 semanas de POC para assinar. Dorsal está rodando em 5 minutos.</w:t>
            </w:r>
          </w:p>
          <w:p>
            <w:pPr>
              <w:spacing w:before="0" w:after="60"/>
            </w:pPr>
            <w:r>
              <w:rPr>
                <w:rFonts w:ascii="Arial" w:cs="Arial" w:eastAsia="Arial" w:hAnsi="Arial"/>
                <w:color w:val="334155"/>
                <w:sz w:val="22"/>
                <w:szCs w:val="22"/>
              </w:rPr>
              <w:t xml:space="preserve">Isso cria um flywheel: o developer instala grátis, mostra para o time, o time apresenta para o CTO com o dashboard já funcionando, o CTO aprova o upgrade. Sem demo, sem POC, sem contrato de 3 anos.</w:t>
            </w:r>
          </w:p>
          <w:p>
            <w:pPr>
              <w:spacing w:before="0" w:after="0"/>
            </w:pPr>
            <w:r>
              <w:rPr>
                <w:rFonts w:ascii="Arial" w:cs="Arial" w:eastAsia="Arial" w:hAnsi="Arial"/>
                <w:i/>
                <w:iCs/>
                <w:color w:val="334155"/>
                <w:sz w:val="22"/>
                <w:szCs w:val="22"/>
              </w:rPr>
              <w:t xml:space="preserve">Datadog cresceu de $0 a $20B assim. Snyk chegou a $7B assim. Este é o playbook comprovado.</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4. Preço 10-20x menor com funcionalidades equivalentes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Cenário</w:t>
            </w:r>
          </w:p>
        </w:tc>
        <w:tc>
          <w:tcPr>
            <w:tcW w:type="dxa" w:w="21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Salt Security</w:t>
            </w:r>
          </w:p>
        </w:tc>
        <w:tc>
          <w:tcPr>
            <w:tcW w:type="dxa" w:w="21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DORSAL</w:t>
            </w:r>
          </w:p>
        </w:tc>
        <w:tc>
          <w:tcPr>
            <w:tcW w:type="dxa" w:w="2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Economia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Startup (20 APIs, 1M req/mo)</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$70.000/ano</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$948/ano (Startup)</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98.6%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Scale-up (ilimitadas, 10M req/mo)</w:t>
            </w:r>
          </w:p>
        </w:tc>
        <w:tc>
          <w:tcPr>
            <w:tcW w:type="dxa" w:w="2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$90.000/ano</w:t>
            </w:r>
          </w:p>
        </w:tc>
        <w:tc>
          <w:tcPr>
            <w:tcW w:type="dxa" w:w="2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$3.588/ano (Scale)</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96%</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Enterprise (100M+ req/mo)</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$150.000/ano</w:t>
            </w:r>
          </w:p>
        </w:tc>
        <w:tc>
          <w:tcPr>
            <w:tcW w:type="dxa" w:w="2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$11.988/ano (Enterprise)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92%</w:t>
            </w:r>
          </w:p>
        </w:tc>
      </w:tr>
    </w:tbl>
    <w:p>
      <w:pPr>
        <w:spacing w:before="0" w:after="120"/>
      </w:pPr>
      <w:r>
        <w:t xml:space="preserve"/>
      </w:r>
    </w:p>
    <w:p>
      <w:pPr>
        <w:pStyle w:val="Heading3"/>
        <w:spacing w:before="220" w:after="80"/>
      </w:pPr>
      <w:r>
        <w:rPr>
          <w:rFonts w:ascii="Arial" w:cs="Arial" w:eastAsia="Arial" w:hAnsi="Arial"/>
          <w:b/>
          <w:bCs/>
          <w:color w:val="334155"/>
          <w:sz w:val="24"/>
          <w:szCs w:val="24"/>
        </w:rPr>
        <w:t xml:space="preserve">5. Compliance BR nativo — mercado ignorado pelos concorrentes</w:t>
      </w:r>
    </w:p>
    <w:p>
      <w:pPr>
        <w:spacing w:before="100" w:after="120"/>
        <w:jc w:val="left"/>
      </w:pPr>
      <w:r>
        <w:rPr>
          <w:rFonts w:ascii="Arial" w:cs="Arial" w:eastAsia="Arial" w:hAnsi="Arial"/>
          <w:color w:val="334155"/>
          <w:sz w:val="22"/>
          <w:szCs w:val="22"/>
        </w:rPr>
        <w:t xml:space="preserve">LGPD, ANPD, regulações do Banco Central para Open Finance — nenhum concorrente gringo tem isso de forma nativa. Você é brasileiro, conhece o mercado, tem a língua. Isso é um moat geográfico que Salt nunca vai querer investir para atacar.</w:t>
      </w:r>
    </w:p>
    <w:p>
      <w:pPr>
        <w:spacing w:before="0" w:after="200"/>
      </w:pPr>
      <w:r>
        <w:t xml:space="preserve"/>
      </w:r>
    </w:p>
    <w:p>
      <w:pPr>
        <w:pStyle w:val="Heading2"/>
        <w:spacing w:before="280" w:after="120"/>
      </w:pPr>
      <w:r>
        <w:rPr>
          <w:rFonts w:ascii="Arial" w:cs="Arial" w:eastAsia="Arial" w:hAnsi="Arial"/>
          <w:b/>
          <w:bCs/>
          <w:color w:val="1E293B"/>
          <w:sz w:val="28"/>
          <w:szCs w:val="28"/>
        </w:rPr>
        <w:t xml:space="preserve">5.3 O Plano Para Chegar ao Nível Técnico deles (e Superar)</w:t>
      </w:r>
    </w:p>
    <w:p>
      <w:pPr>
        <w:spacing w:before="100" w:after="160"/>
        <w:jc w:val="left"/>
      </w:pPr>
      <w:r>
        <w:rPr>
          <w:rFonts w:ascii="Arial" w:cs="Arial" w:eastAsia="Arial" w:hAnsi="Arial"/>
          <w:color w:val="334155"/>
          <w:sz w:val="22"/>
          <w:szCs w:val="22"/>
        </w:rPr>
        <w:t xml:space="preserve">Honestidade: Salt e Traceable têm 5-7 anos de dados de produção de centenas de empresas. O modelo de ML deles é mais maduro. Mas isso não significa que você não pode chegar lá — significa que você precisa de uma estratégia assimétrica.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400"/>
        <w:gridCol w:w="3160"/>
      </w:tblGrid>
      <w:t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Marco</w:t>
            </w:r>
          </w:p>
        </w:tc>
        <w:tc>
          <w:tcPr>
            <w:tcW w:type="dxa" w:w="3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 que fazer</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Quando</w:t>
            </w:r>
          </w:p>
        </w:tc>
        <w:tc>
          <w:tcPr>
            <w:tcW w:type="dxa" w:w="3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Paridade em SQLi/XSS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PayloadAllTheThings + SecLists + ModSecurity CRS como base. Random Forest treinado.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Semana 2</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Detecta 90%+ dos ataques conhecidos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Paridade em anomalia básica</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Behavioral Baseline local por cliente + Isolation Forest por endpoint.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Semana 8</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Detecta spikes, enumeração, scraping</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Superar em privacidade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Self-hosted + telemetria anonimizada + argumento LGPD. Nenhum concorrente oferece.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Dia 1</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Único na categoria</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Superar em latência</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ONNX in-process, sem round-trip de rede. Benchmark público &lt; 5ms.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Mês 1</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3-6x mais rápido</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Superar em onboarding</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docker run em &lt; 5min, self-serve, free tier. Salt precisa de semanas.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Mês 1</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100x mais rápido para adotar</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Paridade em detecção avançada</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BOLA/IDOR com análise de sequência de IDs. PII detection BR.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Mês 2-3</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Feature parity nos top-10 ataques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Superar em CI/CD</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GitHub Action grátis. Salt cobra por isso. Torna Dorsal obrigatório no pipeline.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Mês 3</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Shift-left sem custo adicional</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ML global com dados reais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Retreino semanal com telemetria opt-in de 20+ clientes.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Mês 4-6</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Modelo aprende padrões reais de produção</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Paridade em volume de dados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 100+ clientes opt-in, o dataset de treino é comparável ao de startups série B.</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Mês 8-12</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FP rate &lt; 2%, detection &gt; 95%</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Superar em preço/performance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Manter custo 10-20x menor com funcionalidades equivalentes. Documentar tudo publicamente.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Contínuo</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Impossível para Salt competir no SMB</w:t>
            </w:r>
          </w:p>
        </w:tc>
      </w:tr>
    </w:tbl>
    <w:p>
      <w:pPr>
        <w:spacing w:before="0" w:after="200"/>
      </w:pPr>
      <w:r>
        <w:t xml:space="preserve"/>
      </w:r>
    </w:p>
    <w:p>
      <w:pPr>
        <w:pStyle w:val="Heading2"/>
        <w:spacing w:before="280" w:after="120"/>
      </w:pPr>
      <w:r>
        <w:rPr>
          <w:rFonts w:ascii="Arial" w:cs="Arial" w:eastAsia="Arial" w:hAnsi="Arial"/>
          <w:b/>
          <w:bCs/>
          <w:color w:val="1E293B"/>
          <w:sz w:val="28"/>
          <w:szCs w:val="28"/>
        </w:rPr>
        <w:t xml:space="preserve">5.4 Os Números que Você Pode Publicar no Dia 1</w:t>
      </w:r>
    </w:p>
    <w:p>
      <w:pPr>
        <w:spacing w:before="100" w:after="120"/>
        <w:jc w:val="left"/>
      </w:pPr>
      <w:r>
        <w:rPr>
          <w:rFonts w:ascii="Arial" w:cs="Arial" w:eastAsia="Arial" w:hAnsi="Arial"/>
          <w:color w:val="334155"/>
          <w:sz w:val="22"/>
          <w:szCs w:val="22"/>
        </w:rPr>
        <w:t xml:space="preserve">Marketing honesto baseado em fatos verificáveis, não promessas: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66534" w:val="clear"/>
            <w:tcMar>
              <w:top w:type="dxa" w:w="0"/>
              <w:left w:type="dxa" w:w="0"/>
              <w:bottom w:type="dxa" w:w="0"/>
              <w:right w:type="dxa" w:w="0"/>
            </w:tcMar>
          </w:tcPr>
          <w:p>
            <w:r>
              <w:t xml:space="preserve"/>
            </w:r>
          </w:p>
        </w:tc>
        <w:tc>
          <w:tcPr>
            <w:tcW w:type="dxa" w:w="9180"/>
            <w:tcBorders>
              <w:top w:val="none" w:color="FFFFFF" w:sz="0"/>
              <w:left w:val="none" w:color="FFFFFF" w:sz="0"/>
              <w:bottom w:val="none" w:color="FFFFFF" w:sz="0"/>
              <w:right w:val="none" w:color="FFFFFF" w:sz="0"/>
            </w:tcBorders>
            <w:shd w:fill="DCFCE7" w:val="clear"/>
            <w:tcMar>
              <w:top w:type="dxa" w:w="120"/>
              <w:left w:type="dxa" w:w="200"/>
              <w:bottom w:type="dxa" w:w="120"/>
              <w:right w:type="dxa" w:w="120"/>
            </w:tcMar>
          </w:tcPr>
          <w:p>
            <w:pPr>
              <w:pStyle w:val="ListParagraph"/>
              <w:numPr>
                <w:ilvl w:val="0"/>
                <w:numId w:val="2"/>
              </w:numPr>
              <w:spacing w:before="40" w:after="30"/>
            </w:pPr>
            <w:r>
              <w:rPr>
                <w:rFonts w:ascii="Arial" w:cs="Arial" w:eastAsia="Arial" w:hAnsi="Arial"/>
                <w:color w:val="334155"/>
                <w:sz w:val="22"/>
                <w:szCs w:val="22"/>
              </w:rPr>
              <w:t xml:space="preserve">"Deploy em 5 minutos" — você mediu, é verdade, está documentado</w:t>
            </w:r>
          </w:p>
          <w:p>
            <w:pPr>
              <w:pStyle w:val="ListParagraph"/>
              <w:numPr>
                <w:ilvl w:val="0"/>
                <w:numId w:val="2"/>
              </w:numPr>
              <w:spacing w:before="30" w:after="30"/>
            </w:pPr>
            <w:r>
              <w:rPr>
                <w:rFonts w:ascii="Arial" w:cs="Arial" w:eastAsia="Arial" w:hAnsi="Arial"/>
                <w:color w:val="334155"/>
                <w:sz w:val="22"/>
                <w:szCs w:val="22"/>
              </w:rPr>
              <w:t xml:space="preserve">"92% mais barato que Salt Security" — cálculo público, transparente, verificável</w:t>
            </w:r>
          </w:p>
          <w:p>
            <w:pPr>
              <w:pStyle w:val="ListParagraph"/>
              <w:numPr>
                <w:ilvl w:val="0"/>
                <w:numId w:val="2"/>
              </w:numPr>
              <w:spacing w:before="30" w:after="30"/>
            </w:pPr>
            <w:r>
              <w:rPr>
                <w:rFonts w:ascii="Arial" w:cs="Arial" w:eastAsia="Arial" w:hAnsi="Arial"/>
                <w:color w:val="334155"/>
                <w:sz w:val="22"/>
                <w:szCs w:val="22"/>
              </w:rPr>
              <w:t xml:space="preserve">"&lt; 5ms de latência adicionada" — benchmark público no GitHub, reproduzível por qualquer pessoa</w:t>
            </w:r>
          </w:p>
          <w:p>
            <w:pPr>
              <w:pStyle w:val="ListParagraph"/>
              <w:numPr>
                <w:ilvl w:val="0"/>
                <w:numId w:val="2"/>
              </w:numPr>
              <w:spacing w:before="30" w:after="30"/>
            </w:pPr>
            <w:r>
              <w:rPr>
                <w:rFonts w:ascii="Arial" w:cs="Arial" w:eastAsia="Arial" w:hAnsi="Arial"/>
                <w:color w:val="334155"/>
                <w:sz w:val="22"/>
                <w:szCs w:val="22"/>
              </w:rPr>
              <w:t xml:space="preserve">"Seus dados nunca saem da sua infra" — verificável pelo cliente com tcpdump no container</w:t>
            </w:r>
          </w:p>
          <w:p>
            <w:pPr>
              <w:pStyle w:val="ListParagraph"/>
              <w:numPr>
                <w:ilvl w:val="0"/>
                <w:numId w:val="2"/>
              </w:numPr>
              <w:spacing w:before="30" w:after="60"/>
            </w:pPr>
            <w:r>
              <w:rPr>
                <w:rFonts w:ascii="Arial" w:cs="Arial" w:eastAsia="Arial" w:hAnsi="Arial"/>
                <w:color w:val="334155"/>
                <w:sz w:val="22"/>
                <w:szCs w:val="22"/>
              </w:rPr>
              <w:t xml:space="preserve">"Detecta OWASP API Top 10" — lista pública das 10 categorias com exemplos de payload testados</w:t>
            </w:r>
          </w:p>
          <w:p>
            <w:pPr>
              <w:spacing w:before="60" w:after="0"/>
            </w:pPr>
            <w:r>
              <w:rPr>
                <w:rFonts w:ascii="Arial" w:cs="Arial" w:eastAsia="Arial" w:hAnsi="Arial"/>
                <w:b/>
                <w:bCs/>
                <w:color w:val="1E293B"/>
                <w:sz w:val="22"/>
                <w:szCs w:val="22"/>
              </w:rPr>
              <w:t xml:space="preserve">Nota: </w:t>
            </w:r>
            <w:r>
              <w:rPr>
                <w:rFonts w:ascii="Arial" w:cs="Arial" w:eastAsia="Arial" w:hAnsi="Arial"/>
                <w:color w:val="334155"/>
                <w:sz w:val="22"/>
                <w:szCs w:val="22"/>
              </w:rPr>
              <w:t xml:space="preserve">Nunca publique números de detection rate que você não mediu com rigor. Um blog post técnico honesto com metodologia de teste vale mais do que 10 claims vagos de "99% detection rate" que ninguém acredita.</w:t>
            </w:r>
          </w:p>
        </w:tc>
      </w:tr>
    </w:tbl>
    <w:p>
      <w:pPr>
        <w:spacing w:before="0" w:after="200"/>
      </w:pPr>
      <w:r>
        <w:t xml:space="preserve"/>
      </w:r>
    </w:p>
    <w:p>
      <w:r>
        <w:br w:type="page"/>
      </w:r>
    </w:p>
    <w:p>
      <w:pPr>
        <w:pStyle w:val="Heading1"/>
        <w:pBdr>
          <w:bottom w:val="single" w:color="B91C1C" w:sz="8" w:space="6"/>
        </w:pBdr>
        <w:spacing w:before="360" w:after="160"/>
      </w:pPr>
      <w:r>
        <w:rPr>
          <w:rFonts w:ascii="Arial" w:cs="Arial" w:eastAsia="Arial" w:hAnsi="Arial"/>
          <w:b/>
          <w:bCs/>
          <w:color w:val="B91C1C"/>
          <w:sz w:val="36"/>
          <w:szCs w:val="36"/>
        </w:rPr>
        <w:t xml:space="preserve">6. Checklist Executivo — O Que Fazer em Cada Fase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FASE 0</w:t>
            </w:r>
          </w:p>
          <w:p>
            <w:pPr>
              <w:jc w:val="center"/>
            </w:pPr>
            <w:r>
              <w:rPr>
                <w:rFonts w:ascii="Arial" w:cs="Arial" w:eastAsia="Arial" w:hAnsi="Arial"/>
                <w:color w:val="FFFFFF"/>
                <w:sz w:val="18"/>
                <w:szCs w:val="18"/>
              </w:rPr>
              <w:t xml:space="preserve">Ryzen 7 5800x</w:t>
            </w:r>
          </w:p>
        </w:tc>
        <w:tc>
          <w:tcPr>
            <w:tcW w:type="dxa" w:w="8160"/>
            <w:tcBorders>
              <w:top w:val="none" w:color="FFFFFF" w:sz="0"/>
              <w:left w:val="none" w:color="FFFFFF" w:sz="0"/>
              <w:bottom w:val="none" w:color="FFFFFF" w:sz="0"/>
              <w:right w:val="none" w:color="FFFFFF" w:sz="0"/>
            </w:tcBorders>
            <w:shd w:fill="F1F5F9" w:val="clear"/>
            <w:tcMar>
              <w:top w:type="dxa" w:w="120"/>
              <w:left w:type="dxa" w:w="240"/>
              <w:bottom w:type="dxa" w:w="120"/>
              <w:right w:type="dxa" w:w="160"/>
            </w:tcMar>
            <w:vAlign w:val="center"/>
          </w:tcPr>
          <w:p>
            <w:r>
              <w:rPr>
                <w:rFonts w:ascii="Arial" w:cs="Arial" w:eastAsia="Arial" w:hAnsi="Arial"/>
                <w:b/>
                <w:bCs/>
                <w:color w:val="1E293B"/>
                <w:sz w:val="26"/>
                <w:szCs w:val="26"/>
              </w:rPr>
              <w:t xml:space="preserve">Semanas 1-2 — Ambiente + Dados + Modelo v1</w:t>
            </w:r>
          </w:p>
        </w:tc>
      </w:tr>
    </w:tbl>
    <w:p>
      <w:pPr>
        <w:spacing w:before="0" w:after="100"/>
      </w:pPr>
      <w:r>
        <w:t xml:space="preserve"/>
      </w:r>
    </w:p>
    <w:p>
      <w:pPr>
        <w:spacing w:before="60" w:after="80"/>
        <w:jc w:val="left"/>
      </w:pPr>
      <w:r>
        <w:rPr>
          <w:rFonts w:ascii="Arial" w:cs="Arial" w:eastAsia="Arial" w:hAnsi="Arial"/>
          <w:b/>
          <w:bCs/>
          <w:color w:val="334155"/>
          <w:sz w:val="22"/>
          <w:szCs w:val="22"/>
        </w:rPr>
        <w:t xml:space="preserve">Ações concretas nesta sequência:</w:t>
      </w:r>
    </w:p>
    <w:p>
      <w:pPr>
        <w:pStyle w:val="ListParagraph"/>
        <w:numPr>
          <w:ilvl w:val="0"/>
          <w:numId w:val="3"/>
        </w:numPr>
        <w:spacing w:before="80" w:after="80"/>
      </w:pPr>
      <w:r>
        <w:rPr>
          <w:rFonts w:ascii="Arial" w:cs="Arial" w:eastAsia="Arial" w:hAnsi="Arial"/>
          <w:color w:val="334155"/>
          <w:sz w:val="22"/>
          <w:szCs w:val="22"/>
        </w:rPr>
        <w:t xml:space="preserve">Clonar repositórios: PayloadAllTheThings, SecLists, OWASP Juice Shop</w:t>
      </w:r>
    </w:p>
    <w:p>
      <w:pPr>
        <w:pStyle w:val="ListParagraph"/>
        <w:numPr>
          <w:ilvl w:val="0"/>
          <w:numId w:val="3"/>
        </w:numPr>
        <w:spacing w:before="80" w:after="80"/>
      </w:pPr>
      <w:r>
        <w:rPr>
          <w:rFonts w:ascii="Arial" w:cs="Arial" w:eastAsia="Arial" w:hAnsi="Arial"/>
          <w:color w:val="334155"/>
          <w:sz w:val="22"/>
          <w:szCs w:val="22"/>
        </w:rPr>
        <w:t xml:space="preserve">Instalar pipeline Python: scikit-learn, skl2onnx, onnxruntime, faker, pandas</w:t>
      </w:r>
    </w:p>
    <w:p>
      <w:pPr>
        <w:pStyle w:val="ListParagraph"/>
        <w:numPr>
          <w:ilvl w:val="0"/>
          <w:numId w:val="3"/>
        </w:numPr>
        <w:spacing w:before="80" w:after="80"/>
      </w:pPr>
      <w:r>
        <w:rPr>
          <w:rFonts w:ascii="Arial" w:cs="Arial" w:eastAsia="Arial" w:hAnsi="Arial"/>
          <w:color w:val="334155"/>
          <w:sz w:val="22"/>
          <w:szCs w:val="22"/>
        </w:rPr>
        <w:t xml:space="preserve">Rodar OWASP Juice Shop local com Docker e gerar tráfego de ataque controlado com Locust</w:t>
      </w:r>
    </w:p>
    <w:p>
      <w:pPr>
        <w:pStyle w:val="ListParagraph"/>
        <w:numPr>
          <w:ilvl w:val="0"/>
          <w:numId w:val="3"/>
        </w:numPr>
        <w:spacing w:before="80" w:after="80"/>
      </w:pPr>
      <w:r>
        <w:rPr>
          <w:rFonts w:ascii="Arial" w:cs="Arial" w:eastAsia="Arial" w:hAnsi="Arial"/>
          <w:color w:val="334155"/>
          <w:sz w:val="22"/>
          <w:szCs w:val="22"/>
        </w:rPr>
        <w:t xml:space="preserve">Montar dataset: extrair features dos payloads + gerar 100k requests normais sintéticos com Faker</w:t>
      </w:r>
    </w:p>
    <w:p>
      <w:pPr>
        <w:pStyle w:val="ListParagraph"/>
        <w:numPr>
          <w:ilvl w:val="0"/>
          <w:numId w:val="3"/>
        </w:numPr>
        <w:spacing w:before="80" w:after="80"/>
      </w:pPr>
      <w:r>
        <w:rPr>
          <w:rFonts w:ascii="Arial" w:cs="Arial" w:eastAsia="Arial" w:hAnsi="Arial"/>
          <w:color w:val="334155"/>
          <w:sz w:val="22"/>
          <w:szCs w:val="22"/>
        </w:rPr>
        <w:t xml:space="preserve">Treinar RandomForest Camada 1. Validar: Precision &gt; 90%, FP rate &lt; 5%</w:t>
      </w:r>
    </w:p>
    <w:p>
      <w:pPr>
        <w:pStyle w:val="ListParagraph"/>
        <w:numPr>
          <w:ilvl w:val="0"/>
          <w:numId w:val="3"/>
        </w:numPr>
        <w:spacing w:before="80" w:after="80"/>
      </w:pPr>
      <w:r>
        <w:rPr>
          <w:rFonts w:ascii="Arial" w:cs="Arial" w:eastAsia="Arial" w:hAnsi="Arial"/>
          <w:color w:val="334155"/>
          <w:sz w:val="22"/>
          <w:szCs w:val="22"/>
        </w:rPr>
        <w:t xml:space="preserve">Exportar para ONNX. Embutir em gateway/dorsal/ml/models/attack_v1.onnx</w:t>
      </w:r>
    </w:p>
    <w:p>
      <w:pPr>
        <w:pStyle w:val="ListParagraph"/>
        <w:numPr>
          <w:ilvl w:val="0"/>
          <w:numId w:val="3"/>
        </w:numPr>
        <w:spacing w:before="80" w:after="80"/>
      </w:pPr>
      <w:r>
        <w:rPr>
          <w:rFonts w:ascii="Arial" w:cs="Arial" w:eastAsia="Arial" w:hAnsi="Arial"/>
          <w:color w:val="334155"/>
          <w:sz w:val="22"/>
          <w:szCs w:val="22"/>
        </w:rPr>
        <w:t xml:space="preserve">Escrever testes de inferência: 10.000 requests em loop, medir P99 &lt; 2ms</w:t>
      </w:r>
    </w:p>
    <w:p>
      <w:pPr>
        <w:pStyle w:val="ListParagraph"/>
        <w:numPr>
          <w:ilvl w:val="0"/>
          <w:numId w:val="3"/>
        </w:numPr>
        <w:spacing w:before="80" w:after="80"/>
      </w:pPr>
      <w:r>
        <w:rPr>
          <w:rFonts w:ascii="Arial" w:cs="Arial" w:eastAsia="Arial" w:hAnsi="Arial"/>
          <w:color w:val="334155"/>
          <w:sz w:val="22"/>
          <w:szCs w:val="22"/>
        </w:rPr>
        <w:t xml:space="preserve">Commitar modelo + scripts de treino no monorepo (modelo em git-lfs)</w:t>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49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FASE 1</w:t>
            </w:r>
          </w:p>
          <w:p>
            <w:pPr>
              <w:jc w:val="center"/>
            </w:pPr>
            <w:r>
              <w:rPr>
                <w:rFonts w:ascii="Arial" w:cs="Arial" w:eastAsia="Arial" w:hAnsi="Arial"/>
                <w:color w:val="FFFFFF"/>
                <w:sz w:val="18"/>
                <w:szCs w:val="18"/>
              </w:rPr>
              <w:t xml:space="preserve">Beta testers</w:t>
            </w:r>
          </w:p>
        </w:tc>
        <w:tc>
          <w:tcPr>
            <w:tcW w:type="dxa" w:w="8160"/>
            <w:tcBorders>
              <w:top w:val="none" w:color="FFFFFF" w:sz="0"/>
              <w:left w:val="none" w:color="FFFFFF" w:sz="0"/>
              <w:bottom w:val="none" w:color="FFFFFF" w:sz="0"/>
              <w:right w:val="none" w:color="FFFFFF" w:sz="0"/>
            </w:tcBorders>
            <w:shd w:fill="F1F5F9" w:val="clear"/>
            <w:tcMar>
              <w:top w:type="dxa" w:w="120"/>
              <w:left w:type="dxa" w:w="240"/>
              <w:bottom w:type="dxa" w:w="120"/>
              <w:right w:type="dxa" w:w="160"/>
            </w:tcMar>
            <w:vAlign w:val="center"/>
          </w:tcPr>
          <w:p>
            <w:r>
              <w:rPr>
                <w:rFonts w:ascii="Arial" w:cs="Arial" w:eastAsia="Arial" w:hAnsi="Arial"/>
                <w:b/>
                <w:bCs/>
                <w:color w:val="0E7490"/>
                <w:sz w:val="26"/>
                <w:szCs w:val="26"/>
              </w:rPr>
              <w:t xml:space="preserve">Semanas 8-10 — Behavioral Baseline em produção</w:t>
            </w:r>
          </w:p>
        </w:tc>
      </w:tr>
    </w:tbl>
    <w:p>
      <w:pPr>
        <w:spacing w:before="0" w:after="100"/>
      </w:pPr>
      <w:r>
        <w:t xml:space="preserve"/>
      </w:r>
    </w:p>
    <w:p>
      <w:pPr>
        <w:pStyle w:val="ListParagraph"/>
        <w:numPr>
          <w:ilvl w:val="0"/>
          <w:numId w:val="3"/>
        </w:numPr>
        <w:spacing w:before="80" w:after="80"/>
      </w:pPr>
      <w:r>
        <w:rPr>
          <w:rFonts w:ascii="Arial" w:cs="Arial" w:eastAsia="Arial" w:hAnsi="Arial"/>
          <w:color w:val="334155"/>
          <w:sz w:val="22"/>
          <w:szCs w:val="22"/>
        </w:rPr>
        <w:t xml:space="preserve">Implementar EndpointBaseline class em gateway/dorsal/ml/baseline.py</w:t>
      </w:r>
    </w:p>
    <w:p>
      <w:pPr>
        <w:pStyle w:val="ListParagraph"/>
        <w:numPr>
          <w:ilvl w:val="0"/>
          <w:numId w:val="3"/>
        </w:numPr>
        <w:spacing w:before="80" w:after="80"/>
      </w:pPr>
      <w:r>
        <w:rPr>
          <w:rFonts w:ascii="Arial" w:cs="Arial" w:eastAsia="Arial" w:hAnsi="Arial"/>
          <w:color w:val="334155"/>
          <w:sz w:val="22"/>
          <w:szCs w:val="22"/>
        </w:rPr>
        <w:t xml:space="preserve">Adicionar modo LEARN: 7 dias de coleta sem alertar anomalias de baseline</w:t>
      </w:r>
    </w:p>
    <w:p>
      <w:pPr>
        <w:pStyle w:val="ListParagraph"/>
        <w:numPr>
          <w:ilvl w:val="0"/>
          <w:numId w:val="3"/>
        </w:numPr>
        <w:spacing w:before="80" w:after="80"/>
      </w:pPr>
      <w:r>
        <w:rPr>
          <w:rFonts w:ascii="Arial" w:cs="Arial" w:eastAsia="Arial" w:hAnsi="Arial"/>
          <w:color w:val="334155"/>
          <w:sz w:val="22"/>
          <w:szCs w:val="22"/>
        </w:rPr>
        <w:t xml:space="preserve">Implementar treino automático do Isolation Forest no dia 7 se &gt; 10k requests</w:t>
      </w:r>
    </w:p>
    <w:p>
      <w:pPr>
        <w:pStyle w:val="ListParagraph"/>
        <w:numPr>
          <w:ilvl w:val="0"/>
          <w:numId w:val="3"/>
        </w:numPr>
        <w:spacing w:before="80" w:after="80"/>
      </w:pPr>
      <w:r>
        <w:rPr>
          <w:rFonts w:ascii="Arial" w:cs="Arial" w:eastAsia="Arial" w:hAnsi="Arial"/>
          <w:color w:val="334155"/>
          <w:sz w:val="22"/>
          <w:szCs w:val="22"/>
        </w:rPr>
        <w:t xml:space="preserve">Persistir modelo treinado em SQLite dentro do container (/data/baselines/)</w:t>
      </w:r>
    </w:p>
    <w:p>
      <w:pPr>
        <w:pStyle w:val="ListParagraph"/>
        <w:numPr>
          <w:ilvl w:val="0"/>
          <w:numId w:val="3"/>
        </w:numPr>
        <w:spacing w:before="80" w:after="80"/>
      </w:pPr>
      <w:r>
        <w:rPr>
          <w:rFonts w:ascii="Arial" w:cs="Arial" w:eastAsia="Arial" w:hAnsi="Arial"/>
          <w:color w:val="334155"/>
          <w:sz w:val="22"/>
          <w:szCs w:val="22"/>
        </w:rPr>
        <w:t xml:space="preserve">Implementar retreino automático semanal com janela deslizante de 30 dias</w:t>
      </w:r>
    </w:p>
    <w:p>
      <w:pPr>
        <w:pStyle w:val="ListParagraph"/>
        <w:numPr>
          <w:ilvl w:val="0"/>
          <w:numId w:val="3"/>
        </w:numPr>
        <w:spacing w:before="80" w:after="80"/>
      </w:pPr>
      <w:r>
        <w:rPr>
          <w:rFonts w:ascii="Arial" w:cs="Arial" w:eastAsia="Arial" w:hAnsi="Arial"/>
          <w:color w:val="334155"/>
          <w:sz w:val="22"/>
          <w:szCs w:val="22"/>
        </w:rPr>
        <w:t xml:space="preserve">Dashboard: mostrar status do baseline de cada endpoint (LEARNING / ACTIVE / NEEDS_RETRAIN)</w:t>
      </w:r>
    </w:p>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B21A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FASE 2</w:t>
            </w:r>
          </w:p>
          <w:p>
            <w:pPr>
              <w:jc w:val="center"/>
            </w:pPr>
            <w:r>
              <w:rPr>
                <w:rFonts w:ascii="Arial" w:cs="Arial" w:eastAsia="Arial" w:hAnsi="Arial"/>
                <w:color w:val="FFFFFF"/>
                <w:sz w:val="18"/>
                <w:szCs w:val="18"/>
              </w:rPr>
              <w:t xml:space="preserve">20+ clientes opt-in</w:t>
            </w:r>
          </w:p>
        </w:tc>
        <w:tc>
          <w:tcPr>
            <w:tcW w:type="dxa" w:w="8160"/>
            <w:tcBorders>
              <w:top w:val="none" w:color="FFFFFF" w:sz="0"/>
              <w:left w:val="none" w:color="FFFFFF" w:sz="0"/>
              <w:bottom w:val="none" w:color="FFFFFF" w:sz="0"/>
              <w:right w:val="none" w:color="FFFFFF" w:sz="0"/>
            </w:tcBorders>
            <w:shd w:fill="F1F5F9" w:val="clear"/>
            <w:tcMar>
              <w:top w:type="dxa" w:w="120"/>
              <w:left w:type="dxa" w:w="240"/>
              <w:bottom w:type="dxa" w:w="120"/>
              <w:right w:type="dxa" w:w="160"/>
            </w:tcMar>
            <w:vAlign w:val="center"/>
          </w:tcPr>
          <w:p>
            <w:r>
              <w:rPr>
                <w:rFonts w:ascii="Arial" w:cs="Arial" w:eastAsia="Arial" w:hAnsi="Arial"/>
                <w:b/>
                <w:bCs/>
                <w:color w:val="6B21A8"/>
                <w:sz w:val="26"/>
                <w:szCs w:val="26"/>
              </w:rPr>
              <w:t xml:space="preserve">Mês 3-6 — Global Anomaly Model + Retreino Contínuo</w:t>
            </w:r>
          </w:p>
        </w:tc>
      </w:tr>
    </w:tbl>
    <w:p>
      <w:pPr>
        <w:spacing w:before="0" w:after="100"/>
      </w:pPr>
      <w:r>
        <w:t xml:space="preserve"/>
      </w:r>
    </w:p>
    <w:p>
      <w:pPr>
        <w:pStyle w:val="ListParagraph"/>
        <w:numPr>
          <w:ilvl w:val="0"/>
          <w:numId w:val="3"/>
        </w:numPr>
        <w:spacing w:before="80" w:after="80"/>
      </w:pPr>
      <w:r>
        <w:rPr>
          <w:rFonts w:ascii="Arial" w:cs="Arial" w:eastAsia="Arial" w:hAnsi="Arial"/>
          <w:color w:val="334155"/>
          <w:sz w:val="22"/>
          <w:szCs w:val="22"/>
        </w:rPr>
        <w:t xml:space="preserve">Implementar telemetria opt-in: agregatção local + envio de métricas anonimizadas para ClickHouse</w:t>
      </w:r>
    </w:p>
    <w:p>
      <w:pPr>
        <w:pStyle w:val="ListParagraph"/>
        <w:numPr>
          <w:ilvl w:val="0"/>
          <w:numId w:val="3"/>
        </w:numPr>
        <w:spacing w:before="80" w:after="80"/>
      </w:pPr>
      <w:r>
        <w:rPr>
          <w:rFonts w:ascii="Arial" w:cs="Arial" w:eastAsia="Arial" w:hAnsi="Arial"/>
          <w:color w:val="334155"/>
          <w:sz w:val="22"/>
          <w:szCs w:val="22"/>
        </w:rPr>
        <w:t xml:space="preserve">Criar UI de opt-in no dashboard com explicação clara do que é e não é enviado</w:t>
      </w:r>
    </w:p>
    <w:p>
      <w:pPr>
        <w:pStyle w:val="ListParagraph"/>
        <w:numPr>
          <w:ilvl w:val="0"/>
          <w:numId w:val="3"/>
        </w:numPr>
        <w:spacing w:before="80" w:after="80"/>
      </w:pPr>
      <w:r>
        <w:rPr>
          <w:rFonts w:ascii="Arial" w:cs="Arial" w:eastAsia="Arial" w:hAnsi="Arial"/>
          <w:color w:val="334155"/>
          <w:sz w:val="22"/>
          <w:szCs w:val="22"/>
        </w:rPr>
        <w:t xml:space="preserve">Quando atingir 20 clientes opt-in: rodar primeiro treino global no Ryzen</w:t>
      </w:r>
    </w:p>
    <w:p>
      <w:pPr>
        <w:pStyle w:val="ListParagraph"/>
        <w:numPr>
          <w:ilvl w:val="0"/>
          <w:numId w:val="3"/>
        </w:numPr>
        <w:spacing w:before="80" w:after="80"/>
      </w:pPr>
      <w:r>
        <w:rPr>
          <w:rFonts w:ascii="Arial" w:cs="Arial" w:eastAsia="Arial" w:hAnsi="Arial"/>
          <w:color w:val="334155"/>
          <w:sz w:val="22"/>
          <w:szCs w:val="22"/>
        </w:rPr>
        <w:t xml:space="preserve">Configurar cron semanal: fetch telemetria → train → validate FP rate → build container → push</w:t>
      </w:r>
    </w:p>
    <w:p>
      <w:pPr>
        <w:pStyle w:val="ListParagraph"/>
        <w:numPr>
          <w:ilvl w:val="0"/>
          <w:numId w:val="3"/>
        </w:numPr>
        <w:spacing w:before="80" w:after="80"/>
      </w:pPr>
      <w:r>
        <w:rPr>
          <w:rFonts w:ascii="Arial" w:cs="Arial" w:eastAsia="Arial" w:hAnsi="Arial"/>
          <w:color w:val="334155"/>
          <w:sz w:val="22"/>
          <w:szCs w:val="22"/>
        </w:rPr>
        <w:t xml:space="preserve">Implementar rollback automático: se FP rate do novo modelo &gt; modelo anterior, manter versão anterior</w:t>
      </w:r>
    </w:p>
    <w:p>
      <w:pPr>
        <w:pStyle w:val="ListParagraph"/>
        <w:numPr>
          <w:ilvl w:val="0"/>
          <w:numId w:val="3"/>
        </w:numPr>
        <w:spacing w:before="80" w:after="80"/>
      </w:pPr>
      <w:r>
        <w:rPr>
          <w:rFonts w:ascii="Arial" w:cs="Arial" w:eastAsia="Arial" w:hAnsi="Arial"/>
          <w:color w:val="334155"/>
          <w:sz w:val="22"/>
          <w:szCs w:val="22"/>
        </w:rPr>
        <w:t xml:space="preserve">Publicar blog post técnico: 'Como treinamos nosso modelo de anomalia com dados reais de produção'</w:t>
      </w:r>
    </w:p>
    <w:p>
      <w:pPr>
        <w:spacing w:before="0" w:after="200"/>
      </w:pPr>
      <w:r>
        <w:t xml:space="preserve"/>
      </w:r>
    </w:p>
    <w:p>
      <w:pPr>
        <w:pBdr>
          <w:bottom w:val="single" w:color="B91C1C" w:sz="4" w:space="1"/>
        </w:pBdr>
        <w:spacing w:before="160" w:after="160"/>
      </w:pPr>
      <w:r>
        <w:t xml:space="preserve"/>
      </w:r>
    </w:p>
    <w:p>
      <w:pPr>
        <w:spacing w:before="160" w:after="60"/>
        <w:jc w:val="center"/>
      </w:pPr>
      <w:r>
        <w:rPr>
          <w:rFonts w:ascii="Arial" w:cs="Arial" w:eastAsia="Arial" w:hAnsi="Arial"/>
          <w:b/>
          <w:bCs/>
          <w:color w:val="B91C1C"/>
          <w:sz w:val="24"/>
          <w:szCs w:val="24"/>
        </w:rPr>
        <w:t xml:space="preserve">▲  DORSAL  |  API Security Gateway by Sharkzone</w:t>
      </w:r>
    </w:p>
    <w:p>
      <w:pPr>
        <w:spacing w:before="0" w:after="60"/>
        <w:jc w:val="center"/>
      </w:pPr>
      <w:r>
        <w:rPr>
          <w:rFonts w:ascii="Arial" w:cs="Arial" w:eastAsia="Arial" w:hAnsi="Arial"/>
          <w:color w:val="64748B"/>
          <w:sz w:val="20"/>
          <w:szCs w:val="20"/>
        </w:rPr>
        <w:t xml:space="preserve">dorsal.sharkzone.com  |  Nascido em Recife. Construído para o mundo.</w:t>
      </w:r>
    </w:p>
    <w:p>
      <w:pPr>
        <w:spacing w:before="0" w:after="0"/>
        <w:jc w:val="center"/>
      </w:pPr>
      <w:r>
        <w:rPr>
          <w:rFonts w:ascii="Arial" w:cs="Arial" w:eastAsia="Arial" w:hAnsi="Arial"/>
          <w:color w:val="64748B"/>
          <w:sz w:val="18"/>
          <w:szCs w:val="18"/>
        </w:rPr>
        <w:t xml:space="preserve">Versão 1.0  |  Março 2026  |  Confidencial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before="80" w:after="0"/>
    </w:pPr>
    <w:r>
      <w:rPr>
        <w:rFonts w:ascii="Arial" w:cs="Arial" w:eastAsia="Arial" w:hAnsi="Arial"/>
        <w:color w:val="64748B"/>
        <w:sz w:val="18"/>
        <w:szCs w:val="18"/>
      </w:rPr>
      <w:t xml:space="preserve">dorsal.sharkzone.com</w:t>
    </w:r>
    <w:r>
      <w:rPr>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4"/>
      </w:pBdr>
      <w:spacing w:before="0" w:after="80"/>
    </w:pPr>
    <w:r>
      <w:rPr>
        <w:rFonts w:ascii="Arial" w:cs="Arial" w:eastAsia="Arial" w:hAnsi="Arial"/>
        <w:b/>
        <w:bCs/>
        <w:color w:val="B91C1C"/>
        <w:sz w:val="18"/>
        <w:szCs w:val="18"/>
      </w:rPr>
      <w:t xml:space="preserve">DORSAL  |  ML &amp; Arquitetura</w:t>
    </w:r>
    <w:r>
      <w:rPr>
        <w:rFonts w:ascii="Arial" w:cs="Arial" w:eastAsia="Arial" w:hAnsi="Arial"/>
        <w:color w:val="64748B"/>
        <w:sz w:val="18"/>
        <w:szCs w:val="18"/>
      </w:rPr>
      <w:t xml:space="preserve">          Confidencial  |  Sharkzone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B91C1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293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2026-03-10T10:31:44.539Z</dcterms:created>
  <dcterms:modified xsi:type="dcterms:W3CDTF">2026-03-10T10:31:44.540Z</dcterms:modified>
</cp:coreProperties>
</file>

<file path=docProps/custom.xml><?xml version="1.0" encoding="utf-8"?>
<Properties xmlns="http://schemas.openxmlformats.org/officeDocument/2006/custom-properties" xmlns:vt="http://schemas.openxmlformats.org/officeDocument/2006/docPropsVTypes"/>
</file>