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B9560" w14:textId="77777777" w:rsidR="0056746E" w:rsidRDefault="0056746E" w:rsidP="0056746E">
      <w:pPr>
        <w:rPr>
          <w:b/>
          <w:bCs/>
          <w:lang w:val="en-US"/>
        </w:rPr>
      </w:pPr>
      <w:proofErr w:type="gramStart"/>
      <w:r w:rsidRPr="0056746E">
        <w:rPr>
          <w:b/>
          <w:bCs/>
          <w:lang w:val="en-US"/>
        </w:rPr>
        <w:t>Server side</w:t>
      </w:r>
      <w:proofErr w:type="gramEnd"/>
      <w:r w:rsidRPr="0056746E">
        <w:rPr>
          <w:b/>
          <w:bCs/>
          <w:lang w:val="en-US"/>
        </w:rPr>
        <w:t xml:space="preserve"> request forgery - port scan</w:t>
      </w:r>
    </w:p>
    <w:p w14:paraId="1AA67405" w14:textId="77777777" w:rsidR="0056746E" w:rsidRDefault="0056746E" w:rsidP="0056746E">
      <w:pPr>
        <w:rPr>
          <w:b/>
          <w:bCs/>
          <w:lang w:val="en-US"/>
        </w:rPr>
      </w:pPr>
    </w:p>
    <w:p w14:paraId="11D6F424" w14:textId="77777777" w:rsidR="0056746E" w:rsidRPr="0056746E" w:rsidRDefault="0056746E" w:rsidP="0056746E">
      <w:r w:rsidRPr="0056746E">
        <w:t>Server-</w:t>
      </w:r>
      <w:proofErr w:type="spellStart"/>
      <w:r w:rsidRPr="0056746E">
        <w:t>Side</w:t>
      </w:r>
      <w:proofErr w:type="spellEnd"/>
      <w:r w:rsidRPr="0056746E">
        <w:t xml:space="preserve"> </w:t>
      </w:r>
      <w:proofErr w:type="spellStart"/>
      <w:r w:rsidRPr="0056746E">
        <w:t>Request</w:t>
      </w:r>
      <w:proofErr w:type="spellEnd"/>
      <w:r w:rsidRPr="0056746E">
        <w:t xml:space="preserve"> </w:t>
      </w:r>
      <w:proofErr w:type="spellStart"/>
      <w:r w:rsidRPr="0056746E">
        <w:t>Forgery</w:t>
      </w:r>
      <w:proofErr w:type="spellEnd"/>
      <w:r w:rsidRPr="0056746E">
        <w:t xml:space="preserve"> (SSRF) es una vulnerabilidad en la que un atacante puede manipular a un servidor vulnerable para que realice solicitudes en su nombre a otros recursos, tanto internos como externos. Este comportamiento es particularmente peligroso cuando se utiliza para realizar un escaneo de puertos en la red interna. En el siguiente ejercicio combinaremos elementos de Server-</w:t>
      </w:r>
      <w:proofErr w:type="spellStart"/>
      <w:r w:rsidRPr="0056746E">
        <w:t>Side</w:t>
      </w:r>
      <w:proofErr w:type="spellEnd"/>
      <w:r w:rsidRPr="0056746E">
        <w:t xml:space="preserve"> </w:t>
      </w:r>
      <w:proofErr w:type="spellStart"/>
      <w:r w:rsidRPr="0056746E">
        <w:t>Request</w:t>
      </w:r>
      <w:proofErr w:type="spellEnd"/>
      <w:r w:rsidRPr="0056746E">
        <w:t xml:space="preserve"> </w:t>
      </w:r>
      <w:proofErr w:type="spellStart"/>
      <w:r w:rsidRPr="0056746E">
        <w:t>Forgery</w:t>
      </w:r>
      <w:proofErr w:type="spellEnd"/>
      <w:r w:rsidRPr="0056746E">
        <w:t xml:space="preserve"> (SSRF) y Remote/Local File </w:t>
      </w:r>
      <w:proofErr w:type="spellStart"/>
      <w:r w:rsidRPr="0056746E">
        <w:t>Inclusion</w:t>
      </w:r>
      <w:proofErr w:type="spellEnd"/>
      <w:r w:rsidRPr="0056746E">
        <w:t xml:space="preserve"> (RFI/LFI), para realizar un escaneo de puertos en la red interna, y utilizar la lección de RFI/LFI como vector para esta explotación.</w:t>
      </w:r>
    </w:p>
    <w:p w14:paraId="7E60B8E1" w14:textId="77777777" w:rsidR="0056746E" w:rsidRPr="0056746E" w:rsidRDefault="0056746E" w:rsidP="0056746E">
      <w:pPr>
        <w:numPr>
          <w:ilvl w:val="0"/>
          <w:numId w:val="1"/>
        </w:numPr>
      </w:pPr>
      <w:r w:rsidRPr="0056746E">
        <w:t>Escaneo de puertos</w:t>
      </w:r>
    </w:p>
    <w:p w14:paraId="5FA18B98" w14:textId="77777777" w:rsidR="0056746E" w:rsidRPr="0056746E" w:rsidRDefault="0056746E" w:rsidP="0056746E">
      <w:pPr>
        <w:numPr>
          <w:ilvl w:val="0"/>
          <w:numId w:val="2"/>
        </w:numPr>
      </w:pPr>
      <w:r w:rsidRPr="0056746E">
        <w:t>Selecciona la vulnerabilidad Server-</w:t>
      </w:r>
      <w:proofErr w:type="spellStart"/>
      <w:r w:rsidRPr="0056746E">
        <w:t>Side</w:t>
      </w:r>
      <w:proofErr w:type="spellEnd"/>
      <w:r w:rsidRPr="0056746E">
        <w:t xml:space="preserve"> </w:t>
      </w:r>
      <w:proofErr w:type="spellStart"/>
      <w:r w:rsidRPr="0056746E">
        <w:t>Request</w:t>
      </w:r>
      <w:proofErr w:type="spellEnd"/>
      <w:r w:rsidRPr="0056746E">
        <w:t xml:space="preserve"> </w:t>
      </w:r>
      <w:proofErr w:type="spellStart"/>
      <w:r w:rsidRPr="0056746E">
        <w:t>Forgery</w:t>
      </w:r>
      <w:proofErr w:type="spellEnd"/>
      <w:r w:rsidRPr="0056746E">
        <w:t xml:space="preserve"> (SSRF) para la actividad guiada y haz clic en "</w:t>
      </w:r>
      <w:proofErr w:type="spellStart"/>
      <w:r w:rsidRPr="0056746E">
        <w:t>Hack</w:t>
      </w:r>
      <w:proofErr w:type="spellEnd"/>
      <w:r w:rsidRPr="0056746E">
        <w:t>".</w:t>
      </w:r>
    </w:p>
    <w:p w14:paraId="537529CC" w14:textId="77777777" w:rsidR="0056746E" w:rsidRDefault="0056746E" w:rsidP="0056746E">
      <w:pPr>
        <w:numPr>
          <w:ilvl w:val="0"/>
          <w:numId w:val="2"/>
        </w:numPr>
      </w:pPr>
      <w:r w:rsidRPr="0056746E">
        <w:t>Al iniciar la lección de SSRF, serás redirigido a una página que te permite realizar un escaneo de puertos en un servidor.</w:t>
      </w:r>
    </w:p>
    <w:p w14:paraId="22785409" w14:textId="77777777" w:rsidR="0056746E" w:rsidRDefault="0056746E" w:rsidP="0056746E"/>
    <w:p w14:paraId="1AA31D5E" w14:textId="08901162" w:rsidR="0056746E" w:rsidRDefault="0056746E" w:rsidP="0056746E">
      <w:r w:rsidRPr="0056746E">
        <w:drawing>
          <wp:inline distT="0" distB="0" distL="0" distR="0" wp14:anchorId="19F78AFC" wp14:editId="16CB5004">
            <wp:extent cx="3505689" cy="1752845"/>
            <wp:effectExtent l="0" t="0" r="0" b="0"/>
            <wp:docPr id="158442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2437" name="Picture 1" descr="A screenshot of a computer&#10;&#10;Description automatically generated"/>
                    <pic:cNvPicPr/>
                  </pic:nvPicPr>
                  <pic:blipFill>
                    <a:blip r:embed="rId5"/>
                    <a:stretch>
                      <a:fillRect/>
                    </a:stretch>
                  </pic:blipFill>
                  <pic:spPr>
                    <a:xfrm>
                      <a:off x="0" y="0"/>
                      <a:ext cx="3505689" cy="1752845"/>
                    </a:xfrm>
                    <a:prstGeom prst="rect">
                      <a:avLst/>
                    </a:prstGeom>
                  </pic:spPr>
                </pic:pic>
              </a:graphicData>
            </a:graphic>
          </wp:inline>
        </w:drawing>
      </w:r>
    </w:p>
    <w:p w14:paraId="182FC5F0" w14:textId="77777777" w:rsidR="0056746E" w:rsidRDefault="0056746E" w:rsidP="0056746E"/>
    <w:p w14:paraId="754E87DF" w14:textId="781F3DFA" w:rsidR="0056746E" w:rsidRDefault="0056746E" w:rsidP="0056746E">
      <w:r w:rsidRPr="0056746E">
        <w:drawing>
          <wp:inline distT="0" distB="0" distL="0" distR="0" wp14:anchorId="6199A1D2" wp14:editId="434ECF72">
            <wp:extent cx="5612130" cy="2246630"/>
            <wp:effectExtent l="0" t="0" r="7620" b="1270"/>
            <wp:docPr id="1303126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26970" name="Picture 1" descr="A screenshot of a computer&#10;&#10;Description automatically generated"/>
                    <pic:cNvPicPr/>
                  </pic:nvPicPr>
                  <pic:blipFill>
                    <a:blip r:embed="rId6"/>
                    <a:stretch>
                      <a:fillRect/>
                    </a:stretch>
                  </pic:blipFill>
                  <pic:spPr>
                    <a:xfrm>
                      <a:off x="0" y="0"/>
                      <a:ext cx="5612130" cy="2246630"/>
                    </a:xfrm>
                    <a:prstGeom prst="rect">
                      <a:avLst/>
                    </a:prstGeom>
                  </pic:spPr>
                </pic:pic>
              </a:graphicData>
            </a:graphic>
          </wp:inline>
        </w:drawing>
      </w:r>
    </w:p>
    <w:p w14:paraId="5E88B044" w14:textId="77777777" w:rsidR="0056746E" w:rsidRDefault="0056746E" w:rsidP="0056746E"/>
    <w:p w14:paraId="30C35CB8" w14:textId="51C8D217" w:rsidR="0056746E" w:rsidRDefault="0056746E" w:rsidP="0056746E">
      <w:pPr>
        <w:numPr>
          <w:ilvl w:val="0"/>
          <w:numId w:val="3"/>
        </w:numPr>
      </w:pPr>
      <w:r w:rsidRPr="0056746E">
        <w:lastRenderedPageBreak/>
        <w:t>En la ventana de escaneo de puertos, ingresa una URL interna, como</w:t>
      </w:r>
      <w:r>
        <w:t>:</w:t>
      </w:r>
      <w:r w:rsidRPr="0056746E">
        <w:t> </w:t>
      </w:r>
    </w:p>
    <w:p w14:paraId="7F00614C" w14:textId="33D941F0" w:rsidR="0056746E" w:rsidRPr="0056746E" w:rsidRDefault="0056746E" w:rsidP="0056746E">
      <w:pPr>
        <w:ind w:left="720"/>
        <w:rPr>
          <w:b/>
          <w:bCs/>
          <w:i/>
          <w:iCs/>
        </w:rPr>
      </w:pPr>
      <w:r w:rsidRPr="0056746E">
        <w:rPr>
          <w:b/>
          <w:bCs/>
          <w:i/>
          <w:iCs/>
        </w:rPr>
        <w:t>http://localhost/evil/ssrf-1.txt, para ver si el servidor puede acceder a recursos internos.</w:t>
      </w:r>
    </w:p>
    <w:p w14:paraId="01DC7AE7" w14:textId="4291961A" w:rsidR="0056746E" w:rsidRDefault="0056746E" w:rsidP="0056746E">
      <w:r w:rsidRPr="0056746E">
        <w:rPr>
          <w:b/>
          <w:bCs/>
        </w:rPr>
        <w:t>Nota</w:t>
      </w:r>
      <w:r w:rsidRPr="0056746E">
        <w:t>: En lugar de localhost, también puede utilizar la dirección IP o el nombre del host del servidor, como</w:t>
      </w:r>
      <w:r>
        <w:t>:</w:t>
      </w:r>
    </w:p>
    <w:p w14:paraId="4CA19340" w14:textId="20308EA1" w:rsidR="0056746E" w:rsidRDefault="0056746E" w:rsidP="0056746E">
      <w:pPr>
        <w:rPr>
          <w:b/>
          <w:bCs/>
          <w:i/>
          <w:iCs/>
        </w:rPr>
      </w:pPr>
      <w:r w:rsidRPr="0056746E">
        <w:rPr>
          <w:b/>
          <w:bCs/>
          <w:i/>
          <w:iCs/>
        </w:rPr>
        <w:t>http://localhost/evil/ssrf-1.txt o http://&lt;tu-dirección-ip&gt;/evil/ssrf-1.txt, según la configuración de tu red y servidor.</w:t>
      </w:r>
    </w:p>
    <w:p w14:paraId="12442573" w14:textId="77777777" w:rsidR="0096207F" w:rsidRDefault="0096207F" w:rsidP="0056746E">
      <w:pPr>
        <w:rPr>
          <w:b/>
          <w:bCs/>
          <w:i/>
          <w:iCs/>
        </w:rPr>
      </w:pPr>
    </w:p>
    <w:p w14:paraId="28A9EAA2" w14:textId="4C3149CE" w:rsidR="0096207F" w:rsidRDefault="0096207F" w:rsidP="0056746E">
      <w:pPr>
        <w:rPr>
          <w:b/>
          <w:bCs/>
          <w:i/>
          <w:iCs/>
        </w:rPr>
      </w:pPr>
      <w:r w:rsidRPr="0096207F">
        <w:rPr>
          <w:b/>
          <w:bCs/>
          <w:i/>
          <w:iCs/>
        </w:rPr>
        <w:drawing>
          <wp:inline distT="0" distB="0" distL="0" distR="0" wp14:anchorId="19E94DF0" wp14:editId="3F4174FB">
            <wp:extent cx="3772426" cy="4677428"/>
            <wp:effectExtent l="0" t="0" r="0" b="8890"/>
            <wp:docPr id="8765271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27198" name="Picture 1" descr="A screenshot of a computer code&#10;&#10;Description automatically generated"/>
                    <pic:cNvPicPr/>
                  </pic:nvPicPr>
                  <pic:blipFill>
                    <a:blip r:embed="rId7"/>
                    <a:stretch>
                      <a:fillRect/>
                    </a:stretch>
                  </pic:blipFill>
                  <pic:spPr>
                    <a:xfrm>
                      <a:off x="0" y="0"/>
                      <a:ext cx="3772426" cy="4677428"/>
                    </a:xfrm>
                    <a:prstGeom prst="rect">
                      <a:avLst/>
                    </a:prstGeom>
                  </pic:spPr>
                </pic:pic>
              </a:graphicData>
            </a:graphic>
          </wp:inline>
        </w:drawing>
      </w:r>
    </w:p>
    <w:p w14:paraId="0206D303" w14:textId="77777777" w:rsidR="0096207F" w:rsidRDefault="0096207F" w:rsidP="0056746E">
      <w:pPr>
        <w:rPr>
          <w:b/>
          <w:bCs/>
          <w:i/>
          <w:iCs/>
        </w:rPr>
      </w:pPr>
    </w:p>
    <w:p w14:paraId="7A399017" w14:textId="77777777" w:rsidR="0096207F" w:rsidRPr="0096207F" w:rsidRDefault="0096207F" w:rsidP="0096207F">
      <w:pPr>
        <w:numPr>
          <w:ilvl w:val="0"/>
          <w:numId w:val="4"/>
        </w:numPr>
        <w:rPr>
          <w:b/>
          <w:bCs/>
        </w:rPr>
      </w:pPr>
      <w:r w:rsidRPr="0096207F">
        <w:rPr>
          <w:b/>
          <w:bCs/>
        </w:rPr>
        <w:t>Manipulación de la lección de RFI/LFI</w:t>
      </w:r>
    </w:p>
    <w:p w14:paraId="3A793E2A" w14:textId="77777777" w:rsidR="0096207F" w:rsidRDefault="0096207F" w:rsidP="0096207F">
      <w:pPr>
        <w:numPr>
          <w:ilvl w:val="0"/>
          <w:numId w:val="5"/>
        </w:numPr>
      </w:pPr>
      <w:r w:rsidRPr="0096207F">
        <w:t>En una nueva pestaña del navegador, abre la lección de </w:t>
      </w:r>
    </w:p>
    <w:p w14:paraId="0D59CDA7" w14:textId="16C5B9E5" w:rsidR="0096207F" w:rsidRPr="0096207F" w:rsidRDefault="0096207F" w:rsidP="0096207F">
      <w:pPr>
        <w:ind w:left="720"/>
      </w:pPr>
      <w:hyperlink r:id="rId8" w:tooltip="../05-security-misconfiguration-LFI/README.es.md" w:history="1">
        <w:r w:rsidRPr="0096207F">
          <w:rPr>
            <w:rStyle w:val="Hyperlink"/>
          </w:rPr>
          <w:t>Remote &amp; Local File Inclusion (RFI/LFI)</w:t>
        </w:r>
      </w:hyperlink>
      <w:r w:rsidRPr="0096207F">
        <w:t xml:space="preserve"> en </w:t>
      </w:r>
      <w:proofErr w:type="spellStart"/>
      <w:r w:rsidRPr="0096207F">
        <w:t>bWAPP</w:t>
      </w:r>
      <w:proofErr w:type="spellEnd"/>
      <w:r w:rsidRPr="0096207F">
        <w:t>. La URL será: </w:t>
      </w:r>
      <w:hyperlink r:id="rId9" w:tooltip="http://localhost/bWAPP/rlfi.php" w:history="1">
        <w:r w:rsidRPr="0096207F">
          <w:rPr>
            <w:rStyle w:val="Hyperlink"/>
          </w:rPr>
          <w:t>http://localhost/bWAPP/rlfi.php</w:t>
        </w:r>
      </w:hyperlink>
    </w:p>
    <w:p w14:paraId="4933268E" w14:textId="77777777" w:rsidR="0096207F" w:rsidRPr="0096207F" w:rsidRDefault="0096207F" w:rsidP="0096207F">
      <w:pPr>
        <w:numPr>
          <w:ilvl w:val="0"/>
          <w:numId w:val="5"/>
        </w:numPr>
      </w:pPr>
      <w:r w:rsidRPr="0096207F">
        <w:t>Haz clic en "</w:t>
      </w:r>
      <w:proofErr w:type="spellStart"/>
      <w:r w:rsidRPr="0096207F">
        <w:t>Go</w:t>
      </w:r>
      <w:proofErr w:type="spellEnd"/>
      <w:r w:rsidRPr="0096207F">
        <w:t>" para ejecutar la funcionalidad por defecto.</w:t>
      </w:r>
    </w:p>
    <w:p w14:paraId="4A5AF9D7" w14:textId="77777777" w:rsidR="0096207F" w:rsidRPr="0096207F" w:rsidRDefault="0096207F" w:rsidP="0096207F">
      <w:pPr>
        <w:numPr>
          <w:ilvl w:val="0"/>
          <w:numId w:val="6"/>
        </w:numPr>
        <w:rPr>
          <w:b/>
          <w:bCs/>
        </w:rPr>
      </w:pPr>
      <w:r w:rsidRPr="0096207F">
        <w:rPr>
          <w:b/>
          <w:bCs/>
        </w:rPr>
        <w:lastRenderedPageBreak/>
        <w:t>Explotación de SSRF mediante modificación de URL</w:t>
      </w:r>
    </w:p>
    <w:p w14:paraId="1F2F884C" w14:textId="77777777" w:rsidR="0096207F" w:rsidRPr="0096207F" w:rsidRDefault="0096207F" w:rsidP="0096207F">
      <w:pPr>
        <w:numPr>
          <w:ilvl w:val="0"/>
          <w:numId w:val="7"/>
        </w:numPr>
      </w:pPr>
      <w:r w:rsidRPr="0096207F">
        <w:t>En la URL resultante (</w:t>
      </w:r>
      <w:hyperlink r:id="rId10" w:tooltip="http://localhost/bWAPP/rlfi.php?language=lang_en.php&amp;action=go" w:history="1">
        <w:r w:rsidRPr="0096207F">
          <w:rPr>
            <w:rStyle w:val="Hyperlink"/>
          </w:rPr>
          <w:t>http://localhost/bWAPP/rlfi.php?language=lang_en.php&amp;action=go</w:t>
        </w:r>
      </w:hyperlink>
      <w:r w:rsidRPr="0096207F">
        <w:t xml:space="preserve">), elimina el valor de </w:t>
      </w:r>
      <w:proofErr w:type="spellStart"/>
      <w:r w:rsidRPr="0096207F">
        <w:t>lang_en.php</w:t>
      </w:r>
      <w:proofErr w:type="spellEnd"/>
      <w:r w:rsidRPr="0096207F">
        <w:t xml:space="preserve"> y reemplázalo por:</w:t>
      </w:r>
    </w:p>
    <w:p w14:paraId="7D8C8141" w14:textId="77777777" w:rsidR="0096207F" w:rsidRPr="0096207F" w:rsidRDefault="0096207F" w:rsidP="0096207F">
      <w:pPr>
        <w:pStyle w:val="ListParagraph"/>
        <w:numPr>
          <w:ilvl w:val="0"/>
          <w:numId w:val="8"/>
        </w:numPr>
        <w:rPr>
          <w:b/>
          <w:bCs/>
          <w:i/>
          <w:iCs/>
        </w:rPr>
      </w:pPr>
      <w:r w:rsidRPr="0096207F">
        <w:rPr>
          <w:b/>
          <w:bCs/>
          <w:i/>
          <w:iCs/>
        </w:rPr>
        <w:t>http://localhost/evil/ssrf-1.txt</w:t>
      </w:r>
    </w:p>
    <w:p w14:paraId="6326FA24" w14:textId="6256C672" w:rsidR="0096207F" w:rsidRPr="0096207F" w:rsidRDefault="0096207F" w:rsidP="0096207F">
      <w:pPr>
        <w:pStyle w:val="code-line"/>
        <w:numPr>
          <w:ilvl w:val="0"/>
          <w:numId w:val="7"/>
        </w:numPr>
        <w:rPr>
          <w:rFonts w:asciiTheme="minorHAnsi" w:eastAsiaTheme="minorHAnsi" w:hAnsiTheme="minorHAnsi" w:cstheme="minorBidi"/>
          <w:kern w:val="2"/>
          <w:sz w:val="22"/>
          <w:szCs w:val="22"/>
          <w:lang w:eastAsia="en-US"/>
          <w14:ligatures w14:val="standardContextual"/>
        </w:rPr>
      </w:pPr>
      <w:r w:rsidRPr="0096207F">
        <w:rPr>
          <w:rFonts w:asciiTheme="minorHAnsi" w:eastAsiaTheme="minorHAnsi" w:hAnsiTheme="minorHAnsi" w:cstheme="minorBidi"/>
          <w:kern w:val="2"/>
          <w:sz w:val="22"/>
          <w:szCs w:val="22"/>
          <w:lang w:eastAsia="en-US"/>
          <w14:ligatures w14:val="standardContextual"/>
        </w:rPr>
        <w:t xml:space="preserve">Presiona </w:t>
      </w:r>
      <w:proofErr w:type="spellStart"/>
      <w:r w:rsidRPr="0096207F">
        <w:rPr>
          <w:rFonts w:asciiTheme="minorHAnsi" w:eastAsiaTheme="minorHAnsi" w:hAnsiTheme="minorHAnsi" w:cstheme="minorBidi"/>
          <w:kern w:val="2"/>
          <w:sz w:val="22"/>
          <w:szCs w:val="22"/>
          <w:lang w:eastAsia="en-US"/>
          <w14:ligatures w14:val="standardContextual"/>
        </w:rPr>
        <w:t>Enter</w:t>
      </w:r>
      <w:proofErr w:type="spellEnd"/>
      <w:r w:rsidRPr="0096207F">
        <w:rPr>
          <w:rFonts w:asciiTheme="minorHAnsi" w:eastAsiaTheme="minorHAnsi" w:hAnsiTheme="minorHAnsi" w:cstheme="minorBidi"/>
          <w:kern w:val="2"/>
          <w:sz w:val="22"/>
          <w:szCs w:val="22"/>
          <w:lang w:eastAsia="en-US"/>
          <w14:ligatures w14:val="standardContextual"/>
        </w:rPr>
        <w:t xml:space="preserve"> para ejecutar la solicitud con la URL modificada.</w:t>
      </w:r>
    </w:p>
    <w:p w14:paraId="69571B41" w14:textId="13A77677" w:rsidR="0096207F" w:rsidRDefault="0096207F" w:rsidP="0096207F">
      <w:pPr>
        <w:pStyle w:val="code-line"/>
        <w:numPr>
          <w:ilvl w:val="0"/>
          <w:numId w:val="7"/>
        </w:numPr>
        <w:rPr>
          <w:rFonts w:asciiTheme="minorHAnsi" w:eastAsiaTheme="minorHAnsi" w:hAnsiTheme="minorHAnsi" w:cstheme="minorBidi"/>
          <w:kern w:val="2"/>
          <w:sz w:val="22"/>
          <w:szCs w:val="22"/>
          <w:lang w:eastAsia="en-US"/>
          <w14:ligatures w14:val="standardContextual"/>
        </w:rPr>
      </w:pPr>
      <w:r w:rsidRPr="0096207F">
        <w:rPr>
          <w:rFonts w:asciiTheme="minorHAnsi" w:eastAsiaTheme="minorHAnsi" w:hAnsiTheme="minorHAnsi" w:cstheme="minorBidi"/>
          <w:kern w:val="2"/>
          <w:sz w:val="22"/>
          <w:szCs w:val="22"/>
          <w:lang w:eastAsia="en-US"/>
          <w14:ligatures w14:val="standardContextual"/>
        </w:rPr>
        <w:t>Revisa los resultados. Si la explotación fue exitosa, verás los resultados del escaneo de puertos o cualquier otro recurso interno en la pantalla.</w:t>
      </w:r>
    </w:p>
    <w:p w14:paraId="18BB3769" w14:textId="30D8BBDF" w:rsidR="0096207F" w:rsidRPr="0096207F" w:rsidRDefault="0096207F" w:rsidP="0096207F">
      <w:pPr>
        <w:pStyle w:val="code-line"/>
        <w:rPr>
          <w:rFonts w:asciiTheme="minorHAnsi" w:eastAsiaTheme="minorHAnsi" w:hAnsiTheme="minorHAnsi" w:cstheme="minorBidi"/>
          <w:kern w:val="2"/>
          <w:sz w:val="22"/>
          <w:szCs w:val="22"/>
          <w:lang w:eastAsia="en-US"/>
          <w14:ligatures w14:val="standardContextual"/>
        </w:rPr>
      </w:pPr>
      <w:r w:rsidRPr="0096207F">
        <w:rPr>
          <w:rFonts w:asciiTheme="minorHAnsi" w:eastAsiaTheme="minorHAnsi" w:hAnsiTheme="minorHAnsi" w:cstheme="minorBidi"/>
          <w:kern w:val="2"/>
          <w:sz w:val="22"/>
          <w:szCs w:val="22"/>
          <w:lang w:eastAsia="en-US"/>
          <w14:ligatures w14:val="standardContextual"/>
        </w:rPr>
        <w:drawing>
          <wp:inline distT="0" distB="0" distL="0" distR="0" wp14:anchorId="05AC3847" wp14:editId="48319C96">
            <wp:extent cx="2448267" cy="819264"/>
            <wp:effectExtent l="0" t="0" r="9525" b="0"/>
            <wp:docPr id="315520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20706" name="Picture 1" descr="A screenshot of a computer&#10;&#10;Description automatically generated"/>
                    <pic:cNvPicPr/>
                  </pic:nvPicPr>
                  <pic:blipFill>
                    <a:blip r:embed="rId11"/>
                    <a:stretch>
                      <a:fillRect/>
                    </a:stretch>
                  </pic:blipFill>
                  <pic:spPr>
                    <a:xfrm>
                      <a:off x="0" y="0"/>
                      <a:ext cx="2448267" cy="819264"/>
                    </a:xfrm>
                    <a:prstGeom prst="rect">
                      <a:avLst/>
                    </a:prstGeom>
                  </pic:spPr>
                </pic:pic>
              </a:graphicData>
            </a:graphic>
          </wp:inline>
        </w:drawing>
      </w:r>
    </w:p>
    <w:p w14:paraId="712E7FA8" w14:textId="77777777" w:rsidR="0096207F" w:rsidRPr="0056746E" w:rsidRDefault="0096207F" w:rsidP="0056746E"/>
    <w:p w14:paraId="55C7C3EB" w14:textId="77777777" w:rsidR="0056746E" w:rsidRPr="0056746E" w:rsidRDefault="0056746E" w:rsidP="0056746E"/>
    <w:p w14:paraId="4EAED863" w14:textId="77777777" w:rsidR="0056746E" w:rsidRPr="0056746E" w:rsidRDefault="0056746E" w:rsidP="0056746E">
      <w:pPr>
        <w:rPr>
          <w:b/>
          <w:bCs/>
        </w:rPr>
      </w:pPr>
    </w:p>
    <w:p w14:paraId="3ACB7734" w14:textId="77777777" w:rsidR="00000000" w:rsidRPr="0056746E" w:rsidRDefault="00000000"/>
    <w:sectPr w:rsidR="00BC276E" w:rsidRPr="005674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66C2D"/>
    <w:multiLevelType w:val="multilevel"/>
    <w:tmpl w:val="A070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953C5"/>
    <w:multiLevelType w:val="multilevel"/>
    <w:tmpl w:val="D41E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A0289"/>
    <w:multiLevelType w:val="multilevel"/>
    <w:tmpl w:val="051A01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92F6D"/>
    <w:multiLevelType w:val="multilevel"/>
    <w:tmpl w:val="292E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A09BA"/>
    <w:multiLevelType w:val="multilevel"/>
    <w:tmpl w:val="87D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FF332A"/>
    <w:multiLevelType w:val="multilevel"/>
    <w:tmpl w:val="FBA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507FA"/>
    <w:multiLevelType w:val="multilevel"/>
    <w:tmpl w:val="5FBAEE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82479"/>
    <w:multiLevelType w:val="hybridMultilevel"/>
    <w:tmpl w:val="FCAACF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D520087"/>
    <w:multiLevelType w:val="multilevel"/>
    <w:tmpl w:val="D630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633971">
    <w:abstractNumId w:val="4"/>
  </w:num>
  <w:num w:numId="2" w16cid:durableId="261232473">
    <w:abstractNumId w:val="1"/>
  </w:num>
  <w:num w:numId="3" w16cid:durableId="514266641">
    <w:abstractNumId w:val="6"/>
  </w:num>
  <w:num w:numId="4" w16cid:durableId="1855995210">
    <w:abstractNumId w:val="5"/>
  </w:num>
  <w:num w:numId="5" w16cid:durableId="1982297734">
    <w:abstractNumId w:val="0"/>
  </w:num>
  <w:num w:numId="6" w16cid:durableId="229268172">
    <w:abstractNumId w:val="3"/>
  </w:num>
  <w:num w:numId="7" w16cid:durableId="633411254">
    <w:abstractNumId w:val="8"/>
  </w:num>
  <w:num w:numId="8" w16cid:durableId="1458722921">
    <w:abstractNumId w:val="7"/>
  </w:num>
  <w:num w:numId="9" w16cid:durableId="1747654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6E"/>
    <w:rsid w:val="0056746E"/>
    <w:rsid w:val="008619D8"/>
    <w:rsid w:val="008B4034"/>
    <w:rsid w:val="008E0175"/>
    <w:rsid w:val="0096207F"/>
    <w:rsid w:val="00A51AA5"/>
    <w:rsid w:val="00EE1C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FD8A"/>
  <w15:chartTrackingRefBased/>
  <w15:docId w15:val="{C4B1AD4C-F675-4932-A733-131BBC58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4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74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74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74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4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4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74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74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74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4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46E"/>
    <w:rPr>
      <w:rFonts w:eastAsiaTheme="majorEastAsia" w:cstheme="majorBidi"/>
      <w:color w:val="272727" w:themeColor="text1" w:themeTint="D8"/>
    </w:rPr>
  </w:style>
  <w:style w:type="paragraph" w:styleId="Title">
    <w:name w:val="Title"/>
    <w:basedOn w:val="Normal"/>
    <w:next w:val="Normal"/>
    <w:link w:val="TitleChar"/>
    <w:uiPriority w:val="10"/>
    <w:qFormat/>
    <w:rsid w:val="00567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46E"/>
    <w:pPr>
      <w:spacing w:before="160"/>
      <w:jc w:val="center"/>
    </w:pPr>
    <w:rPr>
      <w:i/>
      <w:iCs/>
      <w:color w:val="404040" w:themeColor="text1" w:themeTint="BF"/>
    </w:rPr>
  </w:style>
  <w:style w:type="character" w:customStyle="1" w:styleId="QuoteChar">
    <w:name w:val="Quote Char"/>
    <w:basedOn w:val="DefaultParagraphFont"/>
    <w:link w:val="Quote"/>
    <w:uiPriority w:val="29"/>
    <w:rsid w:val="0056746E"/>
    <w:rPr>
      <w:i/>
      <w:iCs/>
      <w:color w:val="404040" w:themeColor="text1" w:themeTint="BF"/>
    </w:rPr>
  </w:style>
  <w:style w:type="paragraph" w:styleId="ListParagraph">
    <w:name w:val="List Paragraph"/>
    <w:basedOn w:val="Normal"/>
    <w:uiPriority w:val="34"/>
    <w:qFormat/>
    <w:rsid w:val="0056746E"/>
    <w:pPr>
      <w:ind w:left="720"/>
      <w:contextualSpacing/>
    </w:pPr>
  </w:style>
  <w:style w:type="character" w:styleId="IntenseEmphasis">
    <w:name w:val="Intense Emphasis"/>
    <w:basedOn w:val="DefaultParagraphFont"/>
    <w:uiPriority w:val="21"/>
    <w:qFormat/>
    <w:rsid w:val="0056746E"/>
    <w:rPr>
      <w:i/>
      <w:iCs/>
      <w:color w:val="2F5496" w:themeColor="accent1" w:themeShade="BF"/>
    </w:rPr>
  </w:style>
  <w:style w:type="paragraph" w:styleId="IntenseQuote">
    <w:name w:val="Intense Quote"/>
    <w:basedOn w:val="Normal"/>
    <w:next w:val="Normal"/>
    <w:link w:val="IntenseQuoteChar"/>
    <w:uiPriority w:val="30"/>
    <w:qFormat/>
    <w:rsid w:val="005674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46E"/>
    <w:rPr>
      <w:i/>
      <w:iCs/>
      <w:color w:val="2F5496" w:themeColor="accent1" w:themeShade="BF"/>
    </w:rPr>
  </w:style>
  <w:style w:type="character" w:styleId="IntenseReference">
    <w:name w:val="Intense Reference"/>
    <w:basedOn w:val="DefaultParagraphFont"/>
    <w:uiPriority w:val="32"/>
    <w:qFormat/>
    <w:rsid w:val="0056746E"/>
    <w:rPr>
      <w:b/>
      <w:bCs/>
      <w:smallCaps/>
      <w:color w:val="2F5496" w:themeColor="accent1" w:themeShade="BF"/>
      <w:spacing w:val="5"/>
    </w:rPr>
  </w:style>
  <w:style w:type="character" w:styleId="Hyperlink">
    <w:name w:val="Hyperlink"/>
    <w:basedOn w:val="DefaultParagraphFont"/>
    <w:uiPriority w:val="99"/>
    <w:unhideWhenUsed/>
    <w:rsid w:val="0096207F"/>
    <w:rPr>
      <w:color w:val="0563C1" w:themeColor="hyperlink"/>
      <w:u w:val="single"/>
    </w:rPr>
  </w:style>
  <w:style w:type="character" w:styleId="UnresolvedMention">
    <w:name w:val="Unresolved Mention"/>
    <w:basedOn w:val="DefaultParagraphFont"/>
    <w:uiPriority w:val="99"/>
    <w:semiHidden/>
    <w:unhideWhenUsed/>
    <w:rsid w:val="0096207F"/>
    <w:rPr>
      <w:color w:val="605E5C"/>
      <w:shd w:val="clear" w:color="auto" w:fill="E1DFDD"/>
    </w:rPr>
  </w:style>
  <w:style w:type="paragraph" w:customStyle="1" w:styleId="code-line">
    <w:name w:val="code-line"/>
    <w:basedOn w:val="Normal"/>
    <w:rsid w:val="0096207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88832">
      <w:bodyDiv w:val="1"/>
      <w:marLeft w:val="0"/>
      <w:marRight w:val="0"/>
      <w:marTop w:val="0"/>
      <w:marBottom w:val="0"/>
      <w:divBdr>
        <w:top w:val="none" w:sz="0" w:space="0" w:color="auto"/>
        <w:left w:val="none" w:sz="0" w:space="0" w:color="auto"/>
        <w:bottom w:val="none" w:sz="0" w:space="0" w:color="auto"/>
        <w:right w:val="none" w:sz="0" w:space="0" w:color="auto"/>
      </w:divBdr>
    </w:div>
    <w:div w:id="533731618">
      <w:bodyDiv w:val="1"/>
      <w:marLeft w:val="0"/>
      <w:marRight w:val="0"/>
      <w:marTop w:val="0"/>
      <w:marBottom w:val="0"/>
      <w:divBdr>
        <w:top w:val="none" w:sz="0" w:space="0" w:color="auto"/>
        <w:left w:val="none" w:sz="0" w:space="0" w:color="auto"/>
        <w:bottom w:val="none" w:sz="0" w:space="0" w:color="auto"/>
        <w:right w:val="none" w:sz="0" w:space="0" w:color="auto"/>
      </w:divBdr>
    </w:div>
    <w:div w:id="876551890">
      <w:bodyDiv w:val="1"/>
      <w:marLeft w:val="0"/>
      <w:marRight w:val="0"/>
      <w:marTop w:val="0"/>
      <w:marBottom w:val="0"/>
      <w:divBdr>
        <w:top w:val="none" w:sz="0" w:space="0" w:color="auto"/>
        <w:left w:val="none" w:sz="0" w:space="0" w:color="auto"/>
        <w:bottom w:val="none" w:sz="0" w:space="0" w:color="auto"/>
        <w:right w:val="none" w:sz="0" w:space="0" w:color="auto"/>
      </w:divBdr>
    </w:div>
    <w:div w:id="1264418676">
      <w:bodyDiv w:val="1"/>
      <w:marLeft w:val="0"/>
      <w:marRight w:val="0"/>
      <w:marTop w:val="0"/>
      <w:marBottom w:val="0"/>
      <w:divBdr>
        <w:top w:val="none" w:sz="0" w:space="0" w:color="auto"/>
        <w:left w:val="none" w:sz="0" w:space="0" w:color="auto"/>
        <w:bottom w:val="none" w:sz="0" w:space="0" w:color="auto"/>
        <w:right w:val="none" w:sz="0" w:space="0" w:color="auto"/>
      </w:divBdr>
    </w:div>
    <w:div w:id="1344823417">
      <w:bodyDiv w:val="1"/>
      <w:marLeft w:val="0"/>
      <w:marRight w:val="0"/>
      <w:marTop w:val="0"/>
      <w:marBottom w:val="0"/>
      <w:divBdr>
        <w:top w:val="none" w:sz="0" w:space="0" w:color="auto"/>
        <w:left w:val="none" w:sz="0" w:space="0" w:color="auto"/>
        <w:bottom w:val="none" w:sz="0" w:space="0" w:color="auto"/>
        <w:right w:val="none" w:sz="0" w:space="0" w:color="auto"/>
      </w:divBdr>
      <w:divsChild>
        <w:div w:id="1348560822">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495995365">
      <w:bodyDiv w:val="1"/>
      <w:marLeft w:val="0"/>
      <w:marRight w:val="0"/>
      <w:marTop w:val="0"/>
      <w:marBottom w:val="0"/>
      <w:divBdr>
        <w:top w:val="none" w:sz="0" w:space="0" w:color="auto"/>
        <w:left w:val="none" w:sz="0" w:space="0" w:color="auto"/>
        <w:bottom w:val="none" w:sz="0" w:space="0" w:color="auto"/>
        <w:right w:val="none" w:sz="0" w:space="0" w:color="auto"/>
      </w:divBdr>
      <w:divsChild>
        <w:div w:id="791022421">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770857254">
      <w:bodyDiv w:val="1"/>
      <w:marLeft w:val="0"/>
      <w:marRight w:val="0"/>
      <w:marTop w:val="0"/>
      <w:marBottom w:val="0"/>
      <w:divBdr>
        <w:top w:val="none" w:sz="0" w:space="0" w:color="auto"/>
        <w:left w:val="none" w:sz="0" w:space="0" w:color="auto"/>
        <w:bottom w:val="none" w:sz="0" w:space="0" w:color="auto"/>
        <w:right w:val="none" w:sz="0" w:space="0" w:color="auto"/>
      </w:divBdr>
    </w:div>
    <w:div w:id="2000189163">
      <w:bodyDiv w:val="1"/>
      <w:marLeft w:val="0"/>
      <w:marRight w:val="0"/>
      <w:marTop w:val="0"/>
      <w:marBottom w:val="0"/>
      <w:divBdr>
        <w:top w:val="none" w:sz="0" w:space="0" w:color="auto"/>
        <w:left w:val="none" w:sz="0" w:space="0" w:color="auto"/>
        <w:bottom w:val="none" w:sz="0" w:space="0" w:color="auto"/>
        <w:right w:val="none" w:sz="0" w:space="0" w:color="auto"/>
      </w:divBdr>
    </w:div>
    <w:div w:id="204389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code-remote+codespaces-002bfearsome-002dcackle-002dpjjxxvpqxr4xf7rvw.vscode-resource.vscode-cdn.net/workspaces/owasp-top10-exercises/exercises/05-security-misconfiguration-LFI/README.es.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localhost/bWAPP/rlfi.php?language=lang_en.php&amp;action=go" TargetMode="External"/><Relationship Id="rId4" Type="http://schemas.openxmlformats.org/officeDocument/2006/relationships/webSettings" Target="webSettings.xml"/><Relationship Id="rId9" Type="http://schemas.openxmlformats.org/officeDocument/2006/relationships/hyperlink" Target="http://localhost/bWAPP/rlfi.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379</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Espindola Caballero</dc:creator>
  <cp:keywords/>
  <dc:description/>
  <cp:lastModifiedBy>Mario Espindola Caballero</cp:lastModifiedBy>
  <cp:revision>1</cp:revision>
  <dcterms:created xsi:type="dcterms:W3CDTF">2024-10-31T19:32:00Z</dcterms:created>
  <dcterms:modified xsi:type="dcterms:W3CDTF">2024-10-31T19:44:00Z</dcterms:modified>
</cp:coreProperties>
</file>