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06345" cy="871538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345" cy="871538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3480"/>
        <w:gridCol w:w="2355"/>
        <w:gridCol w:w="1185"/>
        <w:tblGridChange w:id="0">
          <w:tblGrid>
            <w:gridCol w:w="2340"/>
            <w:gridCol w:w="3480"/>
            <w:gridCol w:w="2355"/>
            <w:gridCol w:w="11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7273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Policy Name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Computer and Laptop Usage Policy</w:t>
            </w:r>
          </w:p>
        </w:tc>
      </w:tr>
      <w:tr>
        <w:trPr>
          <w:cantSplit w:val="0"/>
          <w:tblHeader w:val="0"/>
        </w:trPr>
        <w:tc>
          <w:tcPr>
            <w:shd w:fill="7273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HR and IT </w:t>
            </w:r>
          </w:p>
        </w:tc>
        <w:tc>
          <w:tcPr>
            <w:shd w:fill="7273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Policy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color w:val="7a75b5"/>
        </w:rPr>
      </w:pPr>
      <w:bookmarkStart w:colFirst="0" w:colLast="0" w:name="_yqgwuru1d856" w:id="0"/>
      <w:bookmarkEnd w:id="0"/>
      <w:r w:rsidDel="00000000" w:rsidR="00000000" w:rsidRPr="00000000">
        <w:rPr>
          <w:color w:val="7a75b5"/>
          <w:rtl w:val="0"/>
        </w:rPr>
        <w:t xml:space="preserve">1. Preamble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1.1. This policy defines appropriate laptop usage for all employees of Cognativ, including developers, product managers, office administrators, and other staff.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1.2. Access to and use of Cognativ’s network, computers, laptops, and IT services are provided only to authorized individuals for company-related work.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1.3. Employees must follow Cognativ policies and legal requirements when using company-provided laptops and internet services.</w:t>
      </w:r>
    </w:p>
    <w:p w:rsidR="00000000" w:rsidDel="00000000" w:rsidP="00000000" w:rsidRDefault="00000000" w:rsidRPr="00000000" w14:paraId="00000012">
      <w:pPr>
        <w:pStyle w:val="Heading1"/>
        <w:rPr>
          <w:color w:val="7a75b5"/>
        </w:rPr>
      </w:pPr>
      <w:bookmarkStart w:colFirst="0" w:colLast="0" w:name="_vmt04qhkrgnt" w:id="1"/>
      <w:bookmarkEnd w:id="1"/>
      <w:r w:rsidDel="00000000" w:rsidR="00000000" w:rsidRPr="00000000">
        <w:rPr>
          <w:color w:val="7a75b5"/>
          <w:rtl w:val="0"/>
        </w:rPr>
        <w:t xml:space="preserve">2. Issuance of Laptops and Accessories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2.1. Each employee is entitled to receive a company-issued laptop, a laptop bag, and a pair of headphones.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2.2. The issued equipment is company property and must be used responsibly for work-related activities.</w:t>
      </w:r>
    </w:p>
    <w:p w:rsidR="00000000" w:rsidDel="00000000" w:rsidP="00000000" w:rsidRDefault="00000000" w:rsidRPr="00000000" w14:paraId="00000016">
      <w:pPr>
        <w:pStyle w:val="Heading1"/>
        <w:rPr>
          <w:color w:val="7a75b5"/>
        </w:rPr>
      </w:pPr>
      <w:bookmarkStart w:colFirst="0" w:colLast="0" w:name="_w83yrvhhy6kk" w:id="2"/>
      <w:bookmarkEnd w:id="2"/>
      <w:r w:rsidDel="00000000" w:rsidR="00000000" w:rsidRPr="00000000">
        <w:rPr>
          <w:color w:val="7a75b5"/>
          <w:rtl w:val="0"/>
        </w:rPr>
        <w:t xml:space="preserve">3. Responsibility and Security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3.1. Employees are responsible for the security and proper care of their assigned laptop and accessories.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3.2. Laptops must be password-protected, and sensitive company data should be encrypted or stored securely as per IT guidelines.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3.3. Employees should not install unauthorized software or tamper with security settings.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3.4. Any loss or damage must be reported to IT and HR immediately.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3.5. IT personnel may access company laptops for troubleshooting, security audits, and system updates. Employees will be notified whenever possible before such access.</w:t>
      </w:r>
    </w:p>
    <w:p w:rsidR="00000000" w:rsidDel="00000000" w:rsidP="00000000" w:rsidRDefault="00000000" w:rsidRPr="00000000" w14:paraId="00000020">
      <w:pPr>
        <w:pStyle w:val="Heading1"/>
        <w:rPr>
          <w:color w:val="7a75b5"/>
        </w:rPr>
      </w:pPr>
      <w:bookmarkStart w:colFirst="0" w:colLast="0" w:name="_ubemieze15ga" w:id="3"/>
      <w:bookmarkEnd w:id="3"/>
      <w:r w:rsidDel="00000000" w:rsidR="00000000" w:rsidRPr="00000000">
        <w:rPr>
          <w:color w:val="7a75b5"/>
          <w:rtl w:val="0"/>
        </w:rPr>
        <w:t xml:space="preserve">4. Acceptable Use Policy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4.1. The laptop is primarily for work-related tasks. Personal use should not interfere with job responsibilities or violate company policies.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4.2. Employees must not use the laptop for illegal activities, including but not limited to piracy, hacking, or viewing unauthorized or inappropriate content.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4.3. Employees should not use company laptops for personal financial gain, political activities, or activities that could harm Cognativ’s reputation.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4.4. Any software installations must be pre-approved by the IT department.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4.5. Employees should ensure that software and system updates are installed timely to maintain security.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4.6. Digital files related to Cognativ business remain the property of Cognativ and must be treated with confidentiality.</w:t>
      </w:r>
    </w:p>
    <w:p w:rsidR="00000000" w:rsidDel="00000000" w:rsidP="00000000" w:rsidRDefault="00000000" w:rsidRPr="00000000" w14:paraId="0000002C">
      <w:pPr>
        <w:pStyle w:val="Heading1"/>
        <w:rPr>
          <w:color w:val="7a75b5"/>
        </w:rPr>
      </w:pPr>
      <w:bookmarkStart w:colFirst="0" w:colLast="0" w:name="_phi12cj82t9a" w:id="4"/>
      <w:bookmarkEnd w:id="4"/>
      <w:r w:rsidDel="00000000" w:rsidR="00000000" w:rsidRPr="00000000">
        <w:rPr>
          <w:color w:val="7a75b5"/>
          <w:rtl w:val="0"/>
        </w:rPr>
        <w:t xml:space="preserve">5. Unacceptable Uses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5.1. Illegal or malicious use, including downloading or transmitting copyrighted material without authorization.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5.2. Accessing, storing, or transferring pornographic, obscene, or offensive material.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5.3. Deliberate distribution of computer viruses or attempts to gain unauthorized access to IT resources.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5.4. Use of company laptops for potentially defamatory, libelous, or harassing communications.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5.5. Unauthorized access to or distribution of personal information that is irrelevant to company business.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5.6. Use of recreational games, gambling, or excessive personal social media browsing during work hours.</w:t>
      </w:r>
    </w:p>
    <w:p w:rsidR="00000000" w:rsidDel="00000000" w:rsidP="00000000" w:rsidRDefault="00000000" w:rsidRPr="00000000" w14:paraId="00000038">
      <w:pPr>
        <w:pStyle w:val="Heading1"/>
        <w:rPr>
          <w:color w:val="7a75b5"/>
        </w:rPr>
      </w:pPr>
      <w:bookmarkStart w:colFirst="0" w:colLast="0" w:name="_bih54m7q2zlh" w:id="5"/>
      <w:bookmarkEnd w:id="5"/>
      <w:r w:rsidDel="00000000" w:rsidR="00000000" w:rsidRPr="00000000">
        <w:rPr>
          <w:color w:val="7a75b5"/>
          <w:rtl w:val="0"/>
        </w:rPr>
        <w:t xml:space="preserve">6. Loss, Theft, and Replacement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6.1. If a laptop is lost or stolen within 2.5 years of issuance, the company will provide a replacement only upon receipt of a police abstract.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6.2. The employee will be required to reimburse the company for the laptop and accessories based on the depreciated value over a repayment period of 6 to 12 months.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6.3. If a laptop is lost or stolen after 2.5 years, the company will replace it, and the employee will have full ownership of the old device.</w:t>
      </w:r>
    </w:p>
    <w:p w:rsidR="00000000" w:rsidDel="00000000" w:rsidP="00000000" w:rsidRDefault="00000000" w:rsidRPr="00000000" w14:paraId="0000003E">
      <w:pPr>
        <w:pStyle w:val="Heading1"/>
        <w:rPr>
          <w:color w:val="7a75b5"/>
        </w:rPr>
      </w:pPr>
      <w:bookmarkStart w:colFirst="0" w:colLast="0" w:name="_4y28jaej21wu" w:id="6"/>
      <w:bookmarkEnd w:id="6"/>
      <w:r w:rsidDel="00000000" w:rsidR="00000000" w:rsidRPr="00000000">
        <w:rPr>
          <w:color w:val="7a75b5"/>
          <w:rtl w:val="0"/>
        </w:rPr>
        <w:t xml:space="preserve">7. Laptop Replacement Cycle and Ownership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7.1. Every employee is entitled to a laptop replacement after 2.5 years.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7.2. Upon replacement, the employee will assume full ownership of the old laptop, which will be deregistered from company systems.</w:t>
      </w:r>
    </w:p>
    <w:p w:rsidR="00000000" w:rsidDel="00000000" w:rsidP="00000000" w:rsidRDefault="00000000" w:rsidRPr="00000000" w14:paraId="00000042">
      <w:pPr>
        <w:pStyle w:val="Heading1"/>
        <w:rPr>
          <w:color w:val="7a75b5"/>
        </w:rPr>
      </w:pPr>
      <w:bookmarkStart w:colFirst="0" w:colLast="0" w:name="_d80ycy61l8ka" w:id="7"/>
      <w:bookmarkEnd w:id="7"/>
      <w:r w:rsidDel="00000000" w:rsidR="00000000" w:rsidRPr="00000000">
        <w:rPr>
          <w:color w:val="7a75b5"/>
          <w:rtl w:val="0"/>
        </w:rPr>
        <w:t xml:space="preserve">8. IT Support and Maintenance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8.1. Employees should report technical issues to the IT department for resolution.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8.2. The IT department reserves the right to conduct periodic audits on company laptops to ensure compliance with security and software policies.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8.3. Employees must return the laptop to IT for maintenance or updates when requested.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8.4. Employees must ensure their laptops remain updated with security patches and software updates as directed by IT.</w:t>
      </w:r>
    </w:p>
    <w:p w:rsidR="00000000" w:rsidDel="00000000" w:rsidP="00000000" w:rsidRDefault="00000000" w:rsidRPr="00000000" w14:paraId="0000004A">
      <w:pPr>
        <w:pStyle w:val="Heading1"/>
        <w:rPr>
          <w:color w:val="7a75b5"/>
        </w:rPr>
      </w:pPr>
      <w:bookmarkStart w:colFirst="0" w:colLast="0" w:name="_ubrj6t809s1s" w:id="8"/>
      <w:bookmarkEnd w:id="8"/>
      <w:r w:rsidDel="00000000" w:rsidR="00000000" w:rsidRPr="00000000">
        <w:rPr>
          <w:color w:val="7a75b5"/>
          <w:rtl w:val="0"/>
        </w:rPr>
        <w:t xml:space="preserve">9. Return of Equipment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9.1. Employees leaving the company must return the laptop and accessories before their last working day.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9.2. Failure to return company equipment may result in deductions from final dues or legal action.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9.3. Employees who fail to properly care for or return company property may be subject to disciplinary action.</w:t>
      </w:r>
    </w:p>
    <w:p w:rsidR="00000000" w:rsidDel="00000000" w:rsidP="00000000" w:rsidRDefault="00000000" w:rsidRPr="00000000" w14:paraId="00000050">
      <w:pPr>
        <w:pStyle w:val="Heading1"/>
        <w:rPr>
          <w:color w:val="7a75b5"/>
        </w:rPr>
      </w:pPr>
      <w:bookmarkStart w:colFirst="0" w:colLast="0" w:name="_v0t4t5jft9un" w:id="9"/>
      <w:bookmarkEnd w:id="9"/>
      <w:r w:rsidDel="00000000" w:rsidR="00000000" w:rsidRPr="00000000">
        <w:rPr>
          <w:color w:val="7a75b5"/>
          <w:rtl w:val="0"/>
        </w:rPr>
        <w:t xml:space="preserve">10. Disciplinary Action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10.1. Any violation of this policy may result in disciplinary action, up to and including termination of employment.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10.2. Cognativ reserves the right to update this policy as needed to align with operational and security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Approval 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2095500" cy="511692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511692"/>
                          <a:chOff x="0" y="0"/>
                          <a:chExt cx="2095500" cy="511692"/>
                        </a:xfrm>
                      </wpg:grpSpPr>
                      <wps:wsp>
                        <wps:cNvSpPr/>
                        <wps:cNvPr id="6" name="Shape 6"/>
                        <wps:spPr>
                          <a:xfrm>
                            <a:off x="0" y="0"/>
                            <a:ext cx="2095500" cy="511692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SpPr/>
                        <wps:cNvPr id="7" name="Shape 7"/>
                        <wps:spPr>
                          <a:xfrm>
                            <a:off x="0" y="511692"/>
                            <a:ext cx="2095500" cy="0"/>
                          </a:xfrm>
                          <a:prstGeom prst="line">
                            <a:avLst/>
                          </a:prstGeom>
                          <a:noFill/>
                          <a:ln w="23812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drawing>
              <wp:inline>
                <wp:extent cx="0" cy="0"/>
                <wp:docPr id="0"/>
                <a:graphic>
                  <a:graphicData/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2095500" cy="511692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511692"/>
                          <a:chOff x="0" y="0"/>
                          <a:chExt cx="2095500" cy="511692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0" y="0"/>
                            <a:ext cx="2095500" cy="511692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SpPr/>
                        <wps:cNvPr id="3" name="Shape 3"/>
                        <wps:spPr>
                          <a:xfrm>
                            <a:off x="0" y="511692"/>
                            <a:ext cx="2095500" cy="0"/>
                          </a:xfrm>
                          <a:prstGeom prst="line">
                            <a:avLst/>
                          </a:prstGeom>
                          <a:noFill/>
                          <a:ln w="23812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drawing>
              <wp:inline>
                <wp:extent cx="0" cy="0"/>
                <wp:docPr id="0"/>
                <a:graphic>
                  <a:graphicData/>
                </a:graphic>
              </wp:inline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1585913" cy="383173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913" cy="383173"/>
                          <a:chOff x="0" y="0"/>
                          <a:chExt cx="1585913" cy="383173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1585913" cy="383173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SpPr/>
                        <wps:cNvPr id="5" name="Shape 5"/>
                        <wps:spPr>
                          <a:xfrm>
                            <a:off x="0" y="383173"/>
                            <a:ext cx="1585913" cy="0"/>
                          </a:xfrm>
                          <a:prstGeom prst="line">
                            <a:avLst/>
                          </a:prstGeom>
                          <a:noFill/>
                          <a:ln w="23812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drawing>
              <wp:inline>
                <wp:extent cx="0" cy="0"/>
                <wp:docPr id="0"/>
                <a:graphic>
                  <a:graphicData/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