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A5F"/>
          <w:sz w:val="48"/>
        </w:rPr>
        <w:t>Lead Reporting Platform — Career Evidence Dossier</w:t>
      </w:r>
    </w:p>
    <w:p>
      <w:r>
        <w:rPr>
          <w:b/>
        </w:rPr>
        <w:t>Prepared:</w:t>
      </w:r>
      <w:r>
        <w:t xml:space="preserve"> 12 October 2026</w:t>
      </w:r>
    </w:p>
    <w:p>
      <w:r>
        <w:rPr>
          <w:b/>
        </w:rPr>
        <w:t>Subject:</w:t>
      </w:r>
      <w:r>
        <w:t xml:space="preserve"> Abraham Akintola (</w:t>
      </w:r>
      <w:r>
        <w:rPr>
          <w:rFonts w:ascii="Consolas" w:hAnsi="Consolas"/>
          <w:color w:val="A31D1D"/>
          <w:sz w:val="19"/>
        </w:rPr>
        <w:t>AbrahamNobleOX</w:t>
      </w:r>
      <w:r>
        <w:t xml:space="preserve"> / </w:t>
      </w:r>
      <w:r>
        <w:rPr>
          <w:rFonts w:ascii="Consolas" w:hAnsi="Consolas"/>
          <w:color w:val="A31D1D"/>
          <w:sz w:val="19"/>
        </w:rPr>
        <w:t>Abraham</w:t>
      </w:r>
      <w:r>
        <w:t>)</w:t>
      </w:r>
    </w:p>
    <w:p>
      <w:r>
        <w:rPr>
          <w:b/>
        </w:rPr>
        <w:t>Organisation:</w:t>
      </w:r>
      <w:r>
        <w:t xml:space="preserve"> Insurance Revolution</w:t>
      </w:r>
    </w:p>
    <w:p>
      <w:r>
        <w:rPr>
          <w:b/>
        </w:rPr>
        <w:t>Repositories:</w:t>
      </w:r>
      <w:r>
        <w:t xml:space="preserve"> </w:t>
      </w:r>
      <w:r>
        <w:rPr>
          <w:rFonts w:ascii="Consolas" w:hAnsi="Consolas"/>
          <w:color w:val="A31D1D"/>
          <w:sz w:val="19"/>
        </w:rPr>
        <w:t>Insurance-Revolution/lead-reporting</w:t>
      </w:r>
      <w:r>
        <w:t xml:space="preserve"> (backend), </w:t>
      </w:r>
      <w:r>
        <w:rPr>
          <w:rFonts w:ascii="Consolas" w:hAnsi="Consolas"/>
          <w:color w:val="A31D1D"/>
          <w:sz w:val="19"/>
        </w:rPr>
        <w:t>Insurance-Revolution/lead-reporting-frontend</w:t>
      </w:r>
      <w:r>
        <w:t xml:space="preserve"> (frontend)</w:t>
      </w:r>
    </w:p>
    <w:p>
      <w:r>
        <w:rPr>
          <w:b/>
        </w:rPr>
        <w:t>Audit method:</w:t>
      </w:r>
      <w:r>
        <w:t xml:space="preserve"> Repository inspection, full Git history review, and read-only aggregate queries against the production PostgreSQL database (session forced to </w:t>
      </w:r>
      <w:r>
        <w:rPr>
          <w:rFonts w:ascii="Consolas" w:hAnsi="Consolas"/>
          <w:color w:val="A31D1D"/>
          <w:sz w:val="19"/>
        </w:rPr>
        <w:t>default_transaction_read_only = on</w:t>
      </w:r>
      <w: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Evidence levels used throughout:</w:t>
            </w:r>
            <w:r>
              <w:rPr>
                <w:sz w:val="19"/>
              </w:rPr>
              <w:t xml:space="preserve"> VERIFIED (directly observed), DERIVED (calculated from verified data), STRONGLY SUPPORTED (multiple indicators), INFERRED (likely, not proven), UNKNOWN (requires confirmation).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1. Executive Summary</w:t>
      </w:r>
    </w:p>
    <w:p>
      <w:r>
        <w:rPr>
          <w:b/>
        </w:rPr>
        <w:t>Lead Reporting</w:t>
      </w:r>
      <w:r>
        <w:t xml:space="preserve"> is an internal business-intelligence web application built for Insurance Revolution, an insurance brokerage. It gives internal staff a filterable, real-time view of inbound insurance enquiry ("lead") data that was previously locked inside a production database shared with an external telephony/dialer system.</w:t>
      </w:r>
    </w:p>
    <w:p>
      <w:r>
        <w:t xml:space="preserve">The platform is live in production at </w:t>
      </w:r>
      <w:r>
        <w:rPr>
          <w:rFonts w:ascii="Consolas" w:hAnsi="Consolas"/>
          <w:color w:val="A31D1D"/>
          <w:sz w:val="19"/>
        </w:rPr>
        <w:t>bi.insurancerevolution.co.uk</w:t>
      </w:r>
      <w:r>
        <w:t xml:space="preserve">, backed by an API at </w:t>
      </w:r>
      <w:r>
        <w:rPr>
          <w:rFonts w:ascii="Consolas" w:hAnsi="Consolas"/>
          <w:color w:val="A31D1D"/>
          <w:sz w:val="19"/>
        </w:rPr>
        <w:t>bi-backend.insurancerevolution.co.uk</w:t>
      </w:r>
      <w:r>
        <w:t>, both deployed on Microsoft Azure via GitHub Actions.</w:t>
      </w:r>
    </w:p>
    <w:p>
      <w:r>
        <w:rPr>
          <w:b/>
        </w:rPr>
        <w:t>Most significant verified facts: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Finding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Evidence level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Lead rows queryable in production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642,348</w:t>
            </w:r>
            <w:r>
              <w:rPr>
                <w:sz w:val="18"/>
              </w:rPr>
              <w:t xml:space="preserve"> (1,213 MB table)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Leads created in 12 months to Sep 2026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150,030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DERIVED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 / peak daily lead volume (last 90 days)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332 / day</w:t>
            </w:r>
            <w:r>
              <w:rPr>
                <w:sz w:val="18"/>
              </w:rPr>
              <w:t xml:space="preserve">, peak </w:t>
            </w:r>
            <w:r>
              <w:rPr>
                <w:b/>
                <w:sz w:val="18"/>
              </w:rPr>
              <w:t>572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Distinct lead sources &amp; types surfaced (90 days)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23 sources, 40 lead types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Near-duplicate rows collapsed by canonical-session logic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21.3%</w:t>
            </w:r>
            <w:r>
              <w:rPr>
                <w:sz w:val="18"/>
              </w:rPr>
              <w:t xml:space="preserve"> (10,587 → 8,327 over 30 days)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Internal users onboarded via SSO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 accounts, 8 distinct users logged in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Production logins recorded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26</w:t>
            </w:r>
            <w:r>
              <w:rPr>
                <w:sz w:val="18"/>
              </w:rPr>
              <w:t xml:space="preserve"> (28 Sep – 11 Oct 2026)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Unauthorised sign-in attempts correctly denied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Project active development span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18 Feb 2026 – 12 Oct 2026</w:t>
            </w:r>
            <w:r>
              <w:rPr>
                <w:sz w:val="18"/>
              </w:rPr>
              <w:t xml:space="preserve"> (~8 months)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VERIFIED</w:t>
            </w:r>
          </w:p>
        </w:tc>
      </w:tr>
    </w:tbl>
    <w:p>
      <w:pPr>
        <w:spacing w:after="40"/>
      </w:pPr>
    </w:p>
    <w:p>
      <w:r>
        <w:rPr>
          <w:b/>
        </w:rPr>
        <w:t>The strongest career evidence this project provides</w:t>
      </w:r>
      <w:r>
        <w:t xml:space="preserve"> is not raw volume. It is four things:</w:t>
      </w:r>
    </w:p>
    <w:p>
      <w:pPr>
        <w:pStyle w:val="ListNumber"/>
        <w:spacing w:after="60"/>
      </w:pPr>
      <w:r>
        <w:rPr>
          <w:b/>
        </w:rPr>
        <w:t>An architectural judgement call at the project's origin</w:t>
      </w:r>
      <w:r>
        <w:t xml:space="preserve"> — the business had a revenue-critical lead-ingestion service with no UI. Rather than bolt reporting onto it, this was built as a separate application so that high-churn reporting work never redeploys the system that captures leads (§8, Decision 0).</w:t>
      </w:r>
    </w:p>
    <w:p>
      <w:pPr>
        <w:pStyle w:val="ListNumber"/>
        <w:spacing w:after="60"/>
      </w:pPr>
      <w:r>
        <w:rPr>
          <w:b/>
        </w:rPr>
        <w:t>Re-engineering an inherited data layer</w:t>
      </w:r>
      <w:r>
        <w:t xml:space="preserve"> that fetched up to 50 pages of rows into the browser to aggregate them — and, critically, silently truncated beyond 50,000 rows, meaning executive dashboards over ranges longer than ~4 months had been quietly reporting about a third of the data as complete (§7.0).</w:t>
      </w:r>
    </w:p>
    <w:p>
      <w:pPr>
        <w:pStyle w:val="ListNumber"/>
        <w:spacing w:after="60"/>
      </w:pPr>
      <w:r>
        <w:rPr>
          <w:b/>
        </w:rPr>
        <w:t>A complete Google SSO + role-based authorisation system</w:t>
      </w:r>
      <w:r>
        <w:t xml:space="preserve"> demonstrably in daily use by a real internal team, with enforcement provable from the audit log.</w:t>
      </w:r>
    </w:p>
    <w:p>
      <w:pPr>
        <w:pStyle w:val="ListNumber"/>
        <w:spacing w:after="60"/>
      </w:pPr>
      <w:r>
        <w:rPr>
          <w:b/>
        </w:rPr>
        <w:t>A genuinely hard data-quality problem solved properly</w:t>
      </w:r>
      <w:r>
        <w:t xml:space="preserve"> — duplicate lead submissions collapsed with window-function SQL rather than a naive filter that would have discarded the richer records (§7.2).</w:t>
      </w:r>
    </w:p>
    <w:p>
      <w:r>
        <w:rPr>
          <w:b/>
        </w:rPr>
        <w:t>Role:</w:t>
      </w:r>
      <w:r>
        <w:t xml:space="preserve"> Abraham is the author of record and technical owner of both repositories — 51 of 52 backend commits and 39 of 56 frontend commits (see §4 for the full attribution breakdown, including a colleague's contributions and AI-assisted development).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2. Project Overview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What it does</w:t>
      </w:r>
    </w:p>
    <w:p>
      <w:r>
        <w:t>The application presents internal staff with three primary views over insurance lead data:</w:t>
      </w:r>
    </w:p>
    <w:p>
      <w:pPr>
        <w:pStyle w:val="ListNumber"/>
        <w:spacing w:after="60"/>
      </w:pPr>
      <w:r>
        <w:rPr>
          <w:b/>
        </w:rPr>
        <w:t>Dashboard</w:t>
      </w:r>
      <w:r>
        <w:t xml:space="preserve"> — aggregate KPIs (total leads, contactability, top source/type, Google CPC volume), plus breakdowns by lead type, traffic source and campaign, an hourly arrival histogram, and a volume trend chart.</w:t>
      </w:r>
    </w:p>
    <w:p>
      <w:pPr>
        <w:pStyle w:val="ListNumber"/>
        <w:spacing w:after="60"/>
      </w:pPr>
      <w:r>
        <w:rPr>
          <w:b/>
        </w:rPr>
        <w:t>Leads Table</w:t>
      </w:r>
      <w:r>
        <w:t xml:space="preserve"> — a server-side filtered, sorted, cursor-paginated table of individual leads with CSV export, supporting filters on free-text search, lead type, source, company, UTM medium/source/campaign, query-param presence, and date range.</w:t>
      </w:r>
    </w:p>
    <w:p>
      <w:pPr>
        <w:pStyle w:val="ListNumber"/>
        <w:spacing w:after="60"/>
      </w:pPr>
      <w:r>
        <w:rPr>
          <w:b/>
        </w:rPr>
        <w:t>Lead Details</w:t>
      </w:r>
      <w:r>
        <w:t xml:space="preserve"> — a full record view including the raw quote-form submission (</w:t>
      </w:r>
      <w:r>
        <w:rPr>
          <w:rFonts w:ascii="Consolas" w:hAnsi="Consolas"/>
          <w:color w:val="A31D1D"/>
          <w:sz w:val="19"/>
        </w:rPr>
        <w:t>info</w:t>
      </w:r>
      <w:r>
        <w:t>) rendered dynamically, since its JSON structure differs per source and customer journey.</w:t>
      </w:r>
    </w:p>
    <w:p>
      <w:r>
        <w:t xml:space="preserve">Plus a </w:t>
      </w:r>
      <w:r>
        <w:rPr>
          <w:b/>
        </w:rPr>
        <w:t>Noetica Campaigns</w:t>
      </w:r>
      <w:r>
        <w:t xml:space="preserve"> reference view (outbound dialer campaign configuration) and an </w:t>
      </w:r>
      <w:r>
        <w:rPr>
          <w:b/>
        </w:rPr>
        <w:t>Admin</w:t>
      </w:r>
      <w:r>
        <w:t xml:space="preserve"> area (users, invites, audit log).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Who uses it</w:t>
      </w:r>
    </w:p>
    <w:p>
      <w:r>
        <w:t xml:space="preserve">VERIFIED: 9 user accounts exist, all on the </w:t>
      </w:r>
      <w:r>
        <w:rPr>
          <w:rFonts w:ascii="Consolas" w:hAnsi="Consolas"/>
          <w:color w:val="A31D1D"/>
          <w:sz w:val="19"/>
        </w:rPr>
        <w:t>insurancerevolution.co.uk</w:t>
      </w:r>
      <w:r>
        <w:t xml:space="preserve"> email domain. 8 distinct users have successfully logged in. Role distribution: 3 admins, 5 standard users (active), 1 pending invite.</w:t>
      </w:r>
    </w:p>
    <w:p>
      <w:r>
        <w:t>INFERRED: Based on the role model and feature set (read-only reporting, CSV export), the user base is internal operations/marketing staff rather than customers. No customer-facing surface exists in the codebase.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Business problem it solves</w:t>
      </w:r>
    </w:p>
    <w:p>
      <w:r>
        <w:t xml:space="preserve">VERIFIED, from the sibling </w:t>
      </w:r>
      <w:r>
        <w:rPr>
          <w:rFonts w:ascii="Consolas" w:hAnsi="Consolas"/>
          <w:color w:val="A31D1D"/>
          <w:sz w:val="19"/>
        </w:rPr>
        <w:t>lead-api-dotnet</w:t>
      </w:r>
      <w:r>
        <w:t xml:space="preserve"> repository, schema evidence and commit history:</w:t>
      </w:r>
    </w:p>
    <w:p>
      <w:r>
        <w:t xml:space="preserve">Before this project existed, the business ran </w:t>
      </w:r>
      <w:r>
        <w:rPr>
          <w:b/>
        </w:rPr>
        <w:t>`lead-api-dotnet`</w:t>
      </w:r>
      <w:r>
        <w:t xml:space="preserve"> — a .NET Core service (first commit 24 September 2025, itself a C# reimplementation of an earlier Go API) that </w:t>
      </w:r>
      <w:r>
        <w:rPr>
          <w:b/>
        </w:rPr>
        <w:t>ingests inbound leads, validates and normalises UK phone numbers, and forwards them to Noetica (outbound dialer), Marketplace, and Leela</w:t>
      </w:r>
      <w:r>
        <w:t xml:space="preserve">, alongside Brevo contact creation and fleet SMS dispatch. It writes to the </w:t>
      </w:r>
      <w:r>
        <w:rPr>
          <w:rFonts w:ascii="Consolas" w:hAnsi="Consolas"/>
          <w:color w:val="A31D1D"/>
          <w:sz w:val="19"/>
        </w:rPr>
        <w:t>leads</w:t>
      </w:r>
      <w:r>
        <w:t xml:space="preserve"> table this reporting platform reads.</w:t>
      </w:r>
    </w:p>
    <w:p>
      <w:r>
        <w:t xml:space="preserve">That service is </w:t>
      </w:r>
      <w:r>
        <w:rPr>
          <w:b/>
        </w:rPr>
        <w:t>business-critical on the revenue path</w:t>
      </w:r>
      <w:r>
        <w:t xml:space="preserve">: if it fails, leads are not captured or not enrolled into the dialer. But it had </w:t>
      </w:r>
      <w:r>
        <w:rPr>
          <w:b/>
        </w:rPr>
        <w:t>no user interface whatsoever</w:t>
      </w:r>
      <w:r>
        <w:t>. Directors and managers had no way to see lead volumes, sources, or performance — answering "how many convicted-driver leads came from Quotezone last week?" required someone with direct database access.</w:t>
      </w:r>
    </w:p>
    <w:p>
      <w:r>
        <w:rPr>
          <w:b/>
        </w:rPr>
        <w:t>The decision that created this project</w:t>
      </w:r>
      <w:r>
        <w:t xml:space="preserve"> (STRONGLY SUPPORTED — stated by the project owner, corroborated by repository structure and the complete absence of any UI in </w:t>
      </w:r>
      <w:r>
        <w:rPr>
          <w:rFonts w:ascii="Consolas" w:hAnsi="Consolas"/>
          <w:color w:val="A31D1D"/>
          <w:sz w:val="19"/>
        </w:rPr>
        <w:t>lead-api-dotnet</w:t>
      </w:r>
      <w:r>
        <w:t xml:space="preserve">): rather than extend the ingestion service with reporting endpoints and a UI, build reporting as a </w:t>
      </w:r>
      <w:r>
        <w:rPr>
          <w:b/>
        </w:rPr>
        <w:t>separate full-stack application reading the same database</w:t>
      </w:r>
      <w:r>
        <w:t>. Reporting is high-churn work — new filters, columns, charts and date ranges get requested constantly — and every such change would otherwise mean redeploying the service that captures revenue-generating leads. Separating them means reporting can iterate freely while the ingestion path stays untouched.</w:t>
      </w:r>
    </w:p>
    <w:p>
      <w:r>
        <w:t xml:space="preserve">This is the architectural reason behind the read-only posture described throughout this document. It is not merely </w:t>
      </w:r>
      <w:r>
        <w:rPr>
          <w:i/>
        </w:rPr>
        <w:t>"we don't own the table"</w:t>
      </w:r>
      <w:r>
        <w:t xml:space="preserve"> — it is a </w:t>
      </w:r>
      <w:r>
        <w:rPr>
          <w:b/>
        </w:rPr>
        <w:t>deliberate blast-radius decision</w:t>
      </w:r>
      <w:r>
        <w:t xml:space="preserve"> to decouple a volatile reporting surface from a critical writer. See §8 for the full decision record.</w:t>
      </w:r>
    </w:p>
    <w:p>
      <w:r>
        <w:t xml:space="preserve">VERIFIED constraint (documented in </w:t>
      </w:r>
      <w:r>
        <w:rPr>
          <w:rFonts w:ascii="Consolas" w:hAnsi="Consolas"/>
          <w:color w:val="A31D1D"/>
          <w:sz w:val="19"/>
        </w:rPr>
        <w:t>AGENTS.md</w:t>
      </w:r>
      <w:r>
        <w:t xml:space="preserve">, enforced in code): the application contains </w:t>
      </w:r>
      <w:r>
        <w:rPr>
          <w:b/>
        </w:rPr>
        <w:t>no `create`, `update`, `delete` or `upsert` calls against `leads`</w:t>
      </w:r>
      <w:r>
        <w:t xml:space="preserve"> — it is strictly read-only against data another service owns and writes.</w:t>
      </w:r>
    </w:p>
    <w:p>
      <w:r>
        <w:t xml:space="preserve">The </w:t>
      </w:r>
      <w:r>
        <w:rPr>
          <w:rFonts w:ascii="Consolas" w:hAnsi="Consolas"/>
          <w:color w:val="A31D1D"/>
          <w:sz w:val="19"/>
        </w:rPr>
        <w:t>leads</w:t>
      </w:r>
      <w:r>
        <w:t xml:space="preserve"> table itself carries 21 columns, most of which this application introduced nothing to; fields like </w:t>
      </w:r>
      <w:r>
        <w:rPr>
          <w:rFonts w:ascii="Consolas" w:hAnsi="Consolas"/>
          <w:color w:val="A31D1D"/>
          <w:sz w:val="19"/>
        </w:rPr>
        <w:t>queue_id</w:t>
      </w:r>
      <w:r>
        <w:t xml:space="preserve">, </w:t>
      </w:r>
      <w:r>
        <w:rPr>
          <w:rFonts w:ascii="Consolas" w:hAnsi="Consolas"/>
          <w:color w:val="A31D1D"/>
          <w:sz w:val="19"/>
        </w:rPr>
        <w:t>noetica_customer_id</w:t>
      </w:r>
      <w:r>
        <w:t xml:space="preserve">, </w:t>
      </w:r>
      <w:r>
        <w:rPr>
          <w:rFonts w:ascii="Consolas" w:hAnsi="Consolas"/>
          <w:color w:val="A31D1D"/>
          <w:sz w:val="19"/>
        </w:rPr>
        <w:t>leela_id</w:t>
      </w:r>
      <w:r>
        <w:t xml:space="preserve">, </w:t>
      </w:r>
      <w:r>
        <w:rPr>
          <w:rFonts w:ascii="Consolas" w:hAnsi="Consolas"/>
          <w:color w:val="A31D1D"/>
          <w:sz w:val="19"/>
        </w:rPr>
        <w:t>fail_reason</w:t>
      </w:r>
      <w:r>
        <w:t xml:space="preserve"> and </w:t>
      </w:r>
      <w:r>
        <w:rPr>
          <w:rFonts w:ascii="Consolas" w:hAnsi="Consolas"/>
          <w:color w:val="A31D1D"/>
          <w:sz w:val="19"/>
        </w:rPr>
        <w:t>cancelled_at</w:t>
      </w:r>
      <w:r>
        <w:t xml:space="preserve"> are written by the ingestion service and the dialer. Data begins 9 January 2024 — over a year before this project's first commit (18 February 2026).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3. System Architecture</w:t>
      </w:r>
    </w:p>
    <w:p>
      <w:pPr>
        <w:spacing w:before="100" w:after="160" w:line="240" w:lineRule="auto"/>
        <w:ind w:left="259"/>
      </w:pPr>
      <w:r>
        <w:rPr>
          <w:rFonts w:ascii="Consolas" w:hAnsi="Consolas"/>
          <w:color w:val="222222"/>
          <w:sz w:val="15"/>
        </w:rPr>
        <w:t>┌────────────────────────────────────────────────────────────────────┐</w:t>
        <w:br/>
        <w:t>│  BROWSER                                                           │</w:t>
        <w:br/>
        <w:t>│  React 18 + TypeScript + Vite SPA                                  │</w:t>
        <w:br/>
        <w:t>│  TanStack Query (cache/persist) · TanStack Table · Recharts        │</w:t>
        <w:br/>
        <w:t>│  Radix/shadcn UI · React Router                                    │</w:t>
        <w:br/>
        <w:t>└───────────┬──────────────────────────────────┬─────────────────────┘</w:t>
        <w:br/>
        <w:t xml:space="preserve">            │ HTTPS (Bearer JWT)               │ WebSocket (Socket.IO)</w:t>
        <w:br/>
        <w:t xml:space="preserve">            │                                  │ auth: session token</w:t>
        <w:br/>
        <w:t xml:space="preserve">            ▼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┌────────────────────────────────────────────────────────────────────┐</w:t>
        <w:br/>
        <w:t>│  Azure App Service — bi-backend.insurancerevolution.co.uk          │</w:t>
        <w:br/>
        <w:t>│  NestJS 11 API (global prefix /api)                                │</w:t>
        <w:br/>
        <w:t>│                                                                    │</w:t>
        <w:br/>
        <w:t>│  SessionAuthGuard (global APP_GUARD)                               │</w:t>
        <w:br/>
        <w:t>│    └─ verifies JWT → re-reads AuthUser from DB on EVERY request    │</w:t>
        <w:br/>
        <w:t>│  PermissionsGuard → @RequirePermissions('records.view' …)          │</w:t>
        <w:br/>
        <w:t>│                                                                    │</w:t>
        <w:br/>
        <w:t>│  Modules: internal-leads · auth · users · invites ·                │</w:t>
        <w:br/>
        <w:t>│           audit-log · mail · noetica-campaigns                     │</w:t>
        <w:br/>
        <w:t>│                                                                    │</w:t>
        <w:br/>
        <w:t>│  InternalLeadsGateway — polls MAX(id), MAX(updated_at) every 10s,  │</w:t>
        <w:br/>
        <w:t>│    broadcasts `leads:changed` to connected clients                 │</w:t>
        <w:br/>
        <w:t>└───────┬──────────────────────────────┬──────────────┬──────────────┘</w:t>
        <w:br/>
        <w:t xml:space="preserve">        │ Prisma 7 + raw SQL           │ OAuth2       │ HTTPS</w:t>
        <w:br/>
        <w:t xml:space="preserve">        │ (READ-ONLY on leads)         │              │</w:t>
        <w:br/>
        <w:t xml:space="preserve">        ▼                              ▼              ▼</w:t>
        <w:br/>
        <w:t>┌──────────────────────┐   ┌──────────────┐   ┌────────────────────┐</w:t>
        <w:br/>
        <w:t>│ Azure PostgreSQL     │   │ Google       │   │ UCP internal mail  │</w:t>
        <w:br/>
        <w:t>│ (pre-existing, NOT   │   │ Identity     │   │ service (invite    │</w:t>
        <w:br/>
        <w:t>│  owned by project)   │   │ (OIDC)       │   │ notifications)     │</w:t>
        <w:br/>
        <w:t>│                      │   └──────────────┘   └────────────────────┘</w:t>
        <w:br/>
        <w:t>│ SHARED (read-only):  │</w:t>
        <w:br/>
        <w:t>│  leads (642k, 1.2GB) │</w:t>
        <w:br/>
        <w:t>│  api_keys (86)       │   ┌──────────────────────────────────────┐</w:t>
        <w:br/>
        <w:t>│  companies (6)       │   │ Azure Static Web Apps                │</w:t>
        <w:br/>
        <w:t>│  noetica_campaigns   │   │ bi.insurancerevolution.co.uk         │</w:t>
        <w:br/>
        <w:t>│ OWNED by project:    │   │ (GitHub Actions deploy)              │</w:t>
        <w:br/>
        <w:t>│  auth_users (9)      │   └──────────────────────────────────────┘</w:t>
        <w:br/>
        <w:t>│  invites (10)        │</w:t>
        <w:br/>
        <w:t>│  audit_logs (55)     │</w:t>
        <w:br/>
        <w:t>└──────────────────────┘</w:t>
      </w:r>
    </w:p>
    <w:p>
      <w:r>
        <w:rPr>
          <w:b/>
        </w:rPr>
        <w:t>Key architectural property (VERIFIED):</w:t>
      </w:r>
      <w:r>
        <w:t xml:space="preserve"> the database is split into tables the project </w:t>
      </w:r>
      <w:r>
        <w:rPr>
          <w:i/>
        </w:rPr>
        <w:t>reads but does not own</w:t>
      </w:r>
      <w:r>
        <w:t xml:space="preserve"> (</w:t>
      </w:r>
      <w:r>
        <w:rPr>
          <w:rFonts w:ascii="Consolas" w:hAnsi="Consolas"/>
          <w:color w:val="A31D1D"/>
          <w:sz w:val="19"/>
        </w:rPr>
        <w:t>leads</w:t>
      </w:r>
      <w:r>
        <w:t xml:space="preserve">, </w:t>
      </w:r>
      <w:r>
        <w:rPr>
          <w:rFonts w:ascii="Consolas" w:hAnsi="Consolas"/>
          <w:color w:val="A31D1D"/>
          <w:sz w:val="19"/>
        </w:rPr>
        <w:t>api_keys</w:t>
      </w:r>
      <w:r>
        <w:t xml:space="preserve">, </w:t>
      </w:r>
      <w:r>
        <w:rPr>
          <w:rFonts w:ascii="Consolas" w:hAnsi="Consolas"/>
          <w:color w:val="A31D1D"/>
          <w:sz w:val="19"/>
        </w:rPr>
        <w:t>companies</w:t>
      </w:r>
      <w:r>
        <w:t xml:space="preserve">, </w:t>
      </w:r>
      <w:r>
        <w:rPr>
          <w:rFonts w:ascii="Consolas" w:hAnsi="Consolas"/>
          <w:color w:val="A31D1D"/>
          <w:sz w:val="19"/>
        </w:rPr>
        <w:t>noetica_campaigns</w:t>
      </w:r>
      <w:r>
        <w:t xml:space="preserve">) and tables the project </w:t>
      </w:r>
      <w:r>
        <w:rPr>
          <w:i/>
        </w:rPr>
        <w:t>created and owns</w:t>
      </w:r>
      <w:r>
        <w:t xml:space="preserve"> (</w:t>
      </w:r>
      <w:r>
        <w:rPr>
          <w:rFonts w:ascii="Consolas" w:hAnsi="Consolas"/>
          <w:color w:val="A31D1D"/>
          <w:sz w:val="19"/>
        </w:rPr>
        <w:t>auth_users</w:t>
      </w:r>
      <w:r>
        <w:t xml:space="preserve">, </w:t>
      </w:r>
      <w:r>
        <w:rPr>
          <w:rFonts w:ascii="Consolas" w:hAnsi="Consolas"/>
          <w:color w:val="A31D1D"/>
          <w:sz w:val="19"/>
        </w:rPr>
        <w:t>invites</w:t>
      </w:r>
      <w:r>
        <w:t xml:space="preserve">, </w:t>
      </w:r>
      <w:r>
        <w:rPr>
          <w:rFonts w:ascii="Consolas" w:hAnsi="Consolas"/>
          <w:color w:val="A31D1D"/>
          <w:sz w:val="19"/>
        </w:rPr>
        <w:t>audit_logs</w:t>
      </w:r>
      <w:r>
        <w:t>). This separation is deliberate and documented, and the auth tables were created in production by a reviewed SQL script rather than an automatic migration — precisely so no migration tool could ever alter the shared tables.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4. My Role and Contribution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 xml:space="preserve">Attribution evidence (VERIFIED from </w:t>
      </w:r>
      <w:r>
        <w:rPr>
          <w:rFonts w:ascii="Consolas" w:hAnsi="Consolas"/>
          <w:b/>
          <w:color w:val="1F3A5F"/>
          <w:sz w:val="19"/>
        </w:rPr>
        <w:t>git log</w:t>
      </w:r>
      <w:r>
        <w:rPr>
          <w:b/>
          <w:color w:val="1F3A5F"/>
        </w:rPr>
        <w:t>)</w:t>
      </w:r>
    </w:p>
    <w:p>
      <w:r>
        <w:rPr>
          <w:b/>
        </w:rPr>
        <w:t>Backend repository — 52 commits total: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Author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Commits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AbrahamNobleOX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51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All application code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gsp8181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deployment workflow scaffold (auto-generated)</w:t>
            </w:r>
          </w:p>
        </w:tc>
      </w:tr>
    </w:tbl>
    <w:p>
      <w:pPr>
        <w:spacing w:after="40"/>
      </w:pPr>
    </w:p>
    <w:p>
      <w:r>
        <w:rPr>
          <w:b/>
        </w:rPr>
        <w:t>Frontend repository — 56 commits total: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Author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Commits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AbrahamNobleOX / Abraham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39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Feature work + all PR merges (#1–#12)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gpt-engineer-app[bot] / Lovable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Initial UI scaffold (Feb 2026, pre-dates feature work)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Mati-Sh / Mati-Shaikh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Colleague contributions (see below)</w:t>
            </w:r>
          </w:p>
        </w:tc>
      </w:tr>
    </w:tbl>
    <w:p>
      <w:pPr>
        <w:spacing w:after="40"/>
      </w:pPr>
    </w:p>
    <w:p>
      <w:r>
        <w:rPr>
          <w:b/>
        </w:rPr>
        <w:t>Colleague contributions (explicitly NOT mine)</w:t>
      </w:r>
      <w:r>
        <w:t xml:space="preserve"> — Mati-Sh authored: date-filter query-param fix, the initial dedicated Lead Details page, responsive layout work across dashboard/tables/details, the "Has Query Params" filter, and the Export Report popup with CSV/XLSX downloads. These were merged by Abraham via PRs #6, #7, #8, #11 and #12.</w:t>
      </w:r>
    </w:p>
    <w:p>
      <w:r>
        <w:rPr>
          <w:b/>
        </w:rPr>
        <w:t>Initial UI scaffold (NOT mine)</w:t>
      </w:r>
      <w:r>
        <w:t xml:space="preserve"> — the first dashboard component shell was generated by the Lovable/gpt-engineer tool in February 2026. Substantially all of that scaffold's data layer was later replaced by backend-driven endpoints.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Verified personal contribution</w:t>
      </w:r>
    </w:p>
    <w:p>
      <w:r>
        <w:t>Based on commit authorship and the content of those commits:</w:t>
      </w:r>
    </w:p>
    <w:p>
      <w:pPr>
        <w:pStyle w:val="ListBullet"/>
        <w:spacing w:after="60"/>
      </w:pPr>
      <w:r>
        <w:rPr>
          <w:b/>
        </w:rPr>
        <w:t>Entire backend application</w:t>
      </w:r>
      <w:r>
        <w:t xml:space="preserve"> — NestJS service architecture, Prisma data layer, all seven feature modules, all API endpoints, DTO validation, error handling, and test suite.</w:t>
      </w:r>
    </w:p>
    <w:p>
      <w:pPr>
        <w:pStyle w:val="ListBullet"/>
        <w:spacing w:after="60"/>
      </w:pPr>
      <w:r>
        <w:rPr>
          <w:b/>
        </w:rPr>
        <w:t>Backend-driven reporting re-architecture (Sept 2026)</w:t>
      </w:r>
      <w:r>
        <w:t xml:space="preserve"> — moved dashboard aggregation, CSV export and pagination from the client to raw-SQL endpoints.</w:t>
      </w:r>
    </w:p>
    <w:p>
      <w:pPr>
        <w:pStyle w:val="ListBullet"/>
        <w:spacing w:after="60"/>
      </w:pPr>
      <w:r>
        <w:rPr>
          <w:b/>
        </w:rPr>
        <w:t>Google SSO + app-owned authorisation system</w:t>
      </w:r>
      <w:r>
        <w:t xml:space="preserve"> — complete: OAuth flow, session JWTs, global auth guard, permission model, invites (single + bulk CSV), audit logging, and three admin UI pages.</w:t>
      </w:r>
    </w:p>
    <w:p>
      <w:pPr>
        <w:pStyle w:val="ListBullet"/>
        <w:spacing w:after="60"/>
      </w:pPr>
      <w:r>
        <w:rPr>
          <w:b/>
        </w:rPr>
        <w:t>Real-time updates</w:t>
      </w:r>
      <w:r>
        <w:t xml:space="preserve"> — Socket.IO gateway and the client-side invalidation bridge.</w:t>
      </w:r>
    </w:p>
    <w:p>
      <w:pPr>
        <w:pStyle w:val="ListBullet"/>
        <w:spacing w:after="60"/>
      </w:pPr>
      <w:r>
        <w:rPr>
          <w:b/>
        </w:rPr>
        <w:t>Multi-source filtering</w:t>
      </w:r>
      <w:r>
        <w:t xml:space="preserve"> — removal of the hardcoded source restriction, </w:t>
      </w:r>
      <w:r>
        <w:rPr>
          <w:rFonts w:ascii="Consolas" w:hAnsi="Consolas"/>
          <w:color w:val="A31D1D"/>
          <w:sz w:val="19"/>
        </w:rPr>
        <w:t>company_id</w:t>
      </w:r>
      <w:r>
        <w:t xml:space="preserve"> resolution via </w:t>
      </w:r>
      <w:r>
        <w:rPr>
          <w:rFonts w:ascii="Consolas" w:hAnsi="Consolas"/>
          <w:color w:val="A31D1D"/>
          <w:sz w:val="19"/>
        </w:rPr>
        <w:t>api_keys</w:t>
      </w:r>
      <w:r>
        <w:t>, source/provider enrichment with caching, and the metadata endpoints behind the filter dropdowns.</w:t>
      </w:r>
    </w:p>
    <w:p>
      <w:pPr>
        <w:pStyle w:val="ListBullet"/>
        <w:spacing w:after="60"/>
      </w:pPr>
      <w:r>
        <w:rPr>
          <w:b/>
        </w:rPr>
        <w:t>Noetica Campaigns feature</w:t>
      </w:r>
      <w:r>
        <w:t xml:space="preserve"> — read-only endpoint plus frontend page.</w:t>
      </w:r>
    </w:p>
    <w:p>
      <w:pPr>
        <w:pStyle w:val="ListBullet"/>
        <w:spacing w:after="60"/>
      </w:pPr>
      <w:r>
        <w:rPr>
          <w:b/>
        </w:rPr>
        <w:t>Local development database tooling</w:t>
      </w:r>
      <w:r>
        <w:t xml:space="preserve"> — Docker Compose Postgres, a safety-guarded production→local sampling script, and the </w:t>
      </w:r>
      <w:r>
        <w:rPr>
          <w:rFonts w:ascii="Consolas" w:hAnsi="Consolas"/>
          <w:color w:val="A31D1D"/>
          <w:sz w:val="19"/>
        </w:rPr>
        <w:t>with-local-db.sh</w:t>
      </w:r>
      <w:r>
        <w:t xml:space="preserve"> wrapper that makes it structurally impossible to point a migration command at production.</w:t>
      </w:r>
    </w:p>
    <w:p>
      <w:pPr>
        <w:pStyle w:val="ListBullet"/>
        <w:spacing w:after="60"/>
      </w:pPr>
      <w:r>
        <w:rPr>
          <w:b/>
        </w:rPr>
        <w:t>Production deployment and configuration</w:t>
      </w:r>
      <w:r>
        <w:t xml:space="preserve"> — Azure App Service and Static Web Apps deployment, environment configuration, custom domain wiring.</w:t>
      </w:r>
    </w:p>
    <w:p>
      <w:pPr>
        <w:pStyle w:val="ListBullet"/>
        <w:spacing w:after="60"/>
      </w:pPr>
      <w:r>
        <w:rPr>
          <w:b/>
        </w:rPr>
        <w:t>Project documentation and engineering standards</w:t>
      </w:r>
      <w:r>
        <w:t xml:space="preserve"> — </w:t>
      </w:r>
      <w:r>
        <w:rPr>
          <w:rFonts w:ascii="Consolas" w:hAnsi="Consolas"/>
          <w:color w:val="A31D1D"/>
          <w:sz w:val="19"/>
        </w:rPr>
        <w:t>AGENTS.md</w:t>
      </w:r>
      <w:r>
        <w:t xml:space="preserve"> and </w:t>
      </w:r>
      <w:r>
        <w:rPr>
          <w:rFonts w:ascii="Consolas" w:hAnsi="Consolas"/>
          <w:color w:val="A31D1D"/>
          <w:sz w:val="19"/>
        </w:rPr>
        <w:t>CLAUDE.md</w:t>
      </w:r>
      <w:r>
        <w:t xml:space="preserve"> (~54 KB combined) documenting database ownership rules, architecture decisions, and a dated change log.</w:t>
      </w:r>
    </w:p>
    <w:p>
      <w:pPr>
        <w:pStyle w:val="ListBullet"/>
        <w:spacing w:after="60"/>
      </w:pPr>
      <w:r>
        <w:rPr>
          <w:b/>
        </w:rPr>
        <w:t>Performance re-engineering of an inherited data layer</w:t>
      </w:r>
      <w:r>
        <w:t xml:space="preserve"> — see §7.0; the single largest technical improvement in the project.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 xml:space="preserve">Cross-system contribution: </w:t>
      </w:r>
      <w:r>
        <w:rPr>
          <w:rFonts w:ascii="Consolas" w:hAnsi="Consolas"/>
          <w:b/>
          <w:color w:val="1F3A5F"/>
          <w:sz w:val="19"/>
        </w:rPr>
        <w:t>lead-api-dotnet</w:t>
      </w:r>
      <w:r>
        <w:rPr>
          <w:b/>
          <w:color w:val="1F3A5F"/>
        </w:rPr>
        <w:t xml:space="preserve"> (VERIFIED)</w:t>
      </w:r>
    </w:p>
    <w:p>
      <w:r>
        <w:t xml:space="preserve">Abraham also contributed </w:t>
      </w:r>
      <w:r>
        <w:rPr>
          <w:b/>
        </w:rPr>
        <w:t>16 of 119 commits</w:t>
      </w:r>
      <w:r>
        <w:t xml:space="preserve"> to the upstream .NET ingestion service (predominantly authored by Geoffrey Prytherch, 94 commits). His contributions there are notable because they are </w:t>
      </w:r>
      <w:r>
        <w:rPr>
          <w:b/>
        </w:rPr>
        <w:t>security and integration work on the critical revenue path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Contribution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Significance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PII redaction and conditional logging for sensitive request data (API + Function middleware)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Aug 2026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Prevents customer PII leaking into application logs — a data-protection control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x-api-key</w:t>
            </w:r>
            <w:r>
              <w:rPr>
                <w:sz w:val="18"/>
              </w:rPr>
              <w:t xml:space="preserve"> header authentication across API and Function projects, with Swagger docs and tests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Sep 2026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Access control on the ingestion endpoints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Noetica enrolment service and API controller, with models and tests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Aug–Sep 2026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New integration feature; later extended for type-specific handling and existing-customer identity reuse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Noetica list timing rules (list 150 / list 53 latest-time behaviour)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Sep 2026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Business-rule work affecting when leads are dialled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Brevo contact strategy and fleet SMS message changes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Nov 2025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Marketing/communication integration</w:t>
            </w:r>
          </w:p>
        </w:tc>
      </w:tr>
    </w:tbl>
    <w:p>
      <w:pPr>
        <w:spacing w:after="40"/>
      </w:pPr>
    </w:p>
    <w:p>
      <w:r>
        <w:rPr>
          <w:b/>
        </w:rPr>
        <w:t>Why this matters for the career record:</w:t>
      </w:r>
      <w:r>
        <w:t xml:space="preserve"> it establishes that the separation-of-concerns decision in §8 was made by someone with </w:t>
      </w:r>
      <w:r>
        <w:rPr>
          <w:b/>
        </w:rPr>
        <w:t>first-hand working knowledge of the critical service</w:t>
      </w:r>
      <w:r>
        <w:t xml:space="preserve"> — not an outsider guessing at its risk profile. It also demonstrates competence across a second language and stack (C#/.NET alongside TypeScript/Node).</w:t>
      </w:r>
    </w:p>
    <w:p>
      <w:r>
        <w:rPr>
          <w:b/>
        </w:rPr>
        <w:t>Qualification:</w:t>
      </w:r>
      <w:r>
        <w:t xml:space="preserve"> </w:t>
      </w:r>
      <w:r>
        <w:rPr>
          <w:rFonts w:ascii="Consolas" w:hAnsi="Consolas"/>
          <w:color w:val="A31D1D"/>
          <w:sz w:val="19"/>
        </w:rPr>
        <w:t>lead-api-dotnet</w:t>
      </w:r>
      <w:r>
        <w:t xml:space="preserve"> is not Abraham's project. He is a contributor (16/119 commits), not its owner or architect.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Important qualification (declare honestly)</w:t>
      </w:r>
    </w:p>
    <w:p>
      <w:r>
        <w:t xml:space="preserve">A portion of the implementation across both repositories was </w:t>
      </w:r>
      <w:r>
        <w:rPr>
          <w:b/>
        </w:rPr>
        <w:t>AI-assisted</w:t>
      </w:r>
      <w:r>
        <w:t xml:space="preserve">: 9 backend and 13 frontend commits carry </w:t>
      </w:r>
      <w:r>
        <w:rPr>
          <w:rFonts w:ascii="Consolas" w:hAnsi="Consolas"/>
          <w:color w:val="A31D1D"/>
          <w:sz w:val="19"/>
        </w:rPr>
        <w:t>Co-Authored-By: Claude</w:t>
      </w:r>
      <w:r>
        <w:t xml:space="preserve"> trailers, and the "canonical lead sessions" feature (commit </w:t>
      </w:r>
      <w:r>
        <w:rPr>
          <w:rFonts w:ascii="Consolas" w:hAnsi="Consolas"/>
          <w:color w:val="A31D1D"/>
          <w:sz w:val="19"/>
        </w:rPr>
        <w:t>44e8d4f</w:t>
      </w:r>
      <w:r>
        <w:t>, 29 Sep 2026) was implemented by an AI coding agent under Abraham's direction and review.</w:t>
      </w:r>
    </w:p>
    <w:p>
      <w:r>
        <w:t xml:space="preserve">This does not diminish the contribution — Abraham specified the requirements, made the architectural decisions, reviewed and integrated the work, and owns it in production — but any claim should be defensible as </w:t>
      </w:r>
      <w:r>
        <w:rPr>
          <w:i/>
        </w:rPr>
        <w:t>"I designed, directed, reviewed and shipped this"</w:t>
      </w:r>
      <w:r>
        <w:t xml:space="preserve"> rather than </w:t>
      </w:r>
      <w:r>
        <w:rPr>
          <w:i/>
        </w:rPr>
        <w:t>"I hand-wrote every line."</w:t>
      </w:r>
      <w:r>
        <w:t xml:space="preserve"> This is standard modern practice and is increasingly expected, but it is better to be precise about it in an interview than to be caught out.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5. Production Evidence and Statistical Analysis</w:t>
      </w:r>
    </w:p>
    <w:p>
      <w:r>
        <w:t xml:space="preserve">All figures below were obtained on </w:t>
      </w:r>
      <w:r>
        <w:rPr>
          <w:b/>
        </w:rPr>
        <w:t>12 October 2026</w:t>
      </w:r>
      <w:r>
        <w:t xml:space="preserve"> via read-only aggregate queries. No raw customer data was retrieved; no PII appears in this document.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5.1 Scale of data served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Source / method</w:t>
            </w:r>
          </w:p>
        </w:tc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Level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Lead rows in production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642,348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pg_stat_user_tables.n_live_tup</w:t>
            </w:r>
            <w:r>
              <w:rPr>
                <w:sz w:val="18"/>
              </w:rPr>
              <w:t xml:space="preserve"> (planner estimate)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leads</w:t>
            </w:r>
            <w:r>
              <w:rPr>
                <w:sz w:val="18"/>
              </w:rPr>
              <w:t xml:space="preserve"> table size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1,213 MB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pg_total_relation_size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Earliest / latest lead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2024-01-09 / 2026-10-12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MIN/MAX(created_at)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Reference data served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86 API keys, 6 companies, 106 campaigns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COUNT(*)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VERIFIED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Critical qualification:</w:t>
            </w:r>
            <w:r>
              <w:rPr>
                <w:sz w:val="19"/>
              </w:rPr>
              <w:t xml:space="preserve"> the 642,348 figure is the size of the dataset the application </w:t>
            </w:r>
            <w:r>
              <w:rPr>
                <w:b/>
                <w:sz w:val="19"/>
              </w:rPr>
              <w:t>queries</w:t>
            </w:r>
            <w:r>
              <w:rPr>
                <w:sz w:val="19"/>
              </w:rPr>
              <w:t xml:space="preserve">, not data it created. The </w:t>
            </w:r>
            <w:r>
              <w:rPr>
                <w:rFonts w:ascii="Consolas" w:hAnsi="Consolas"/>
                <w:color w:val="A31D1D"/>
                <w:sz w:val="19"/>
              </w:rPr>
              <w:t>leads</w:t>
            </w:r>
            <w:r>
              <w:rPr>
                <w:sz w:val="19"/>
              </w:rPr>
              <w:t xml:space="preserve"> table predates this project by ~13 months and is populated by other systems. The defensible claim is </w:t>
            </w:r>
            <w:r>
              <w:rPr>
                <w:i/>
                <w:sz w:val="19"/>
              </w:rPr>
              <w:t>"built reporting over a 640k-row, 1.2 GB production dataset"</w:t>
            </w:r>
            <w:r>
              <w:rPr>
                <w:sz w:val="19"/>
              </w:rPr>
              <w:t xml:space="preserve"> — never </w:t>
            </w:r>
            <w:r>
              <w:rPr>
                <w:i/>
                <w:sz w:val="19"/>
              </w:rPr>
              <w:t>"processed 640k leads."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5.2 Lead volume over time (VERIFIED)</w:t>
      </w:r>
    </w:p>
    <w:p>
      <w:r>
        <w:t xml:space="preserve">Monthly </w:t>
      </w:r>
      <w:r>
        <w:rPr>
          <w:rFonts w:ascii="Consolas" w:hAnsi="Consolas"/>
          <w:color w:val="A31D1D"/>
          <w:sz w:val="19"/>
        </w:rPr>
        <w:t>COUNT(*)</w:t>
      </w:r>
      <w:r>
        <w:t xml:space="preserve"> on </w:t>
      </w:r>
      <w:r>
        <w:rPr>
          <w:rFonts w:ascii="Consolas" w:hAnsi="Consolas"/>
          <w:color w:val="A31D1D"/>
          <w:sz w:val="19"/>
        </w:rPr>
        <w:t>created_at</w:t>
      </w:r>
      <w:r>
        <w:t>, October 2025 – October 2026: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Month</w:t>
            </w:r>
          </w:p>
        </w:tc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Leads</w:t>
            </w:r>
          </w:p>
        </w:tc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Month</w:t>
            </w:r>
          </w:p>
        </w:tc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Leads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2025-10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13,985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2026-04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10,323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2025-11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16,982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2026-05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9,694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2025-12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13,509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2026-06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10,873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2026-01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16,702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2026-07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10,232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2026-02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14,845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2026-08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9,686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2026-03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12,331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2026-09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10,868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2026-10 (partial)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3,700</w:t>
            </w:r>
          </w:p>
        </w:tc>
      </w:tr>
    </w:tbl>
    <w:p>
      <w:pPr>
        <w:spacing w:after="40"/>
      </w:pPr>
    </w:p>
    <w:p>
      <w:r>
        <w:rPr>
          <w:b/>
        </w:rPr>
        <w:t>DERIVED:</w:t>
      </w:r>
      <w:r>
        <w:t xml:space="preserve"> the 12 complete months October 2025 – September 2026 total </w:t>
      </w:r>
      <w:r>
        <w:rPr>
          <w:b/>
        </w:rPr>
        <w:t>150,030 leads</w:t>
      </w:r>
      <w:r>
        <w:t xml:space="preserve">, a mean of </w:t>
      </w:r>
      <w:r>
        <w:rPr>
          <w:b/>
        </w:rPr>
        <w:t>12,503 per month</w:t>
      </w:r>
      <w:r>
        <w:t>.</w:t>
      </w:r>
    </w:p>
    <w:p>
      <w:r>
        <w:rPr>
          <w:b/>
        </w:rPr>
        <w:t>VERIFIED (90-day window, July–October 2026):</w:t>
      </w:r>
      <w:r>
        <w:t xml:space="preserve"> 30,255 rows; mean </w:t>
      </w:r>
      <w:r>
        <w:rPr>
          <w:b/>
        </w:rPr>
        <w:t>332 leads/day</w:t>
      </w:r>
      <w:r>
        <w:t xml:space="preserve">; peak </w:t>
      </w:r>
      <w:r>
        <w:rPr>
          <w:b/>
        </w:rPr>
        <w:t>572 leads/day</w:t>
      </w:r>
      <w:r>
        <w:t xml:space="preserve">; spanning </w:t>
      </w:r>
      <w:r>
        <w:rPr>
          <w:b/>
        </w:rPr>
        <w:t>23 distinct sources</w:t>
      </w:r>
      <w:r>
        <w:t xml:space="preserve"> and </w:t>
      </w:r>
      <w:r>
        <w:rPr>
          <w:b/>
        </w:rPr>
        <w:t>40 distinct lead types</w:t>
      </w:r>
      <w:r>
        <w:t xml:space="preserve">; 21,837 rows flagged </w:t>
      </w:r>
      <w:r>
        <w:rPr>
          <w:rFonts w:ascii="Consolas" w:hAnsi="Consolas"/>
          <w:color w:val="A31D1D"/>
          <w:sz w:val="19"/>
        </w:rPr>
        <w:t>processed</w:t>
      </w:r>
      <w:r>
        <w:t xml:space="preserve">; 8,003 flagged </w:t>
      </w:r>
      <w:r>
        <w:rPr>
          <w:rFonts w:ascii="Consolas" w:hAnsi="Consolas"/>
          <w:color w:val="A31D1D"/>
          <w:sz w:val="19"/>
        </w:rPr>
        <w:t>duplicate</w:t>
      </w:r>
      <w:r>
        <w:t>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5.3 Duplicate-collapse effectiveness (VERIFIED — strongest engineering metric)</w:t>
      </w:r>
    </w:p>
    <w:p>
      <w:r>
        <w:t>The canonical-session algorithm was executed against 30 days of real production 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896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Raw lead rows in window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10,587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Distinct canonical sessions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8,327</w:t>
            </w:r>
          </w:p>
        </w:tc>
      </w:tr>
      <w:tr>
        <w:tc>
          <w:tcPr>
            <w:tcW w:type="dxa" w:w="4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Reduction in rows shown to users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21.3%</w:t>
            </w:r>
          </w:p>
        </w:tc>
      </w:tr>
    </w:tbl>
    <w:p>
      <w:pPr>
        <w:spacing w:after="40"/>
      </w:pPr>
    </w:p>
    <w:p>
      <w:r>
        <w:rPr>
          <w:b/>
        </w:rPr>
        <w:t>Method:</w:t>
      </w:r>
      <w:r>
        <w:t xml:space="preserve"> group rows sharing a normalised mobile/email identity </w:t>
      </w:r>
      <w:r>
        <w:rPr>
          <w:i/>
        </w:rPr>
        <w:t>and</w:t>
      </w:r>
      <w:r>
        <w:t xml:space="preserve"> the same lead </w:t>
      </w:r>
      <w:r>
        <w:rPr>
          <w:rFonts w:ascii="Consolas" w:hAnsi="Consolas"/>
          <w:color w:val="A31D1D"/>
          <w:sz w:val="19"/>
        </w:rPr>
        <w:t>type</w:t>
      </w:r>
      <w:r>
        <w:t xml:space="preserve"> </w:t>
      </w:r>
      <w:r>
        <w:rPr>
          <w:i/>
        </w:rPr>
        <w:t>and</w:t>
      </w:r>
      <w:r>
        <w:t xml:space="preserve"> falling within a 30-minute session window; count distinct sessions versus raw rows. This is reproducible — the query is in the appendix.</w:t>
      </w:r>
    </w:p>
    <w:p>
      <w:r>
        <w:rPr>
          <w:b/>
        </w:rPr>
        <w:t>Why this matters:</w:t>
      </w:r>
      <w:r>
        <w:t xml:space="preserve"> 8,003 of the last 90 days' rows carry </w:t>
      </w:r>
      <w:r>
        <w:rPr>
          <w:rFonts w:ascii="Consolas" w:hAnsi="Consolas"/>
          <w:color w:val="A31D1D"/>
          <w:sz w:val="19"/>
        </w:rPr>
        <w:t>duplicate = true</w:t>
      </w:r>
      <w:r>
        <w:t xml:space="preserve">. The naive fix — filtering those out — would have been </w:t>
      </w:r>
      <w:r>
        <w:rPr>
          <w:b/>
        </w:rPr>
        <w:t>wrong</w:t>
      </w:r>
      <w:r>
        <w:t xml:space="preserve">: investigation showed those rows frequently contain the </w:t>
      </w:r>
      <w:r>
        <w:rPr>
          <w:i/>
        </w:rPr>
        <w:t>richer</w:t>
      </w:r>
      <w:r>
        <w:t xml:space="preserve"> final-submission payload, while their non-duplicate partners carry the dialer metadata. The implemented solution keeps both and merges them.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5.4 Authorisation system adoption (VERIFIED)</w:t>
      </w:r>
    </w:p>
    <w:p>
      <w:r>
        <w:t>Live since 28 September 2026 — roughly two weeks of production data at time of audit: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Metric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Period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User accounts provisioned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 (3 admin, 5 user, 1 pending)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 Sep – 7 Oct 2026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Distinct users who logged in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 Sep – 11 Oct 2026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Successful logins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26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 Sep – 11 Oct 2026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Invites issued / accepted / revoked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10 / 7 / 2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29 Sep – 7 Oct 2026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Sign-in attempts denied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29 Sep – 7 Oct 2026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Audit events recorded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55 across 6 action types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28 Sep – 11 Oct 2026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Email domains represented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 (</w:t>
            </w:r>
            <w:r>
              <w:rPr>
                <w:rFonts w:ascii="Consolas" w:hAnsi="Consolas"/>
                <w:color w:val="A31D1D"/>
                <w:sz w:val="18"/>
              </w:rPr>
              <w:t>insurancerevolution.co.uk</w:t>
            </w:r>
            <w:r>
              <w:rPr>
                <w:sz w:val="18"/>
              </w:rPr>
              <w:t>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b/>
        </w:rPr>
        <w:t>DERIVED:</w:t>
      </w:r>
      <w:r>
        <w:t xml:space="preserve"> invite acceptance rate </w:t>
      </w:r>
      <w:r>
        <w:rPr>
          <w:b/>
        </w:rPr>
        <w:t>70%</w:t>
      </w:r>
      <w:r>
        <w:t xml:space="preserve"> (7/10). </w:t>
      </w:r>
      <w:r>
        <w:rPr>
          <w:b/>
        </w:rPr>
        <w:t>DERIVED:</w:t>
      </w:r>
      <w:r>
        <w:t xml:space="preserve"> 9 denied attempts against 26 successful logins confirms the authorisation layer is actively rejecting access, not merely passing everyone through.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6. Business Impact</w:t>
      </w:r>
    </w:p>
    <w:p>
      <w:r>
        <w:t>Claims are limited to what the evidence supports.</w:t>
      </w:r>
    </w:p>
    <w:p>
      <w:r>
        <w:rPr>
          <w:b/>
        </w:rPr>
        <w:t>VERIFIED / DERIVED:</w:t>
      </w:r>
    </w:p>
    <w:p>
      <w:pPr>
        <w:pStyle w:val="ListBullet"/>
        <w:spacing w:after="60"/>
      </w:pPr>
      <w:r>
        <w:rPr>
          <w:b/>
        </w:rPr>
        <w:t>Self-service access to a 642k-row production dataset</w:t>
      </w:r>
      <w:r>
        <w:t xml:space="preserve"> for 8 internal staff who previously had no application-level route to it.</w:t>
      </w:r>
    </w:p>
    <w:p>
      <w:pPr>
        <w:pStyle w:val="ListBullet"/>
        <w:spacing w:after="60"/>
      </w:pPr>
      <w:r>
        <w:rPr>
          <w:b/>
        </w:rPr>
        <w:t>21.3% reduction in duplicate rows surfaced</w:t>
      </w:r>
      <w:r>
        <w:t>, directly improving data quality in every view (list, detail, dashboard, export) without discarding data.</w:t>
      </w:r>
    </w:p>
    <w:p>
      <w:pPr>
        <w:pStyle w:val="ListBullet"/>
        <w:spacing w:after="60"/>
      </w:pPr>
      <w:r>
        <w:rPr>
          <w:b/>
        </w:rPr>
        <w:t>Controlled, auditable access</w:t>
      </w:r>
      <w:r>
        <w:t xml:space="preserve"> — 55 audit events and 9 denied attempts demonstrate enforced access control over commercially sensitive enquiry data, replacing an API-key model where a single shared static key granted full access.</w:t>
      </w:r>
    </w:p>
    <w:p>
      <w:pPr>
        <w:pStyle w:val="ListBullet"/>
        <w:spacing w:after="60"/>
      </w:pPr>
      <w:r>
        <w:rPr>
          <w:b/>
        </w:rPr>
        <w:t>Expanded reporting coverage</w:t>
      </w:r>
      <w:r>
        <w:t xml:space="preserve"> — removal of the hardcoded </w:t>
      </w:r>
      <w:r>
        <w:rPr>
          <w:rFonts w:ascii="Consolas" w:hAnsi="Consolas"/>
          <w:color w:val="A31D1D"/>
          <w:sz w:val="19"/>
        </w:rPr>
        <w:t>source IN (1,47)</w:t>
      </w:r>
      <w:r>
        <w:t xml:space="preserve"> restriction opened reporting from 2 sources to the 23 sources present in recent data, including third-party data partners.</w:t>
      </w:r>
    </w:p>
    <w:p>
      <w:r>
        <w:rPr>
          <w:b/>
        </w:rPr>
        <w:t>STRONGLY SUPPORTED (direction clear, magnitude unmeasured):</w:t>
      </w:r>
    </w:p>
    <w:p>
      <w:pPr>
        <w:pStyle w:val="ListBullet"/>
        <w:spacing w:after="60"/>
      </w:pPr>
      <w:r>
        <w:t>Reduced load on whoever previously answered ad-hoc data questions manually.</w:t>
      </w:r>
    </w:p>
    <w:p>
      <w:pPr>
        <w:pStyle w:val="ListBullet"/>
        <w:spacing w:after="60"/>
      </w:pPr>
      <w:r>
        <w:t>Faster time-to-answer for lead-performance questions (dashboard + filters vs. raw SQL).</w:t>
      </w:r>
    </w:p>
    <w:p>
      <w:r>
        <w:rPr>
          <w:b/>
        </w:rPr>
        <w:t>UNKNOWN — do not claim:</w:t>
      </w:r>
      <w:r>
        <w:t xml:space="preserve"> time saved per staff member, cost savings, revenue impact, or any before/after performance benchmark. No baseline measurement exists (see §11).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7. Significant Engineering Challenges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7.0 Re-engineering an inherited client-side data layer (largest technical improvement)</w:t>
      </w:r>
    </w:p>
    <w:p>
      <w:r>
        <w:rPr>
          <w:b/>
        </w:rPr>
        <w:t>What was inherited.</w:t>
      </w:r>
      <w:r>
        <w:t xml:space="preserve"> The original data layer was generated by an AI scaffolding tool (</w:t>
      </w:r>
      <w:r>
        <w:rPr>
          <w:rFonts w:ascii="Consolas" w:hAnsi="Consolas"/>
          <w:color w:val="A31D1D"/>
          <w:sz w:val="19"/>
        </w:rPr>
        <w:t>gpt-engineer-app[bot]</w:t>
      </w:r>
      <w:r>
        <w:t xml:space="preserve">, Feb 2026) and subsequently extended by a teammate. Its core was </w:t>
      </w:r>
      <w:r>
        <w:rPr>
          <w:rFonts w:ascii="Consolas" w:hAnsi="Consolas"/>
          <w:color w:val="A31D1D"/>
          <w:sz w:val="19"/>
        </w:rPr>
        <w:t>src/hooks/use-leads.ts</w:t>
      </w:r>
      <w:r>
        <w:t xml:space="preserve">, containing a function called </w:t>
      </w:r>
      <w:r>
        <w:rPr>
          <w:rFonts w:ascii="Consolas" w:hAnsi="Consolas"/>
          <w:color w:val="A31D1D"/>
          <w:sz w:val="19"/>
        </w:rPr>
        <w:t>fetchAllLeadsForRange</w:t>
      </w:r>
      <w:r>
        <w:t>.</w:t>
      </w:r>
    </w:p>
    <w:p>
      <w:r>
        <w:rPr>
          <w:b/>
        </w:rPr>
        <w:t>What it actually did (VERIFIED by reading the pre-change source at commit `c65476b^`):</w:t>
      </w:r>
    </w:p>
    <w:p>
      <w:pPr>
        <w:spacing w:before="100" w:after="160" w:line="240" w:lineRule="auto"/>
        <w:ind w:left="259"/>
      </w:pPr>
      <w:r>
        <w:rPr>
          <w:rFonts w:ascii="Consolas" w:hAnsi="Consolas"/>
          <w:color w:val="222222"/>
          <w:sz w:val="15"/>
        </w:rPr>
        <w:t>while (hasMorePages) {</w:t>
        <w:br/>
        <w:t xml:space="preserve">  fetch 1,000 leads from the API</w:t>
        <w:br/>
        <w:t xml:space="preserve">  filter them client-side by date</w:t>
        <w:br/>
        <w:t xml:space="preserve">  append to an in-memory array</w:t>
        <w:br/>
        <w:t xml:space="preserve">  stop if the last row predates the range, or after 50 pages</w:t>
        <w:br/>
        <w:t>}</w:t>
      </w:r>
    </w:p>
    <w:p>
      <w:r>
        <w:t>Every dashboard view therefore:</w:t>
      </w:r>
    </w:p>
    <w:p>
      <w:pPr>
        <w:pStyle w:val="ListNumber"/>
        <w:spacing w:after="60"/>
      </w:pPr>
      <w:r>
        <w:t xml:space="preserve">Issued </w:t>
      </w:r>
      <w:r>
        <w:rPr>
          <w:b/>
        </w:rPr>
        <w:t>N sequential HTTP requests</w:t>
      </w:r>
      <w:r>
        <w:t xml:space="preserve"> (</w:t>
      </w:r>
      <w:r>
        <w:rPr>
          <w:rFonts w:ascii="Consolas" w:hAnsi="Consolas"/>
          <w:color w:val="A31D1D"/>
          <w:sz w:val="19"/>
        </w:rPr>
        <w:t>ceil(rows / 1000)</w:t>
      </w:r>
      <w:r>
        <w:t>), each blocking the next.</w:t>
      </w:r>
    </w:p>
    <w:p>
      <w:pPr>
        <w:pStyle w:val="ListNumber"/>
        <w:spacing w:after="60"/>
      </w:pPr>
      <w:r>
        <w:rPr>
          <w:b/>
        </w:rPr>
        <w:t>Over-fetched</w:t>
      </w:r>
      <w:r>
        <w:t>, then discarded rows outside the range in the browser.</w:t>
      </w:r>
    </w:p>
    <w:p>
      <w:pPr>
        <w:pStyle w:val="ListNumber"/>
        <w:spacing w:after="60"/>
      </w:pPr>
      <w:r>
        <w:t xml:space="preserve">Held </w:t>
      </w:r>
      <w:r>
        <w:rPr>
          <w:b/>
        </w:rPr>
        <w:t>the entire result set in browser memory</w:t>
      </w:r>
      <w:r>
        <w:t>.</w:t>
      </w:r>
    </w:p>
    <w:p>
      <w:pPr>
        <w:pStyle w:val="ListNumber"/>
        <w:spacing w:after="60"/>
      </w:pPr>
      <w:r>
        <w:t xml:space="preserve">Aggregated it client-side — six </w:t>
      </w:r>
      <w:r>
        <w:rPr>
          <w:rFonts w:ascii="Consolas" w:hAnsi="Consolas"/>
          <w:color w:val="A31D1D"/>
          <w:sz w:val="19"/>
        </w:rPr>
        <w:t>useMemo</w:t>
      </w:r>
      <w:r>
        <w:t xml:space="preserve"> passes (</w:t>
      </w:r>
      <w:r>
        <w:rPr>
          <w:rFonts w:ascii="Consolas" w:hAnsi="Consolas"/>
          <w:color w:val="A31D1D"/>
          <w:sz w:val="19"/>
        </w:rPr>
        <w:t>getTrendData</w:t>
      </w:r>
      <w:r>
        <w:t xml:space="preserve">, </w:t>
      </w:r>
      <w:r>
        <w:rPr>
          <w:rFonts w:ascii="Consolas" w:hAnsi="Consolas"/>
          <w:color w:val="A31D1D"/>
          <w:sz w:val="19"/>
        </w:rPr>
        <w:t>getLeadsByType</w:t>
      </w:r>
      <w:r>
        <w:t xml:space="preserve">, </w:t>
      </w:r>
      <w:r>
        <w:rPr>
          <w:rFonts w:ascii="Consolas" w:hAnsi="Consolas"/>
          <w:color w:val="A31D1D"/>
          <w:sz w:val="19"/>
        </w:rPr>
        <w:t>getLeadsBySource</w:t>
      </w:r>
      <w:r>
        <w:t xml:space="preserve">, </w:t>
      </w:r>
      <w:r>
        <w:rPr>
          <w:rFonts w:ascii="Consolas" w:hAnsi="Consolas"/>
          <w:color w:val="A31D1D"/>
          <w:sz w:val="19"/>
        </w:rPr>
        <w:t>getLeadsByCampaign</w:t>
      </w:r>
      <w:r>
        <w:t xml:space="preserve">, </w:t>
      </w:r>
      <w:r>
        <w:rPr>
          <w:rFonts w:ascii="Consolas" w:hAnsi="Consolas"/>
          <w:color w:val="A31D1D"/>
          <w:sz w:val="19"/>
        </w:rPr>
        <w:t>getLeadsByHour</w:t>
      </w:r>
      <w:r>
        <w:t xml:space="preserve">, recent-leads sort) plus three full-array </w:t>
      </w:r>
      <w:r>
        <w:rPr>
          <w:rFonts w:ascii="Consolas" w:hAnsi="Consolas"/>
          <w:color w:val="A31D1D"/>
          <w:sz w:val="19"/>
        </w:rPr>
        <w:t>.filter().length</w:t>
      </w:r>
      <w:r>
        <w:t xml:space="preserve"> scans for the KPI cards.</w:t>
      </w:r>
    </w:p>
    <w:p>
      <w:pPr>
        <w:pStyle w:val="ListNumber"/>
        <w:spacing w:after="60"/>
      </w:pPr>
      <w:r>
        <w:t>CSV/XLSX export (</w:t>
      </w:r>
      <w:r>
        <w:rPr>
          <w:rFonts w:ascii="Consolas" w:hAnsi="Consolas"/>
          <w:color w:val="A31D1D"/>
          <w:sz w:val="19"/>
        </w:rPr>
        <w:t>exportLeadsToExcel(leads: Lead[], …)</w:t>
      </w:r>
      <w:r>
        <w:t>, authored by the teammate) consumed that same fully-materialised array, so exporting required loading everything into the browser first.</w:t>
      </w:r>
    </w:p>
    <w:p>
      <w:r>
        <w:rPr>
          <w:b/>
        </w:rPr>
        <w:t>The defect nobody had noticed.</w:t>
      </w:r>
      <w:r>
        <w:t xml:space="preserve"> The loop carried a hard stop: </w:t>
      </w:r>
      <w:r>
        <w:rPr>
          <w:rFonts w:ascii="Consolas" w:hAnsi="Consolas"/>
          <w:color w:val="A31D1D"/>
          <w:sz w:val="19"/>
        </w:rPr>
        <w:t>if (currentPage &gt; 50) break;</w:t>
      </w:r>
      <w:r>
        <w:t xml:space="preserve"> — a 50,000-row ceiling. At the verified production rate of ~12,500 leads/month, </w:t>
      </w:r>
      <w:r>
        <w:rPr>
          <w:b/>
        </w:rPr>
        <w:t>any range beyond roughly four months silently truncated</w:t>
      </w:r>
      <w:r>
        <w:t>. A full-year dashboard view would have aggregated only the most recent 50,000 of 150,030 leads — about a third of the data — and presented the result to directors as fact, with no error, no warning, and no visible difference from a correct result.</w:t>
      </w:r>
    </w:p>
    <w:p>
      <w:r>
        <w:t xml:space="preserve">This reframes the work: it was not only a performance problem, it was a </w:t>
      </w:r>
      <w:r>
        <w:rPr>
          <w:b/>
        </w:rPr>
        <w:t>silent data-correctness problem in executive reporting</w:t>
      </w:r>
      <w:r>
        <w:t>.</w:t>
      </w:r>
    </w:p>
    <w:p>
      <w:r>
        <w:rPr>
          <w:b/>
        </w:rPr>
        <w:t>What replaced it.</w:t>
      </w:r>
      <w:r>
        <w:t xml:space="preserve"> Aggregation moved into backend SQL (</w:t>
      </w:r>
      <w:r>
        <w:rPr>
          <w:rFonts w:ascii="Consolas" w:hAnsi="Consolas"/>
          <w:color w:val="A31D1D"/>
          <w:sz w:val="19"/>
        </w:rPr>
        <w:t>GET /internal-leads/dashboard-summary</w:t>
      </w:r>
      <w:r>
        <w:t>), returning computed summary values rather than rows. Export became a backend endpoint generating CSV server-side in 2,000-row batches. The leads table moved to cursor pagination, requesting an exact total only on page 1 and caching counts for 30 seconds.</w:t>
      </w:r>
    </w:p>
    <w:p>
      <w:r>
        <w:rPr>
          <w:b/>
        </w:rPr>
        <w:t>Measured effect (DERIVED from verified production volumes):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Before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After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HTTP requests for a one-month dashboard (~12,500 leads)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~13 sequential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Rows transferred to the browser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~12,500 full lead records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</w:t>
            </w:r>
            <w:r>
              <w:rPr>
                <w:sz w:val="18"/>
              </w:rPr>
              <w:t xml:space="preserve"> (summary values only)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Aggregation location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Browser JS, 6 passes + 3 scans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PostgreSQL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Maximum correct range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~50,000 rows, then silent truncation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ceiling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Export memory footprint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Entire dataset in browser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2,000-row server-side batches</w:t>
            </w:r>
          </w:p>
        </w:tc>
      </w:tr>
    </w:tbl>
    <w:p>
      <w:pPr>
        <w:spacing w:after="40"/>
      </w:pPr>
    </w:p>
    <w:p>
      <w:r>
        <w:rPr>
          <w:b/>
        </w:rPr>
        <w:t>Qualification:</w:t>
      </w:r>
      <w:r>
        <w:t xml:space="preserve"> the request-count and row-count figures are arithmetic derived from the verified code path (1,000 rows per request) and verified production volumes (~12,500 leads/month). </w:t>
      </w:r>
      <w:r>
        <w:rPr>
          <w:b/>
        </w:rPr>
        <w:t>No before/after wall-clock latency was measured</w:t>
      </w:r>
      <w:r>
        <w:t xml:space="preserve"> — no baseline was captured before the change, which is recorded as an evidence gap in §17.</w:t>
      </w:r>
    </w:p>
    <w:p>
      <w:r>
        <w:rPr>
          <w:b/>
        </w:rPr>
        <w:t>Why this is senior-level evidence.</w:t>
      </w:r>
      <w:r>
        <w:t xml:space="preserve"> The visible symptom was slowness. The engineer's job was to recognise that (a) the fix was architectural rather than a matter of tuning the existing loop, (b) the same inherited design was simultaneously producing silently wrong numbers, and (c) correcting it meant moving work across a system boundary into SQL and replacing a teammate's recently-shipped export feature — a change that had to be justified rather than simply made.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7.1 Building on a production database you don't own</w:t>
      </w:r>
    </w:p>
    <w:p>
      <w:r>
        <w:rPr>
          <w:b/>
        </w:rPr>
        <w:t>Why it was hard:</w:t>
      </w:r>
      <w:r>
        <w:t xml:space="preserve"> the </w:t>
      </w:r>
      <w:r>
        <w:rPr>
          <w:rFonts w:ascii="Consolas" w:hAnsi="Consolas"/>
          <w:color w:val="A31D1D"/>
          <w:sz w:val="19"/>
        </w:rPr>
        <w:t>leads</w:t>
      </w:r>
      <w:r>
        <w:t xml:space="preserve"> table is actively written to by an external dialer system. Any schema change, index, trigger or write could have disrupted a live business system. Standard tooling actively fights this — Prisma wants to migrate, </w:t>
      </w:r>
      <w:r>
        <w:rPr>
          <w:rFonts w:ascii="Consolas" w:hAnsi="Consolas"/>
          <w:color w:val="A31D1D"/>
          <w:sz w:val="19"/>
        </w:rPr>
        <w:t>db push</w:t>
      </w:r>
      <w:r>
        <w:t xml:space="preserve"> wants to reconcile schema drift.</w:t>
      </w:r>
    </w:p>
    <w:p>
      <w:r>
        <w:rPr>
          <w:b/>
        </w:rPr>
        <w:t>How it was solved:</w:t>
      </w:r>
      <w:r>
        <w:t xml:space="preserve"> a documented read-only posture; a local Docker Postgres for all schema work; a </w:t>
      </w:r>
      <w:r>
        <w:rPr>
          <w:rFonts w:ascii="Consolas" w:hAnsi="Consolas"/>
          <w:color w:val="A31D1D"/>
          <w:sz w:val="19"/>
        </w:rPr>
        <w:t>with-local-db.sh</w:t>
      </w:r>
      <w:r>
        <w:t xml:space="preserve"> wrapper that forces </w:t>
      </w:r>
      <w:r>
        <w:rPr>
          <w:rFonts w:ascii="Consolas" w:hAnsi="Consolas"/>
          <w:color w:val="A31D1D"/>
          <w:sz w:val="19"/>
        </w:rPr>
        <w:t>DATABASE_URL</w:t>
      </w:r>
      <w:r>
        <w:t xml:space="preserve"> to the local database for the duration of any migration command, making it </w:t>
      </w:r>
      <w:r>
        <w:rPr>
          <w:i/>
        </w:rPr>
        <w:t>structurally impossible</w:t>
      </w:r>
      <w:r>
        <w:t xml:space="preserve"> to point a migration at production through that path; and a production→local sampling script with read-only enforcement at both application and Postgres-session level, plus guards refusing to run if the target hostname looks like production.</w:t>
      </w:r>
    </w:p>
    <w:p>
      <w:r>
        <w:t>When the new auth tables did need to reach production, they were applied by a reviewed, inspected SQL file (</w:t>
      </w:r>
      <w:r>
        <w:rPr>
          <w:rFonts w:ascii="Consolas" w:hAnsi="Consolas"/>
          <w:color w:val="A31D1D"/>
          <w:sz w:val="19"/>
        </w:rPr>
        <w:t>prisma/manual-sql/auth_tables.sql</w:t>
      </w:r>
      <w:r>
        <w:t>) — create-only, touching no existing table — not by a migration tool.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7.2 Duplicate lead submissions (the canonical-session problem)</w:t>
      </w:r>
    </w:p>
    <w:p>
      <w:r>
        <w:rPr>
          <w:b/>
        </w:rPr>
        <w:t>Why it was hard:</w:t>
      </w:r>
      <w:r>
        <w:t xml:space="preserve"> the obvious solution (hide </w:t>
      </w:r>
      <w:r>
        <w:rPr>
          <w:rFonts w:ascii="Consolas" w:hAnsi="Consolas"/>
          <w:color w:val="A31D1D"/>
          <w:sz w:val="19"/>
        </w:rPr>
        <w:t>duplicate = true</w:t>
      </w:r>
      <w:r>
        <w:t>) loses the richest data. The correct grouping key isn't the customer either — a genuine repeat enquiry six months later must stay visible as a separate lead.</w:t>
      </w:r>
    </w:p>
    <w:p>
      <w:r>
        <w:rPr>
          <w:b/>
        </w:rPr>
        <w:t>Solution:</w:t>
      </w:r>
      <w:r>
        <w:t xml:space="preserve"> a per-query SQL CTE chain implementing gap-and-islands sessionization:</w:t>
      </w:r>
    </w:p>
    <w:p>
      <w:pPr>
        <w:pStyle w:val="ListNumber"/>
        <w:spacing w:after="60"/>
      </w:pPr>
      <w:r>
        <w:t>Normalise identity (strip non-digits from mobile; lowercase/trim email).</w:t>
      </w:r>
    </w:p>
    <w:p>
      <w:pPr>
        <w:pStyle w:val="ListNumber"/>
        <w:spacing w:after="60"/>
      </w:pPr>
      <w:r>
        <w:t xml:space="preserve">Compute each row's gap from the previous row for the same identity+type via </w:t>
      </w:r>
      <w:r>
        <w:rPr>
          <w:rFonts w:ascii="Consolas" w:hAnsi="Consolas"/>
          <w:color w:val="A31D1D"/>
          <w:sz w:val="19"/>
        </w:rPr>
        <w:t>LAG(...) OVER (PARTITION BY ... ORDER BY created_at, id)</w:t>
      </w:r>
      <w:r>
        <w:t>.</w:t>
      </w:r>
    </w:p>
    <w:p>
      <w:pPr>
        <w:pStyle w:val="ListNumber"/>
        <w:spacing w:after="60"/>
      </w:pPr>
      <w:r>
        <w:t xml:space="preserve">Convert gaps &gt; 30 minutes into session boundaries with a running </w:t>
      </w:r>
      <w:r>
        <w:rPr>
          <w:rFonts w:ascii="Consolas" w:hAnsi="Consolas"/>
          <w:color w:val="A31D1D"/>
          <w:sz w:val="19"/>
        </w:rPr>
        <w:t>SUM(CASE WHEN gap &gt; interval '30 minutes' THEN 1 ELSE 0 END) OVER (...)</w:t>
      </w:r>
      <w:r>
        <w:t>.</w:t>
      </w:r>
    </w:p>
    <w:p>
      <w:pPr>
        <w:pStyle w:val="ListNumber"/>
        <w:spacing w:after="60"/>
      </w:pPr>
      <w:r>
        <w:t xml:space="preserve">Within each session, rank rows </w:t>
      </w:r>
      <w:r>
        <w:rPr>
          <w:b/>
        </w:rPr>
        <w:t>twice</w:t>
      </w:r>
      <w:r>
        <w:t xml:space="preserve"> — once by data richness (</w:t>
      </w:r>
      <w:r>
        <w:rPr>
          <w:rFonts w:ascii="Consolas" w:hAnsi="Consolas"/>
          <w:color w:val="A31D1D"/>
          <w:sz w:val="19"/>
        </w:rPr>
        <w:t>length(info::text) + length(query_params::text)</w:t>
      </w:r>
      <w:r>
        <w:t>) to pick the display row, once by operational completeness (</w:t>
      </w:r>
      <w:r>
        <w:rPr>
          <w:rFonts w:ascii="Consolas" w:hAnsi="Consolas"/>
          <w:color w:val="A31D1D"/>
          <w:sz w:val="19"/>
        </w:rPr>
        <w:t>processed</w:t>
      </w:r>
      <w:r>
        <w:t xml:space="preserve">, </w:t>
      </w:r>
      <w:r>
        <w:rPr>
          <w:rFonts w:ascii="Consolas" w:hAnsi="Consolas"/>
          <w:color w:val="A31D1D"/>
          <w:sz w:val="19"/>
        </w:rPr>
        <w:t>queue_id</w:t>
      </w:r>
      <w:r>
        <w:t xml:space="preserve">, </w:t>
      </w:r>
      <w:r>
        <w:rPr>
          <w:rFonts w:ascii="Consolas" w:hAnsi="Consolas"/>
          <w:color w:val="A31D1D"/>
          <w:sz w:val="19"/>
        </w:rPr>
        <w:t>noetica_customer_id</w:t>
      </w:r>
      <w:r>
        <w:t xml:space="preserve"> present) to pick the metadata source.</w:t>
      </w:r>
    </w:p>
    <w:p>
      <w:pPr>
        <w:pStyle w:val="ListNumber"/>
        <w:spacing w:after="60"/>
      </w:pPr>
      <w:r>
        <w:t>Emit one row per session combining both.</w:t>
      </w:r>
    </w:p>
    <w:p>
      <w:r>
        <w:t>Because sessions are time-windowed rather than customer-global, historical repeat enquiries are preserved. The same CTE powers list, detail, dashboard and export, so every surface agrees.</w:t>
      </w:r>
    </w:p>
    <w:p>
      <w:r>
        <w:rPr>
          <w:i/>
        </w:rPr>
        <w:t>(Implemented by an AI agent under Abraham's direction, 29 Sep 2026 — see §4.)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7.3 Cross-origin session auth without cookie complexity</w:t>
      </w:r>
    </w:p>
    <w:p>
      <w:r>
        <w:rPr>
          <w:b/>
        </w:rPr>
        <w:t>Why it was hard:</w:t>
      </w:r>
      <w:r>
        <w:t xml:space="preserve"> frontend (</w:t>
      </w:r>
      <w:r>
        <w:rPr>
          <w:rFonts w:ascii="Consolas" w:hAnsi="Consolas"/>
          <w:color w:val="A31D1D"/>
          <w:sz w:val="19"/>
        </w:rPr>
        <w:t>bi.insurancerevolution.co.uk</w:t>
      </w:r>
      <w:r>
        <w:t>) and backend (</w:t>
      </w:r>
      <w:r>
        <w:rPr>
          <w:rFonts w:ascii="Consolas" w:hAnsi="Consolas"/>
          <w:color w:val="A31D1D"/>
          <w:sz w:val="19"/>
        </w:rPr>
        <w:t>bi-backend.insurancerevolution.co.uk</w:t>
      </w:r>
      <w:r>
        <w:t xml:space="preserve">) are different hosts. Cookie-based sessions would require cross-site </w:t>
      </w:r>
      <w:r>
        <w:rPr>
          <w:rFonts w:ascii="Consolas" w:hAnsi="Consolas"/>
          <w:color w:val="A31D1D"/>
          <w:sz w:val="19"/>
        </w:rPr>
        <w:t>SameSite=None</w:t>
      </w:r>
      <w:r>
        <w:t xml:space="preserve"> cookies, domain alignment and CORS credential handling.</w:t>
      </w:r>
    </w:p>
    <w:p>
      <w:r>
        <w:rPr>
          <w:b/>
        </w:rPr>
        <w:t>Decision:</w:t>
      </w:r>
      <w:r>
        <w:t xml:space="preserve"> return the session JWT via </w:t>
      </w:r>
      <w:r>
        <w:rPr>
          <w:b/>
        </w:rPr>
        <w:t>URL fragment</w:t>
      </w:r>
      <w:r>
        <w:t xml:space="preserve"> after the OAuth callback (fragments are never sent to servers, so the token stays out of server logs and referrers), store it client-side, and attach </w:t>
      </w:r>
      <w:r>
        <w:rPr>
          <w:rFonts w:ascii="Consolas" w:hAnsi="Consolas"/>
          <w:color w:val="A31D1D"/>
          <w:sz w:val="19"/>
        </w:rPr>
        <w:t>Authorization: Bearer</w:t>
      </w:r>
      <w:r>
        <w:t xml:space="preserve"> manually. Short-lived httpOnly cookies are still used — but only for the OAuth </w:t>
      </w:r>
      <w:r>
        <w:rPr>
          <w:rFonts w:ascii="Consolas" w:hAnsi="Consolas"/>
          <w:color w:val="A31D1D"/>
          <w:sz w:val="19"/>
        </w:rPr>
        <w:t>state</w:t>
      </w:r>
      <w:r>
        <w:t>/CSRF handshake, which is same-origin during the redirect dance.</w:t>
      </w:r>
    </w:p>
    <w:p>
      <w:r>
        <w:rPr>
          <w:b/>
        </w:rPr>
        <w:t>Critical security property:</w:t>
      </w:r>
      <w:r>
        <w:t xml:space="preserve"> the guard does </w:t>
      </w:r>
      <w:r>
        <w:rPr>
          <w:b/>
        </w:rPr>
        <w:t>not</w:t>
      </w:r>
      <w:r>
        <w:t xml:space="preserve"> trust token claims for authorisation. Every request re-reads the user from the database and rejects anyone whose status is no longer </w:t>
      </w:r>
      <w:r>
        <w:rPr>
          <w:rFonts w:ascii="Consolas" w:hAnsi="Consolas"/>
          <w:color w:val="A31D1D"/>
          <w:sz w:val="19"/>
        </w:rPr>
        <w:t>active</w:t>
      </w:r>
      <w:r>
        <w:t xml:space="preserve"> — so disabling a user takes effect immediately rather than at token expiry.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7.4 A production bug class: stale client cache masking correct backend behaviour</w:t>
      </w:r>
    </w:p>
    <w:p>
      <w:r>
        <w:t xml:space="preserve">Three separate user-reported bugs during this audit period traced to the same root cause: </w:t>
      </w:r>
      <w:r>
        <w:rPr>
          <w:rFonts w:ascii="Consolas" w:hAnsi="Consolas"/>
          <w:color w:val="A31D1D"/>
          <w:sz w:val="19"/>
        </w:rPr>
        <w:t>PersistQueryClientProvider</w:t>
      </w:r>
      <w:r>
        <w:t xml:space="preserve"> (localStorage query-cache persistence) combined with </w:t>
      </w:r>
      <w:r>
        <w:rPr>
          <w:rFonts w:ascii="Consolas" w:hAnsi="Consolas"/>
          <w:color w:val="A31D1D"/>
          <w:sz w:val="19"/>
        </w:rPr>
        <w:t>refetchOnMount: false</w:t>
      </w:r>
      <w:r>
        <w:t>.</w:t>
      </w:r>
    </w:p>
    <w:p>
      <w:pPr>
        <w:pStyle w:val="ListBullet"/>
        <w:spacing w:after="60"/>
      </w:pPr>
      <w:r>
        <w:rPr>
          <w:b/>
        </w:rPr>
        <w:t>Symptom A:</w:t>
      </w:r>
      <w:r>
        <w:t xml:space="preserve"> full-page reload loop after login. During cache </w:t>
      </w:r>
      <w:r>
        <w:rPr>
          <w:i/>
        </w:rPr>
        <w:t>restoration</w:t>
      </w:r>
      <w:r>
        <w:t xml:space="preserve">, TanStack Query reports </w:t>
      </w:r>
      <w:r>
        <w:rPr>
          <w:rFonts w:ascii="Consolas" w:hAnsi="Consolas"/>
          <w:color w:val="A31D1D"/>
          <w:sz w:val="19"/>
        </w:rPr>
        <w:t>isLoading: false</w:t>
      </w:r>
      <w:r>
        <w:t xml:space="preserve"> with </w:t>
      </w:r>
      <w:r>
        <w:rPr>
          <w:rFonts w:ascii="Consolas" w:hAnsi="Consolas"/>
          <w:color w:val="A31D1D"/>
          <w:sz w:val="19"/>
        </w:rPr>
        <w:t>data: undefined</w:t>
      </w:r>
      <w:r>
        <w:t xml:space="preserve"> — which the route guard read as "logged out", redirecting to </w:t>
      </w:r>
      <w:r>
        <w:rPr>
          <w:rFonts w:ascii="Consolas" w:hAnsi="Consolas"/>
          <w:color w:val="A31D1D"/>
          <w:sz w:val="19"/>
        </w:rPr>
        <w:t>/login</w:t>
      </w:r>
      <w:r>
        <w:t>, whose own effect hard-redirected back, ~10×/second.</w:t>
      </w:r>
    </w:p>
    <w:p>
      <w:pPr>
        <w:pStyle w:val="ListBullet"/>
        <w:spacing w:after="60"/>
      </w:pPr>
      <w:r>
        <w:rPr>
          <w:b/>
        </w:rPr>
        <w:t>Symptom B:</w:t>
      </w:r>
      <w:r>
        <w:t xml:space="preserve"> "Matching Leads" count stuck at 0 on the default view but correct after changing any filter — a stale cached total that </w:t>
      </w:r>
      <w:r>
        <w:rPr>
          <w:rFonts w:ascii="Consolas" w:hAnsi="Consolas"/>
          <w:color w:val="A31D1D"/>
          <w:sz w:val="19"/>
        </w:rPr>
        <w:t>refetchOnMount: false</w:t>
      </w:r>
      <w:r>
        <w:t xml:space="preserve"> prevented from ever revalidating.</w:t>
      </w:r>
    </w:p>
    <w:p>
      <w:pPr>
        <w:pStyle w:val="ListBullet"/>
        <w:spacing w:after="60"/>
      </w:pPr>
      <w:r>
        <w:rPr>
          <w:b/>
        </w:rPr>
        <w:t>Symptom C:</w:t>
      </w:r>
      <w:r>
        <w:t xml:space="preserve"> after switching accounts, the previous user's email persisted in the header — the </w:t>
      </w:r>
      <w:r>
        <w:rPr>
          <w:rFonts w:ascii="Consolas" w:hAnsi="Consolas"/>
          <w:color w:val="A31D1D"/>
          <w:sz w:val="19"/>
        </w:rPr>
        <w:t>/auth/me</w:t>
      </w:r>
      <w:r>
        <w:t xml:space="preserve"> cache key was a counter that reset to </w:t>
      </w:r>
      <w:r>
        <w:rPr>
          <w:rFonts w:ascii="Consolas" w:hAnsi="Consolas"/>
          <w:color w:val="A31D1D"/>
          <w:sz w:val="19"/>
        </w:rPr>
        <w:t>0</w:t>
      </w:r>
      <w:r>
        <w:t xml:space="preserve"> on every page load, so a different user collided with the prior user's cached identity.</w:t>
      </w:r>
    </w:p>
    <w:p>
      <w:r>
        <w:rPr>
          <w:b/>
        </w:rPr>
        <w:t>Fixes:</w:t>
      </w:r>
      <w:r>
        <w:t xml:space="preserve"> incorporate </w:t>
      </w:r>
      <w:r>
        <w:rPr>
          <w:rFonts w:ascii="Consolas" w:hAnsi="Consolas"/>
          <w:color w:val="A31D1D"/>
          <w:sz w:val="19"/>
        </w:rPr>
        <w:t>useIsRestoring()</w:t>
      </w:r>
      <w:r>
        <w:t xml:space="preserve"> into loading state; re-enable </w:t>
      </w:r>
      <w:r>
        <w:rPr>
          <w:rFonts w:ascii="Consolas" w:hAnsi="Consolas"/>
          <w:color w:val="A31D1D"/>
          <w:sz w:val="19"/>
        </w:rPr>
        <w:t>refetchOnMount</w:t>
      </w:r>
      <w:r>
        <w:t xml:space="preserve"> so stale data self-heals; key the identity query by the </w:t>
      </w:r>
      <w:r>
        <w:rPr>
          <w:b/>
        </w:rPr>
        <w:t>token itself</w:t>
      </w:r>
      <w:r>
        <w:t xml:space="preserve"> so two users can never share a cache entry.</w:t>
      </w:r>
    </w:p>
    <w:p>
      <w:r>
        <w:rPr>
          <w:b/>
        </w:rPr>
        <w:t>Lesson worth retelling:</w:t>
      </w:r>
      <w:r>
        <w:t xml:space="preserve"> </w:t>
      </w:r>
      <w:r>
        <w:rPr>
          <w:rFonts w:ascii="Consolas" w:hAnsi="Consolas"/>
          <w:color w:val="A31D1D"/>
          <w:sz w:val="19"/>
        </w:rPr>
        <w:t>refetchOnMount: false</w:t>
      </w:r>
      <w:r>
        <w:t xml:space="preserve"> does not mean "skip refetch when fresh" — it means </w:t>
      </w:r>
      <w:r>
        <w:rPr>
          <w:i/>
        </w:rPr>
        <w:t>never refetch on mount, stale or not</w:t>
      </w:r>
      <w:r>
        <w:t>. The code comment asserted the former. The library's default (</w:t>
      </w:r>
      <w:r>
        <w:rPr>
          <w:rFonts w:ascii="Consolas" w:hAnsi="Consolas"/>
          <w:color w:val="A31D1D"/>
          <w:sz w:val="19"/>
        </w:rPr>
        <w:t>true</w:t>
      </w:r>
      <w:r>
        <w:t>) already implements the intended behaviour.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7.5 Search that matches how people actually search</w:t>
      </w:r>
    </w:p>
    <w:p>
      <w:r>
        <w:t>Lead search originally used prefix matching (</w:t>
      </w:r>
      <w:r>
        <w:rPr>
          <w:rFonts w:ascii="Consolas" w:hAnsi="Consolas"/>
          <w:color w:val="A31D1D"/>
          <w:sz w:val="19"/>
        </w:rPr>
        <w:t>startsWith</w:t>
      </w:r>
      <w:r>
        <w:t>) per field. Three distinct failures surfaced, each fixed:</w:t>
      </w:r>
    </w:p>
    <w:p>
      <w:pPr>
        <w:pStyle w:val="ListBullet"/>
        <w:spacing w:after="60"/>
      </w:pPr>
      <w:r>
        <w:t xml:space="preserve">Searching the last digits of a mobile number failed → switched to substring matching, with </w:t>
      </w:r>
      <w:r>
        <w:rPr>
          <w:rFonts w:ascii="Consolas" w:hAnsi="Consolas"/>
          <w:color w:val="A31D1D"/>
          <w:sz w:val="19"/>
        </w:rPr>
        <w:t>+44</w:t>
      </w:r>
      <w:r>
        <w:t xml:space="preserve"> prefix handling.</w:t>
      </w:r>
    </w:p>
    <w:p>
      <w:pPr>
        <w:pStyle w:val="ListBullet"/>
        <w:spacing w:after="60"/>
      </w:pPr>
      <w:r>
        <w:t xml:space="preserve">Pasting a full name ("Ilie Alexandru Buga") returned nothing, because the displayed Name column joins </w:t>
      </w:r>
      <w:r>
        <w:rPr>
          <w:rFonts w:ascii="Consolas" w:hAnsi="Consolas"/>
          <w:color w:val="A31D1D"/>
          <w:sz w:val="19"/>
        </w:rPr>
        <w:t>first_name</w:t>
      </w:r>
      <w:r>
        <w:t xml:space="preserve"> and </w:t>
      </w:r>
      <w:r>
        <w:rPr>
          <w:rFonts w:ascii="Consolas" w:hAnsi="Consolas"/>
          <w:color w:val="A31D1D"/>
          <w:sz w:val="19"/>
        </w:rPr>
        <w:t>surname</w:t>
      </w:r>
      <w:r>
        <w:t xml:space="preserve"> but neither field alone contains the joined string → multi-word searches now require each word to match across either column.</w:t>
      </w:r>
    </w:p>
    <w:p>
      <w:pPr>
        <w:pStyle w:val="ListBullet"/>
        <w:spacing w:after="60"/>
      </w:pPr>
      <w:r>
        <w:t xml:space="preserve">Keystroke-per-request load → 400 ms debounce across the leads, campaigns, users and invites tables, deliberately </w:t>
      </w:r>
      <w:r>
        <w:rPr>
          <w:b/>
        </w:rPr>
        <w:t>excluding</w:t>
      </w:r>
      <w:r>
        <w:t xml:space="preserve"> the audit log, which is expected to grow much larger.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8. Architectural Decisions and Trade-offs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Decision 0 — Build a separate reporting application rather than extending the ingestion service</w:t>
      </w:r>
    </w:p>
    <w:p>
      <w:r>
        <w:t>This is the project's founding decision and the one most worth being able to explain.</w:t>
      </w:r>
    </w:p>
    <w:p>
      <w:pPr>
        <w:pStyle w:val="ListBullet"/>
        <w:spacing w:after="60"/>
      </w:pPr>
      <w:r>
        <w:rPr>
          <w:b/>
        </w:rPr>
        <w:t>Problem:</w:t>
      </w:r>
      <w:r>
        <w:t xml:space="preserve"> Directors and managers needed visibility over lead data. The only system that touched that data, </w:t>
      </w:r>
      <w:r>
        <w:rPr>
          <w:rFonts w:ascii="Consolas" w:hAnsi="Consolas"/>
          <w:color w:val="A31D1D"/>
          <w:sz w:val="19"/>
        </w:rPr>
        <w:t>lead-api-dotnet</w:t>
      </w:r>
      <w:r>
        <w:t>, had no UI — but it sits directly on the revenue path, ingesting leads and enrolling them into the Noetica dialer, Marketplace and Leela.</w:t>
      </w:r>
    </w:p>
    <w:p>
      <w:pPr>
        <w:pStyle w:val="ListBullet"/>
        <w:spacing w:after="60"/>
      </w:pPr>
      <w:r>
        <w:rPr>
          <w:b/>
        </w:rPr>
        <w:t>Decision:</w:t>
      </w:r>
      <w:r>
        <w:t xml:space="preserve"> Build a separate full-stack reporting application that reads the same database, rather than adding reporting endpoints and a UI to the existing service.</w:t>
      </w:r>
    </w:p>
    <w:p>
      <w:pPr>
        <w:pStyle w:val="ListBullet"/>
        <w:spacing w:after="60"/>
      </w:pPr>
      <w:r>
        <w:rPr>
          <w:b/>
        </w:rPr>
        <w:t>Reasoning:</w:t>
      </w:r>
      <w:r>
        <w:t xml:space="preserve"> Reporting is inherently high-churn — filters, columns, charts and date ranges change constantly as business questions change. Coupling it to the ingestion service would mean frequently redeploying revenue-critical infrastructure for cosmetic or analytical reasons. Separating them confines reporting changes to a system where failure means </w:t>
      </w:r>
      <w:r>
        <w:rPr>
          <w:i/>
        </w:rPr>
        <w:t>a chart is wrong</w:t>
      </w:r>
      <w:r>
        <w:t xml:space="preserve">, not </w:t>
      </w:r>
      <w:r>
        <w:rPr>
          <w:i/>
        </w:rPr>
        <w:t>leads are lost</w:t>
      </w:r>
      <w:r>
        <w:t>.</w:t>
      </w:r>
    </w:p>
    <w:p>
      <w:pPr>
        <w:pStyle w:val="ListBullet"/>
        <w:spacing w:after="60"/>
      </w:pPr>
      <w:r>
        <w:rPr>
          <w:b/>
        </w:rPr>
        <w:t>Trade-offs accepted:</w:t>
      </w:r>
      <w:r>
        <w:t xml:space="preserve"> two codebases and two deployment pipelines; no shared validation or domain model between them; the reporting side can only read, so anything requiring a write must go back to the owning service; data access logic is effectively duplicated in a second language.</w:t>
      </w:r>
    </w:p>
    <w:p>
      <w:pPr>
        <w:pStyle w:val="ListBullet"/>
        <w:spacing w:after="60"/>
      </w:pPr>
      <w:r>
        <w:rPr>
          <w:b/>
        </w:rPr>
        <w:t>Result (VERIFIED):</w:t>
      </w:r>
      <w:r>
        <w:t xml:space="preserve"> ~8 months and 108 commits of frequent reporting iteration — including a complete authentication system, real-time updates, a deduplication engine and repeated UI changes — with </w:t>
      </w:r>
      <w:r>
        <w:rPr>
          <w:b/>
        </w:rPr>
        <w:t>zero deployments to the ingestion service for reporting reasons</w:t>
      </w:r>
      <w:r>
        <w:t>. The ingestion service's own commit history over the same period contains only ingestion concerns.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Reasoning</w:t>
            </w:r>
          </w:p>
        </w:tc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Trade-off</w:t>
            </w:r>
          </w:p>
        </w:tc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Move aggregation to backend raw SQL</w:t>
            </w:r>
            <w:r>
              <w:rPr>
                <w:sz w:val="18"/>
              </w:rPr>
              <w:t xml:space="preserve"> (Sept 2026)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Inherited client-side layer fetched up to 50 pages of rows to aggregate in the browser, and silently truncated beyond 50,000 rows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Lost client-side flexibility; SQL harder to test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Dashboard, export and counts scale with the dataset; silent truncation eliminated (§7.0)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Cursor pagination for `id`/`created_at`, offset fallback for name sorts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Cursors can't express arbitrary sort columns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Two code paths; name-sorted views silently use offset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Deep pagination fast on the common cases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30s count cache; `include_total` only on page 1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A31D1D"/>
                <w:sz w:val="18"/>
              </w:rPr>
              <w:t>COUNT(*)</w:t>
            </w:r>
            <w:r>
              <w:rPr>
                <w:sz w:val="18"/>
              </w:rPr>
              <w:t xml:space="preserve"> over 642k rows with filters is expensive per page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Total can lag live data up to 30s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Documented as a known, accepted limitation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App-side 10s polling for live updates, not `LISTEN`/`NOTIFY`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Triggers would mean altering a table the project doesn't own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Up to 10s latency; a wasted query every 10s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Real-time UX with zero schema footprint on shared infrastructure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JWT in URL fragment, not cross-site cookies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Different hosts; fragments never reach servers or logs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Token in localStorage (XSS-exposed)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Avoided cross-site cookie complexity; mitigated by always re-checking the DB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Google SSO + app-owned authorisation tables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Google proves </w:t>
            </w:r>
            <w:r>
              <w:rPr>
                <w:i/>
                <w:sz w:val="18"/>
              </w:rPr>
              <w:t>identity</w:t>
            </w:r>
            <w:r>
              <w:rPr>
                <w:sz w:val="18"/>
              </w:rPr>
              <w:t xml:space="preserve">; the app decides </w:t>
            </w:r>
            <w:r>
              <w:rPr>
                <w:i/>
                <w:sz w:val="18"/>
              </w:rPr>
              <w:t>access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New tables to create in production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Immediate revocation; full audit trail; 9 denied attempts logged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Manual reviewed SQL for production auth tables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Migration tooling could touch shared tables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Manual step; no migration history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Zero risk to the dialer system's tables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In-memory 5-min lookup caches</w:t>
            </w:r>
            <w:r>
              <w:rPr>
                <w:sz w:val="18"/>
              </w:rPr>
              <w:t xml:space="preserve"> (sources, companies)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~86 and ~6 rows, rarely changing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Up to 5 min staleness; per-instance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Removed a join from every lead query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9. Problems Solved (Interview-ready accounts)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Google sign-in failed with "session expired" on every production attempt</w:t>
      </w:r>
    </w:p>
    <w:p>
      <w:pPr>
        <w:pStyle w:val="ListBullet"/>
        <w:spacing w:after="60"/>
      </w:pPr>
      <w:r>
        <w:rPr>
          <w:b/>
        </w:rPr>
        <w:t>Situation:</w:t>
      </w:r>
      <w:r>
        <w:t xml:space="preserve"> SSO worked locally; every production sign-in failed.</w:t>
      </w:r>
    </w:p>
    <w:p>
      <w:pPr>
        <w:pStyle w:val="ListBullet"/>
        <w:spacing w:after="60"/>
      </w:pPr>
      <w:r>
        <w:rPr>
          <w:b/>
        </w:rPr>
        <w:t>Problem:</w:t>
      </w:r>
      <w:r>
        <w:t xml:space="preserve"> The frontend's hardcoded production API base pointed at the raw </w:t>
      </w:r>
      <w:r>
        <w:rPr>
          <w:rFonts w:ascii="Consolas" w:hAnsi="Consolas"/>
          <w:color w:val="A31D1D"/>
          <w:sz w:val="19"/>
        </w:rPr>
        <w:t>*.azurewebsites.net</w:t>
      </w:r>
      <w:r>
        <w:t xml:space="preserve"> hostname, while </w:t>
      </w:r>
      <w:r>
        <w:rPr>
          <w:rFonts w:ascii="Consolas" w:hAnsi="Consolas"/>
          <w:color w:val="A31D1D"/>
          <w:sz w:val="19"/>
        </w:rPr>
        <w:t>GOOGLE_CALLBACK_URL</w:t>
      </w:r>
      <w:r>
        <w:t xml:space="preserve"> pointed at the custom domain </w:t>
      </w:r>
      <w:r>
        <w:rPr>
          <w:rFonts w:ascii="Consolas" w:hAnsi="Consolas"/>
          <w:color w:val="A31D1D"/>
          <w:sz w:val="19"/>
        </w:rPr>
        <w:t>bi-backend.insurancerevolution.co.uk</w:t>
      </w:r>
      <w:r>
        <w:t>.</w:t>
      </w:r>
    </w:p>
    <w:p>
      <w:pPr>
        <w:pStyle w:val="ListBullet"/>
        <w:spacing w:after="60"/>
      </w:pPr>
      <w:r>
        <w:rPr>
          <w:b/>
        </w:rPr>
        <w:t>Investigation:</w:t>
      </w:r>
      <w:r>
        <w:t xml:space="preserve"> Traced the OAuth state check. The CSRF </w:t>
      </w:r>
      <w:r>
        <w:rPr>
          <w:rFonts w:ascii="Consolas" w:hAnsi="Consolas"/>
          <w:color w:val="A31D1D"/>
          <w:sz w:val="19"/>
        </w:rPr>
        <w:t>state</w:t>
      </w:r>
      <w:r>
        <w:t xml:space="preserve"> cookie is set on whichever host </w:t>
      </w:r>
      <w:r>
        <w:rPr>
          <w:i/>
        </w:rPr>
        <w:t>starts</w:t>
      </w:r>
      <w:r>
        <w:t xml:space="preserve"> the flow; Google then redirects to the </w:t>
      </w:r>
      <w:r>
        <w:rPr>
          <w:i/>
        </w:rPr>
        <w:t>callback URL's</w:t>
      </w:r>
      <w:r>
        <w:t xml:space="preserve"> host. Two different hostnames → the browser never sends the cookie back → state mismatch → </w:t>
      </w:r>
      <w:r>
        <w:rPr>
          <w:rFonts w:ascii="Consolas" w:hAnsi="Consolas"/>
          <w:color w:val="A31D1D"/>
          <w:sz w:val="19"/>
        </w:rPr>
        <w:t>invalid_state</w:t>
      </w:r>
      <w:r>
        <w:t>.</w:t>
      </w:r>
    </w:p>
    <w:p>
      <w:pPr>
        <w:pStyle w:val="ListBullet"/>
        <w:spacing w:after="60"/>
      </w:pPr>
      <w:r>
        <w:rPr>
          <w:b/>
        </w:rPr>
        <w:t>Solution:</w:t>
      </w:r>
      <w:r>
        <w:t xml:space="preserve"> Pointed the frontend's production API and WebSocket base at the same custom domain as the callback URL.</w:t>
      </w:r>
    </w:p>
    <w:p>
      <w:pPr>
        <w:pStyle w:val="ListBullet"/>
        <w:spacing w:after="60"/>
      </w:pPr>
      <w:r>
        <w:rPr>
          <w:b/>
        </w:rPr>
        <w:t>Result:</w:t>
      </w:r>
      <w:r>
        <w:t xml:space="preserve"> Sign-in worked; 26 production logins recorded since. (Commit </w:t>
      </w:r>
      <w:r>
        <w:rPr>
          <w:rFonts w:ascii="Consolas" w:hAnsi="Consolas"/>
          <w:color w:val="A31D1D"/>
          <w:sz w:val="19"/>
        </w:rPr>
        <w:t>30e75a8</w:t>
      </w:r>
      <w:r>
        <w:t>.)</w:t>
      </w:r>
    </w:p>
    <w:p>
      <w:pPr>
        <w:pStyle w:val="ListBullet"/>
        <w:spacing w:after="60"/>
      </w:pPr>
      <w:r>
        <w:rPr>
          <w:b/>
        </w:rPr>
        <w:t>Why it's a good story:</w:t>
      </w:r>
      <w:r>
        <w:t xml:space="preserve"> the error message said "expired" but nothing had expired — it was a cookie-scope problem. Good illustration of reading what the code actually checks rather than what the message says.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Deployment succeeded but the feature was dead</w:t>
      </w:r>
    </w:p>
    <w:p>
      <w:pPr>
        <w:pStyle w:val="ListBullet"/>
        <w:spacing w:after="60"/>
      </w:pPr>
      <w:r>
        <w:rPr>
          <w:b/>
        </w:rPr>
        <w:t>Situation:</w:t>
      </w:r>
      <w:r>
        <w:t xml:space="preserve"> Auth code deployed to production; tables didn't exist.</w:t>
      </w:r>
    </w:p>
    <w:p>
      <w:pPr>
        <w:pStyle w:val="ListBullet"/>
        <w:spacing w:after="60"/>
      </w:pPr>
      <w:r>
        <w:rPr>
          <w:b/>
        </w:rPr>
        <w:t>Problem:</w:t>
      </w:r>
      <w:r>
        <w:t xml:space="preserve"> Deploying application code never creates tables — and this project deliberately has no automatic migration step, because migrations could touch the shared </w:t>
      </w:r>
      <w:r>
        <w:rPr>
          <w:rFonts w:ascii="Consolas" w:hAnsi="Consolas"/>
          <w:color w:val="A31D1D"/>
          <w:sz w:val="19"/>
        </w:rPr>
        <w:t>leads</w:t>
      </w:r>
      <w:r>
        <w:t xml:space="preserve"> table.</w:t>
      </w:r>
    </w:p>
    <w:p>
      <w:pPr>
        <w:pStyle w:val="ListBullet"/>
        <w:spacing w:after="60"/>
      </w:pPr>
      <w:r>
        <w:rPr>
          <w:b/>
        </w:rPr>
        <w:t>Solution:</w:t>
      </w:r>
      <w:r>
        <w:t xml:space="preserve"> A reviewed, create-only SQL file applied manually to production after confirming by read-only query that none of the three tables already existed.</w:t>
      </w:r>
    </w:p>
    <w:p>
      <w:pPr>
        <w:pStyle w:val="ListBullet"/>
        <w:spacing w:after="60"/>
      </w:pPr>
      <w:r>
        <w:rPr>
          <w:b/>
        </w:rPr>
        <w:t>Result:</w:t>
      </w:r>
      <w:r>
        <w:t xml:space="preserve"> Tables live; 9 users, 10 invites, 55 audit events since.</w:t>
      </w:r>
    </w:p>
    <w:p>
      <w:pPr>
        <w:pStyle w:val="ListBullet"/>
        <w:spacing w:after="60"/>
      </w:pPr>
      <w:r>
        <w:rPr>
          <w:b/>
        </w:rPr>
        <w:t>Why it's a good story:</w:t>
      </w:r>
      <w:r>
        <w:t xml:space="preserve"> demonstrates treating "I can't safely automate this" as a legitimate engineering decision rather than a gap.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A clean merge silently deleted a colleague's shipped feature</w:t>
      </w:r>
    </w:p>
    <w:p>
      <w:pPr>
        <w:pStyle w:val="ListBullet"/>
        <w:spacing w:after="60"/>
      </w:pPr>
      <w:r>
        <w:rPr>
          <w:b/>
        </w:rPr>
        <w:t>Situation:</w:t>
      </w:r>
      <w:r>
        <w:t xml:space="preserve"> Merging a long-running branch into </w:t>
      </w:r>
      <w:r>
        <w:rPr>
          <w:rFonts w:ascii="Consolas" w:hAnsi="Consolas"/>
          <w:color w:val="A31D1D"/>
          <w:sz w:val="19"/>
        </w:rPr>
        <w:t>main</w:t>
      </w:r>
      <w:r>
        <w:t>. Git reported no conflicts.</w:t>
      </w:r>
    </w:p>
    <w:p>
      <w:pPr>
        <w:pStyle w:val="ListBullet"/>
        <w:spacing w:after="60"/>
      </w:pPr>
      <w:r>
        <w:rPr>
          <w:b/>
        </w:rPr>
        <w:t>Problem:</w:t>
      </w:r>
      <w:r>
        <w:t xml:space="preserve"> Review of the merge diff showed </w:t>
      </w:r>
      <w:r>
        <w:rPr>
          <w:rFonts w:ascii="Consolas" w:hAnsi="Consolas"/>
          <w:color w:val="A31D1D"/>
          <w:sz w:val="19"/>
        </w:rPr>
        <w:t>src/lib/export-excel.ts</w:t>
      </w:r>
      <w:r>
        <w:t xml:space="preserve"> deleted and the </w:t>
      </w:r>
      <w:r>
        <w:rPr>
          <w:rFonts w:ascii="Consolas" w:hAnsi="Consolas"/>
          <w:color w:val="A31D1D"/>
          <w:sz w:val="19"/>
        </w:rPr>
        <w:t>exceljs</w:t>
      </w:r>
      <w:r>
        <w:t xml:space="preserve"> dependency gone. A colleague had merged client-side Excel export (PR #12) while the other branch had deliberately removed client-side export in favour of backend-driven CSV. Because one side </w:t>
      </w:r>
      <w:r>
        <w:rPr>
          <w:i/>
        </w:rPr>
        <w:t>deleted</w:t>
      </w:r>
      <w:r>
        <w:t xml:space="preserve"> rather than edited, Git saw no textual conflict and silently applied the deletion.</w:t>
      </w:r>
    </w:p>
    <w:p>
      <w:pPr>
        <w:pStyle w:val="ListBullet"/>
        <w:spacing w:after="60"/>
      </w:pPr>
      <w:r>
        <w:rPr>
          <w:b/>
        </w:rPr>
        <w:t>Solution:</w:t>
      </w:r>
      <w:r>
        <w:t xml:space="preserve"> Stopped before pushing, reconstructed what each side had done, and escalated it as a product decision rather than silently picking a winner.</w:t>
      </w:r>
    </w:p>
    <w:p>
      <w:pPr>
        <w:pStyle w:val="ListBullet"/>
        <w:spacing w:after="60"/>
      </w:pPr>
      <w:r>
        <w:rPr>
          <w:b/>
        </w:rPr>
        <w:t>Result:</w:t>
      </w:r>
      <w:r>
        <w:t xml:space="preserve"> Decision taken to keep backend CSV only; merge pushed on that explicit basis.</w:t>
      </w:r>
    </w:p>
    <w:p>
      <w:pPr>
        <w:pStyle w:val="ListBullet"/>
        <w:spacing w:after="60"/>
      </w:pPr>
      <w:r>
        <w:rPr>
          <w:b/>
        </w:rPr>
        <w:t>Why it's a good story:</w:t>
      </w:r>
      <w:r>
        <w:t xml:space="preserve"> "no conflicts" is not "no conflict." Reviewing a merge's </w:t>
      </w:r>
      <w:r>
        <w:rPr>
          <w:i/>
        </w:rPr>
        <w:t>effect</w:t>
      </w:r>
      <w:r>
        <w:t>, not just its exit code, prevented destroying a teammate's work.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10. Verified Career Claim Bank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1</w:t>
            </w:r>
            <w:r>
              <w:rPr>
                <w:sz w:val="19"/>
              </w:rPr>
              <w:t xml:space="preserve"> — Built and shipped an internal reporting platform providing 8 internal staff with filtered, real-time access to a 642,348-row (1.2 GB) production insurance-lead dataset.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VERIFIED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31D1D"/>
                <w:sz w:val="19"/>
              </w:rPr>
              <w:t>pg_stat_user_tables</w:t>
            </w:r>
            <w:r>
              <w:rPr>
                <w:sz w:val="19"/>
              </w:rPr>
              <w:t xml:space="preserve">; 8 distinct </w:t>
            </w:r>
            <w:r>
              <w:rPr>
                <w:rFonts w:ascii="Consolas" w:hAnsi="Consolas"/>
                <w:color w:val="A31D1D"/>
                <w:sz w:val="19"/>
              </w:rPr>
              <w:t>auth.login</w:t>
            </w:r>
            <w:r>
              <w:rPr>
                <w:sz w:val="19"/>
              </w:rPr>
              <w:t xml:space="preserve"> actors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Feb–Oct 2026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Qualification:</w:t>
            </w:r>
            <w:r>
              <w:rPr>
                <w:sz w:val="19"/>
              </w:rPr>
              <w:t xml:space="preserve"> The dataset pre-dates the project and is populated by other systems; the platform reads it, it did not generate it.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2</w:t>
            </w:r>
            <w:r>
              <w:rPr>
                <w:sz w:val="19"/>
              </w:rPr>
              <w:t xml:space="preserve"> — Designed and implemented a canonical lead-session algorithm that collapses near-duplicate submissions, reducing rows shown to users by 21.3% without discarding any data.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VERIFIED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10,587 raw rows → 8,327 sessions over a 30-day production window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Sept 2026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Qualification:</w:t>
            </w:r>
            <w:r>
              <w:rPr>
                <w:sz w:val="19"/>
              </w:rPr>
              <w:t xml:space="preserve"> Implemented by an AI agent under my direction and review. Measured on 30 days; rate will vary by period and source mix.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3</w:t>
            </w:r>
            <w:r>
              <w:rPr>
                <w:sz w:val="19"/>
              </w:rPr>
              <w:t xml:space="preserve"> — Delivered a complete Google SSO and role-based authorisation system now in daily production use: 9 accounts, 26 logins, 10 invites (70% accepted), 9 unauthorised attempts denied, 55 audit events.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VERIFIED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31D1D"/>
                <w:sz w:val="19"/>
              </w:rPr>
              <w:t>auth_users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invites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audit_logs</w:t>
            </w:r>
            <w:r>
              <w:rPr>
                <w:sz w:val="19"/>
              </w:rPr>
              <w:t xml:space="preserve"> aggregates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28 Sep – 11 Oct 2026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Qualification:</w:t>
            </w:r>
            <w:r>
              <w:rPr>
                <w:sz w:val="19"/>
              </w:rPr>
              <w:t xml:space="preserve"> ~2 weeks of production data at time of audit; small absolute numbers reflect a small internal team.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4</w:t>
            </w:r>
            <w:r>
              <w:rPr>
                <w:sz w:val="19"/>
              </w:rPr>
              <w:t xml:space="preserve"> — Re-architected dashboard, export and pagination from client-side aggregation to backend SQL endpoints, reducing a one-month dashboard view from ~13 sequential HTTP requests and ~12,500 lead records held in browser memory to a single request returning computed values.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VERIFIED (architecture) / DERIVED (request and row counts)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Pre-change source at </w:t>
            </w:r>
            <w:r>
              <w:rPr>
                <w:rFonts w:ascii="Consolas" w:hAnsi="Consolas"/>
                <w:color w:val="A31D1D"/>
                <w:sz w:val="19"/>
              </w:rPr>
              <w:t>c65476b^</w:t>
            </w:r>
            <w:r>
              <w:rPr>
                <w:sz w:val="19"/>
              </w:rPr>
              <w:t xml:space="preserve">; commits </w:t>
            </w:r>
            <w:r>
              <w:rPr>
                <w:rFonts w:ascii="Consolas" w:hAnsi="Consolas"/>
                <w:color w:val="A31D1D"/>
                <w:sz w:val="19"/>
              </w:rPr>
              <w:t>98286e5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c65476b</w:t>
            </w:r>
            <w:r>
              <w:rPr>
                <w:sz w:val="19"/>
              </w:rPr>
              <w:t xml:space="preserve">; production volume of ~12,500 leads/month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Sept 2026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Qualification:</w:t>
            </w:r>
            <w:r>
              <w:rPr>
                <w:sz w:val="19"/>
              </w:rPr>
              <w:t xml:space="preserve"> Request/row counts are arithmetic from the verified code path and verified volumes. No wall-clock latency benchmark was captured.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4b</w:t>
            </w:r>
            <w:r>
              <w:rPr>
                <w:sz w:val="19"/>
              </w:rPr>
              <w:t xml:space="preserve"> — Identified and eliminated a silent data-truncation defect in executive reporting: the inherited client-side data layer capped fetching at 50,000 rows, so any date range beyond ~4 months silently aggregated only part of the data and presented it as complete.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VERIFIED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31D1D"/>
                <w:sz w:val="19"/>
              </w:rPr>
              <w:t>if (currentPage &gt; 50) break;</w:t>
            </w:r>
            <w:r>
              <w:rPr>
                <w:sz w:val="19"/>
              </w:rPr>
              <w:t xml:space="preserve"> in </w:t>
            </w:r>
            <w:r>
              <w:rPr>
                <w:rFonts w:ascii="Consolas" w:hAnsi="Consolas"/>
                <w:color w:val="A31D1D"/>
                <w:sz w:val="19"/>
              </w:rPr>
              <w:t>use-leads.ts</w:t>
            </w:r>
            <w:r>
              <w:rPr>
                <w:sz w:val="19"/>
              </w:rPr>
              <w:t xml:space="preserve"> at </w:t>
            </w:r>
            <w:r>
              <w:rPr>
                <w:rFonts w:ascii="Consolas" w:hAnsi="Consolas"/>
                <w:color w:val="A31D1D"/>
                <w:sz w:val="19"/>
              </w:rPr>
              <w:t>c65476b^</w:t>
            </w:r>
            <w:r>
              <w:rPr>
                <w:sz w:val="19"/>
              </w:rPr>
              <w:t xml:space="preserve">, against a verified rate of ~12,500 leads/month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Sept 2026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Qualification:</w:t>
            </w:r>
            <w:r>
              <w:rPr>
                <w:sz w:val="19"/>
              </w:rPr>
              <w:t xml:space="preserve"> No evidence establishes whether an incorrect figure was actually acted upon by a stakeholder — the claim is that the defect existed and was removed.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4c</w:t>
            </w:r>
            <w:r>
              <w:rPr>
                <w:sz w:val="19"/>
              </w:rPr>
              <w:t xml:space="preserve"> — Took ownership of a data layer originating from an AI scaffold and extended by a teammate, re-engineering it across the client/server boundary — including replacing a colleague's recently shipped client-side Excel export with a backend-generated CSV export processed in 2,000-row batches.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VERIFIED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File authorship via </w:t>
            </w:r>
            <w:r>
              <w:rPr>
                <w:rFonts w:ascii="Consolas" w:hAnsi="Consolas"/>
                <w:color w:val="A31D1D"/>
                <w:sz w:val="19"/>
              </w:rPr>
              <w:t>git log --diff-filter=A</w:t>
            </w:r>
            <w:r>
              <w:rPr>
                <w:sz w:val="19"/>
              </w:rPr>
              <w:t xml:space="preserve">; commit </w:t>
            </w:r>
            <w:r>
              <w:rPr>
                <w:rFonts w:ascii="Consolas" w:hAnsi="Consolas"/>
                <w:color w:val="A31D1D"/>
                <w:sz w:val="19"/>
              </w:rPr>
              <w:t>c65476b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A31D1D"/>
                <w:sz w:val="19"/>
              </w:rPr>
              <w:t>exportCsv</w:t>
            </w:r>
            <w:r>
              <w:rPr>
                <w:sz w:val="19"/>
              </w:rPr>
              <w:t xml:space="preserve"> batch size in </w:t>
            </w:r>
            <w:r>
              <w:rPr>
                <w:rFonts w:ascii="Consolas" w:hAnsi="Consolas"/>
                <w:color w:val="A31D1D"/>
                <w:sz w:val="19"/>
              </w:rPr>
              <w:t>internal-leads.service.ts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Jul–Sept 2026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Qualification:</w:t>
            </w:r>
            <w:r>
              <w:rPr>
                <w:sz w:val="19"/>
              </w:rPr>
              <w:t xml:space="preserve"> The export replacement removed XLSX support; this was later confirmed as an accepted product trade-off rather than an oversight.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5</w:t>
            </w:r>
            <w:r>
              <w:rPr>
                <w:sz w:val="19"/>
              </w:rPr>
              <w:t xml:space="preserve"> — Expanded reporting coverage from 2 hardcoded lead sources to all sources present in the data (23 distinct sources, 40 lead types in a 90-day window), adding source/company filtering.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VERIFIED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Commit </w:t>
            </w:r>
            <w:r>
              <w:rPr>
                <w:rFonts w:ascii="Consolas" w:hAnsi="Consolas"/>
                <w:color w:val="A31D1D"/>
                <w:sz w:val="19"/>
              </w:rPr>
              <w:t>25c45a7</w:t>
            </w:r>
            <w:r>
              <w:rPr>
                <w:sz w:val="19"/>
              </w:rPr>
              <w:t xml:space="preserve">; production aggregates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Sept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6</w:t>
            </w:r>
            <w:r>
              <w:rPr>
                <w:sz w:val="19"/>
              </w:rPr>
              <w:t xml:space="preserve"> — Delivered real-time updates via a Socket.IO gateway with zero schema footprint on a shared production table, by polling rather than installing database triggers.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VERIFIED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31D1D"/>
                <w:sz w:val="19"/>
              </w:rPr>
              <w:t>internal-leads.gateway.ts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A31D1D"/>
                <w:sz w:val="19"/>
              </w:rPr>
              <w:t>AGENTS.md</w:t>
            </w:r>
            <w:r>
              <w:rPr>
                <w:sz w:val="19"/>
              </w:rPr>
              <w:t xml:space="preserve"> rationale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Sept 2026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Qualification:</w:t>
            </w:r>
            <w:r>
              <w:rPr>
                <w:sz w:val="19"/>
              </w:rPr>
              <w:t xml:space="preserve"> Up to ~10s propagation latency by design.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7</w:t>
            </w:r>
            <w:r>
              <w:rPr>
                <w:sz w:val="19"/>
              </w:rPr>
              <w:t xml:space="preserve"> — Established and documented a production-safety engineering standard for a database owned by another system: read-only posture, local Docker Postgres for schema work, a guarded production→local sampling script, and a wrapper making it structurally impossible to run a migration against production.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VERIFIED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31D1D"/>
                <w:sz w:val="19"/>
              </w:rPr>
              <w:t>scripts/with-local-db.sh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sync-from-prod.ts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docker-compose.local-db.yml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A31D1D"/>
                <w:sz w:val="19"/>
              </w:rPr>
              <w:t>AGENTS.md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Sept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8</w:t>
            </w:r>
            <w:r>
              <w:rPr>
                <w:sz w:val="19"/>
              </w:rPr>
              <w:t xml:space="preserve"> — Owned both repositories end-to-end across ~8 months: 51/52 backend commits and 39/56 frontend commits, including Azure App Service and Static Web Apps deployment via GitHub Actions.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VERIFIED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A31D1D"/>
                <w:sz w:val="19"/>
              </w:rPr>
              <w:t>git log</w:t>
            </w:r>
            <w:r>
              <w:rPr>
                <w:sz w:val="19"/>
              </w:rPr>
              <w:t xml:space="preserve">; workflow files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Feb–Oct 2026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Qualification:</w:t>
            </w:r>
            <w:r>
              <w:rPr>
                <w:sz w:val="19"/>
              </w:rPr>
              <w:t xml:space="preserve"> A colleague contributed 6 frontend commits; the initial UI shell was tool-generated; a portion of later work was AI-assisted.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9</w:t>
            </w:r>
            <w:r>
              <w:rPr>
                <w:sz w:val="19"/>
              </w:rPr>
              <w:t xml:space="preserve"> — Diagnosed and fixed a client-side cache-restoration race causing a ~10 requests/second full-page reload loop in production authentication.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VERIFIED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Commit </w:t>
            </w:r>
            <w:r>
              <w:rPr>
                <w:rFonts w:ascii="Consolas" w:hAnsi="Consolas"/>
                <w:color w:val="A31D1D"/>
                <w:sz w:val="19"/>
              </w:rPr>
              <w:t>ca40b77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A31D1D"/>
                <w:sz w:val="19"/>
              </w:rPr>
              <w:t>auth-context.tsx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Sept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10</w:t>
            </w:r>
            <w:r>
              <w:rPr>
                <w:sz w:val="19"/>
              </w:rPr>
              <w:t xml:space="preserve"> — Made and justified the architectural decision to build lead reporting as a separate application rather than extending a revenue-critical ingestion service, keeping ~8 months of high-churn reporting iteration off the lead-capture path.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STRONGLY SUPPORTED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Absence of any UI in </w:t>
            </w:r>
            <w:r>
              <w:rPr>
                <w:rFonts w:ascii="Consolas" w:hAnsi="Consolas"/>
                <w:color w:val="A31D1D"/>
                <w:sz w:val="19"/>
              </w:rPr>
              <w:t>lead-api-dotnet</w:t>
            </w:r>
            <w:r>
              <w:rPr>
                <w:sz w:val="19"/>
              </w:rPr>
              <w:t xml:space="preserve">; its integration surface (Noetica, Marketplace, Leela, Brevo, SMS); 108 reporting commits with no reporting-driven deploys to the ingestion service; stated rationale from the project owner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Feb–Oct 2026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Qualification:</w:t>
            </w:r>
            <w:r>
              <w:rPr>
                <w:sz w:val="19"/>
              </w:rPr>
              <w:t xml:space="preserve"> The reasoning is reported by the owner and corroborated by structure; no written design document predating the decision was found.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4F7FA"/>
          </w:tcPr>
          <w:p>
            <w:pPr>
              <w:spacing w:after="6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Claim 11</w:t>
            </w:r>
            <w:r>
              <w:rPr>
                <w:sz w:val="19"/>
              </w:rPr>
              <w:t xml:space="preserve"> — Contributed security and integration work to the upstream .NET ingestion service, including PII redaction in request logging, API-key authentication across two deployment front-ends, and a Noetica enrolment service.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Level:</w:t>
            </w:r>
            <w:r>
              <w:rPr>
                <w:sz w:val="19"/>
              </w:rPr>
              <w:t xml:space="preserve"> VERIFIED · </w:t>
            </w:r>
            <w:r>
              <w:rPr>
                <w:b/>
                <w:sz w:val="19"/>
              </w:rPr>
              <w:t>Evidence:</w:t>
            </w:r>
            <w:r>
              <w:rPr>
                <w:sz w:val="19"/>
              </w:rPr>
              <w:t xml:space="preserve"> 16 commits in </w:t>
            </w:r>
            <w:r>
              <w:rPr>
                <w:rFonts w:ascii="Consolas" w:hAnsi="Consolas"/>
                <w:color w:val="A31D1D"/>
                <w:sz w:val="19"/>
              </w:rPr>
              <w:t>lead-api-dotnet</w:t>
            </w:r>
            <w:r>
              <w:rPr>
                <w:sz w:val="19"/>
              </w:rPr>
              <w:t xml:space="preserve"> · </w:t>
            </w:r>
            <w:r>
              <w:rPr>
                <w:b/>
                <w:sz w:val="19"/>
              </w:rPr>
              <w:t>Period:</w:t>
            </w:r>
            <w:r>
              <w:rPr>
                <w:sz w:val="19"/>
              </w:rPr>
              <w:t xml:space="preserve"> Nov 2025 – Sept 2026</w:t>
            </w:r>
          </w:p>
          <w:p>
            <w:pPr>
              <w:spacing w:after="60"/>
            </w:pPr>
            <w:r>
              <w:rPr>
                <w:b/>
                <w:sz w:val="19"/>
              </w:rPr>
              <w:t>Qualification:</w:t>
            </w:r>
            <w:r>
              <w:rPr>
                <w:sz w:val="19"/>
              </w:rPr>
              <w:t xml:space="preserve"> Contributor, not owner — 16 of 119 commits; the service is primarily authored by a colleague.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11. CV Achievement Candidates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High-confidence quantified</w:t>
      </w:r>
    </w:p>
    <w:p>
      <w:pPr>
        <w:pStyle w:val="ListBullet"/>
        <w:spacing w:after="60"/>
      </w:pPr>
      <w:r>
        <w:t xml:space="preserve">Built an internal lead-reporting platform (NestJS, React, PostgreSQL, Azure) serving filtered real-time analytics over a </w:t>
      </w:r>
      <w:r>
        <w:rPr>
          <w:b/>
        </w:rPr>
        <w:t>642,000-row, 1.2 GB</w:t>
      </w:r>
      <w:r>
        <w:t xml:space="preserve"> production dataset averaging </w:t>
      </w:r>
      <w:r>
        <w:rPr>
          <w:b/>
        </w:rPr>
        <w:t>~12,500 new leads/month</w:t>
      </w:r>
      <w:r>
        <w:t>.</w:t>
      </w:r>
    </w:p>
    <w:p>
      <w:pPr>
        <w:pStyle w:val="ListBullet"/>
        <w:spacing w:after="60"/>
      </w:pPr>
      <w:r>
        <w:t xml:space="preserve">Designed a SQL window-function deduplication algorithm that collapsed near-duplicate lead submissions by </w:t>
      </w:r>
      <w:r>
        <w:rPr>
          <w:b/>
        </w:rPr>
        <w:t>21.3%</w:t>
      </w:r>
      <w:r>
        <w:t xml:space="preserve"> (10,587 → 8,327 rows over 30 days) while preserving every underlying record and all historical repeat enquiries.</w:t>
      </w:r>
    </w:p>
    <w:p>
      <w:pPr>
        <w:pStyle w:val="ListBullet"/>
        <w:spacing w:after="60"/>
      </w:pPr>
      <w:r>
        <w:t xml:space="preserve">Shipped a Google SSO and role-based authorisation system — invites, bulk CSV onboarding, and audit logging — adopted by </w:t>
      </w:r>
      <w:r>
        <w:rPr>
          <w:b/>
        </w:rPr>
        <w:t>9 internal users</w:t>
      </w:r>
      <w:r>
        <w:t xml:space="preserve"> with </w:t>
      </w:r>
      <w:r>
        <w:rPr>
          <w:b/>
        </w:rPr>
        <w:t>26 logins</w:t>
      </w:r>
      <w:r>
        <w:t xml:space="preserve"> and </w:t>
      </w:r>
      <w:r>
        <w:rPr>
          <w:b/>
        </w:rPr>
        <w:t>9 unauthorised attempts correctly denied</w:t>
      </w:r>
      <w:r>
        <w:t xml:space="preserve"> in its first two weeks.</w:t>
      </w:r>
    </w:p>
    <w:p>
      <w:pPr>
        <w:pStyle w:val="ListBullet"/>
        <w:spacing w:after="60"/>
      </w:pPr>
      <w:r>
        <w:t xml:space="preserve">Expanded reporting coverage from </w:t>
      </w:r>
      <w:r>
        <w:rPr>
          <w:b/>
        </w:rPr>
        <w:t>2 hardcoded data sources to 23</w:t>
      </w:r>
      <w:r>
        <w:t xml:space="preserve">, adding server-side source, company and campaign filtering across </w:t>
      </w:r>
      <w:r>
        <w:rPr>
          <w:b/>
        </w:rPr>
        <w:t>40 lead types</w:t>
      </w:r>
      <w:r>
        <w:t>.</w:t>
      </w:r>
    </w:p>
    <w:p>
      <w:pPr>
        <w:pStyle w:val="ListBullet"/>
        <w:spacing w:after="60"/>
      </w:pPr>
      <w:r>
        <w:t xml:space="preserve">Authored </w:t>
      </w:r>
      <w:r>
        <w:rPr>
          <w:b/>
        </w:rPr>
        <w:t>51 of 52</w:t>
      </w:r>
      <w:r>
        <w:t xml:space="preserve"> backend and </w:t>
      </w:r>
      <w:r>
        <w:rPr>
          <w:b/>
        </w:rPr>
        <w:t>39 of 56</w:t>
      </w:r>
      <w:r>
        <w:t xml:space="preserve"> frontend commits across an 8-month build, owning architecture, deployment and production operation.</w:t>
      </w:r>
    </w:p>
    <w:p>
      <w:pPr>
        <w:pStyle w:val="ListBullet"/>
        <w:spacing w:after="60"/>
      </w:pPr>
      <w:r>
        <w:t xml:space="preserve">Re-engineered an inherited client-side data layer into backend SQL endpoints, cutting a one-month dashboard view from </w:t>
      </w:r>
      <w:r>
        <w:rPr>
          <w:b/>
        </w:rPr>
        <w:t>~13 sequential HTTP requests and ~12,500 records held in browser memory to a single request</w:t>
      </w:r>
      <w:r>
        <w:t xml:space="preserve"> returning computed values.</w:t>
      </w:r>
    </w:p>
    <w:p>
      <w:pPr>
        <w:pStyle w:val="ListBullet"/>
        <w:spacing w:after="60"/>
      </w:pPr>
      <w:r>
        <w:t xml:space="preserve">Eliminated a </w:t>
      </w:r>
      <w:r>
        <w:rPr>
          <w:b/>
        </w:rPr>
        <w:t>silent 50,000-row truncation defect</w:t>
      </w:r>
      <w:r>
        <w:t xml:space="preserve"> in executive reporting, where any date range beyond ~4 months had been aggregating roughly a third of the available data and presenting it as complete.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High-confidence non-quantified</w:t>
      </w:r>
    </w:p>
    <w:p>
      <w:pPr>
        <w:pStyle w:val="ListBullet"/>
        <w:spacing w:after="60"/>
      </w:pPr>
      <w:r>
        <w:t>Architected lead reporting as a separate full-stack application rather than extending a revenue-critical lead-ingestion service, isolating high-churn reporting changes from the system that captures and dials inbound leads.</w:t>
      </w:r>
    </w:p>
    <w:p>
      <w:pPr>
        <w:pStyle w:val="ListBullet"/>
        <w:spacing w:after="60"/>
      </w:pPr>
      <w:r>
        <w:t>Took ownership of a data layer originating from an AI scaffold and extended by a teammate, re-engineering it across the client/server boundary — including replacing a colleague's client-side Excel export with a backend-generated CSV export processed in 2,000-row batches.</w:t>
      </w:r>
    </w:p>
    <w:p>
      <w:pPr>
        <w:pStyle w:val="ListBullet"/>
        <w:spacing w:after="60"/>
      </w:pPr>
      <w:r>
        <w:t>Contributed PII redaction in request logging, API-key authentication, and a Noetica dialer enrolment service to the upstream .NET ingestion API, working across C#/.NET alongside TypeScript/Node.</w:t>
      </w:r>
    </w:p>
    <w:p>
      <w:pPr>
        <w:pStyle w:val="ListBullet"/>
        <w:spacing w:after="60"/>
      </w:pPr>
      <w:r>
        <w:t xml:space="preserve">Implemented real-time dashboard updates over WebSockets with </w:t>
      </w:r>
      <w:r>
        <w:rPr>
          <w:b/>
        </w:rPr>
        <w:t>zero schema footprint</w:t>
      </w:r>
      <w:r>
        <w:t xml:space="preserve"> on a production table shared with an external telephony system, deliberately polling instead of installing database triggers.</w:t>
      </w:r>
    </w:p>
    <w:p>
      <w:pPr>
        <w:pStyle w:val="ListBullet"/>
        <w:spacing w:after="60"/>
      </w:pPr>
      <w:r>
        <w:t>Established a production-safety engineering standard for a non-owned database — read-only posture, local Docker Postgres, and tooling that makes running a migration against production structurally impossible.</w:t>
      </w:r>
    </w:p>
    <w:p>
      <w:pPr>
        <w:pStyle w:val="ListBullet"/>
        <w:spacing w:after="60"/>
      </w:pPr>
      <w:r>
        <w:t>Diagnosed and resolved a production authentication reload loop caused by a query-cache restoration race, plus two related stale-cache defects including cross-user identity leakage.</w:t>
      </w:r>
    </w:p>
    <w:p>
      <w:pPr>
        <w:pStyle w:val="ListBullet"/>
        <w:spacing w:after="60"/>
      </w:pPr>
      <w:r>
        <w:t xml:space="preserve">Debugged an OAuth </w:t>
      </w:r>
      <w:r>
        <w:rPr>
          <w:rFonts w:ascii="Consolas" w:hAnsi="Consolas"/>
          <w:color w:val="A31D1D"/>
          <w:sz w:val="19"/>
        </w:rPr>
        <w:t>invalid_state</w:t>
      </w:r>
      <w:r>
        <w:t xml:space="preserve"> failure traced to a cookie-scope mismatch between two hostnames in the sign-in redirect chain.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Requiring confirmation before use</w:t>
      </w:r>
    </w:p>
    <w:p>
      <w:pPr>
        <w:pStyle w:val="ListBullet"/>
        <w:spacing w:after="60"/>
      </w:pPr>
      <w:r>
        <w:t>Any claim about staff hours saved, cost reduction, or decision-making speed.</w:t>
      </w:r>
    </w:p>
    <w:p>
      <w:pPr>
        <w:pStyle w:val="ListBullet"/>
        <w:spacing w:after="60"/>
      </w:pPr>
      <w:r>
        <w:t>Any before/after performance or latency figure.</w:t>
      </w:r>
    </w:p>
    <w:p>
      <w:pPr>
        <w:pStyle w:val="ListBullet"/>
        <w:spacing w:after="60"/>
      </w:pPr>
      <w:r>
        <w:t>Total leads ever processed through the business (the table pre-dates the project).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12. Portfolio Case Study Material</w:t>
      </w:r>
    </w:p>
    <w:p>
      <w:r>
        <w:rPr>
          <w:b/>
        </w:rPr>
        <w:t>Challenge.</w:t>
      </w:r>
      <w:r>
        <w:t xml:space="preserve"> An insurance brokerage had years of inbound enquiry data sitting in a PostgreSQL table — but the table was shared with, and actively written to by, an external telephony/dialer system. Staff had no application-level way to analyse it, and no change could risk disrupting the live dialer.</w:t>
      </w:r>
    </w:p>
    <w:p>
      <w:r>
        <w:rPr>
          <w:b/>
        </w:rPr>
        <w:t>Role.</w:t>
      </w:r>
      <w:r>
        <w:t xml:space="preserve"> Sole backend engineer and primary frontend engineer; architecture, implementation, deployment and production ownership.</w:t>
      </w:r>
    </w:p>
    <w:p>
      <w:r>
        <w:rPr>
          <w:b/>
        </w:rPr>
        <w:t>Solution.</w:t>
      </w:r>
      <w:r>
        <w:t xml:space="preserve"> A NestJS API and React SPA deployed on Azure, built with a strict read-only posture toward the shared tables, and its own separate tables for authentication and auditing. Reporting aggregation lives in backend SQL so it scales with the dataset. Real-time updates use application-side polling rather than database triggers. A SQL window-function sessionization algorithm collapses near-duplicate submissions without discarding data.</w:t>
      </w:r>
    </w:p>
    <w:p>
      <w:r>
        <w:rPr>
          <w:b/>
        </w:rPr>
        <w:t>Three problems worth writing up in depth:</w:t>
      </w:r>
    </w:p>
    <w:p>
      <w:pPr>
        <w:pStyle w:val="ListNumber"/>
        <w:spacing w:after="60"/>
      </w:pPr>
      <w:r>
        <w:rPr>
          <w:i/>
        </w:rPr>
        <w:t>Deduplication without data loss</w:t>
      </w:r>
      <w:r>
        <w:t xml:space="preserve"> — why </w:t>
      </w:r>
      <w:r>
        <w:rPr>
          <w:rFonts w:ascii="Consolas" w:hAnsi="Consolas"/>
          <w:color w:val="A31D1D"/>
          <w:sz w:val="19"/>
        </w:rPr>
        <w:t>WHERE NOT duplicate</w:t>
      </w:r>
      <w:r>
        <w:t xml:space="preserve"> was the wrong answer, and how gap-and-islands sessionization with dual ranking solved it.</w:t>
      </w:r>
    </w:p>
    <w:p>
      <w:pPr>
        <w:pStyle w:val="ListNumber"/>
        <w:spacing w:after="60"/>
      </w:pPr>
      <w:r>
        <w:rPr>
          <w:i/>
        </w:rPr>
        <w:t>Operating safely on infrastructure you don't own</w:t>
      </w:r>
      <w:r>
        <w:t xml:space="preserve"> — tooling that makes unsafe operations structurally impossible rather than merely discouraged.</w:t>
      </w:r>
    </w:p>
    <w:p>
      <w:pPr>
        <w:pStyle w:val="ListNumber"/>
        <w:spacing w:after="60"/>
      </w:pPr>
      <w:r>
        <w:rPr>
          <w:i/>
        </w:rPr>
        <w:t>The stale-cache bug class</w:t>
      </w:r>
      <w:r>
        <w:t xml:space="preserve"> — one library misconfiguration producing three unrelated-looking user-facing bugs.</w:t>
      </w:r>
    </w:p>
    <w:p>
      <w:r>
        <w:rPr>
          <w:b/>
        </w:rPr>
        <w:t>What I'd improve next.</w:t>
      </w:r>
      <w:r>
        <w:t xml:space="preserve"> API-level tests for dashboard correctness, cursor pagination and export (currently 23 unit tests, no integration coverage); a trigram index to support substring search at 1M+ rows; capturing baseline metrics </w:t>
      </w:r>
      <w:r>
        <w:rPr>
          <w:i/>
        </w:rPr>
        <w:t>before</w:t>
      </w:r>
      <w:r>
        <w:t xml:space="preserve"> optimising so improvements are measurable.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13. Interview Story 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Story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Best for</w:t>
            </w:r>
          </w:p>
        </w:tc>
        <w:tc>
          <w:tcPr>
            <w:tcW w:type="dxa" w:w="3264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Core point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Inherited data layer re-engineering (§7.0)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Performance, code review, seniority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The slowness was the symptom; silent truncation was the real defect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Separate service vs. extending the critical API (§8 Decision 0)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Architecture, risk judgement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Confine volatile work away from the revenue path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Canonical lead sessions (§7.2)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Complex problem solving, data modelling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obvious fix destroys data; investigate before filtering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OAuth </w:t>
            </w:r>
            <w:r>
              <w:rPr>
                <w:rFonts w:ascii="Consolas" w:hAnsi="Consolas"/>
                <w:color w:val="A31D1D"/>
                <w:sz w:val="18"/>
              </w:rPr>
              <w:t>invalid_state</w:t>
            </w:r>
            <w:r>
              <w:rPr>
                <w:sz w:val="18"/>
              </w:rPr>
              <w:t xml:space="preserve"> (§9)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Production debugging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The error message named the wrong cause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Merge deleted a colleague's feature (§9)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Collaboration, judgement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"No conflicts" ≠ "no conflict"; escalated rather than deciding unilaterally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Read-only posture on shared DB (§7.1)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Ownership, risk management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Making the unsafe path impossible beats documenting it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Reload loop / cache races (§7.4)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Debugging under ambiguity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Distinguishing a live loop from cumulative log noise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Tables missing after deploy (§9)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Deployment, ops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Deliberately un-automated steps are a valid decision</w:t>
            </w:r>
          </w:p>
        </w:tc>
      </w:tr>
      <w:tr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Backend re-architecture (§8)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Architecture, scale</w:t>
            </w:r>
          </w:p>
        </w:tc>
        <w:tc>
          <w:tcPr>
            <w:tcW w:type="dxa" w:w="326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Moving work to where the data is</w:t>
            </w:r>
          </w:p>
        </w:tc>
      </w:tr>
    </w:tbl>
    <w:p>
      <w:pPr>
        <w:spacing w:after="40"/>
      </w:pPr>
    </w:p>
    <w:p>
      <w:r>
        <w:rPr>
          <w:b/>
        </w:rPr>
        <w:t>Worked example — STAR, inherited data layer (strongest seniority story):</w:t>
      </w:r>
    </w:p>
    <w:p>
      <w:pPr>
        <w:pStyle w:val="ListBullet"/>
        <w:spacing w:after="60"/>
      </w:pPr>
      <w:r>
        <w:rPr>
          <w:b/>
        </w:rPr>
        <w:t>Situation:</w:t>
      </w:r>
      <w:r>
        <w:t xml:space="preserve"> The dashboard was slow. The data layer had been generated by an AI scaffolding tool and extended by a teammate; nobody had revisited its design.</w:t>
      </w:r>
    </w:p>
    <w:p>
      <w:pPr>
        <w:pStyle w:val="ListBullet"/>
        <w:spacing w:after="60"/>
      </w:pPr>
      <w:r>
        <w:rPr>
          <w:b/>
        </w:rPr>
        <w:t>Task:</w:t>
      </w:r>
      <w:r>
        <w:t xml:space="preserve"> Make reporting performant against a 642k-row table.</w:t>
      </w:r>
    </w:p>
    <w:p>
      <w:pPr>
        <w:pStyle w:val="ListBullet"/>
        <w:spacing w:after="60"/>
      </w:pPr>
      <w:r>
        <w:rPr>
          <w:b/>
        </w:rPr>
        <w:t>Action:</w:t>
      </w:r>
      <w:r>
        <w:t xml:space="preserve"> Read the inherited code rather than tuning around it, and found it fetched up to 50 pages of 1,000 rows in a sequential loop, filtered them in the browser, held everything in memory, and aggregated with six passes plus three full-array scans. It also carried a hard </w:t>
      </w:r>
      <w:r>
        <w:rPr>
          <w:rFonts w:ascii="Consolas" w:hAnsi="Consolas"/>
          <w:color w:val="A31D1D"/>
          <w:sz w:val="19"/>
        </w:rPr>
        <w:t>break</w:t>
      </w:r>
      <w:r>
        <w:t xml:space="preserve"> at 50 pages — so beyond ~50,000 rows it silently returned partial data. At ~12,500 leads/month that meant any range over ~4 months was quietly wrong. I moved aggregation into SQL behind a summary endpoint, moved export to a server-side batched CSV endpoint (replacing a colleague's recently merged client-side Excel export, which I raised rather than silently dropped), and switched the table to cursor pagination with a cached count.</w:t>
      </w:r>
    </w:p>
    <w:p>
      <w:pPr>
        <w:pStyle w:val="ListBullet"/>
        <w:spacing w:after="60"/>
      </w:pPr>
      <w:r>
        <w:rPr>
          <w:b/>
        </w:rPr>
        <w:t>Result:</w:t>
      </w:r>
      <w:r>
        <w:t xml:space="preserve"> A one-month dashboard went from ~13 sequential requests and ~12,500 records in browser memory to one request returning computed values, with no row ceiling and therefore no silent truncation.</w:t>
      </w:r>
    </w:p>
    <w:p>
      <w:pPr>
        <w:pStyle w:val="ListBullet"/>
        <w:spacing w:after="60"/>
      </w:pPr>
      <w:r>
        <w:rPr>
          <w:b/>
        </w:rPr>
        <w:t>Evidence:</w:t>
      </w:r>
      <w:r>
        <w:t xml:space="preserve"> Pre-change source at </w:t>
      </w:r>
      <w:r>
        <w:rPr>
          <w:rFonts w:ascii="Consolas" w:hAnsi="Consolas"/>
          <w:color w:val="A31D1D"/>
          <w:sz w:val="19"/>
        </w:rPr>
        <w:t>c65476b^</w:t>
      </w:r>
      <w:r>
        <w:t xml:space="preserve">; commit </w:t>
      </w:r>
      <w:r>
        <w:rPr>
          <w:rFonts w:ascii="Consolas" w:hAnsi="Consolas"/>
          <w:color w:val="A31D1D"/>
          <w:sz w:val="19"/>
        </w:rPr>
        <w:t>c65476b</w:t>
      </w:r>
      <w:r>
        <w:t>; production volumes in §5.2.</w:t>
      </w:r>
    </w:p>
    <w:p>
      <w:pPr>
        <w:pStyle w:val="ListBullet"/>
        <w:spacing w:after="60"/>
      </w:pPr>
      <w:r>
        <w:rPr>
          <w:b/>
        </w:rPr>
        <w:t>If asked what you'd do differently:</w:t>
      </w:r>
      <w:r>
        <w:t xml:space="preserve"> capture a latency baseline before the change — the improvement is architecturally obvious but not measurable after the fact (§17).</w:t>
      </w:r>
    </w:p>
    <w:p>
      <w:r>
        <w:rPr>
          <w:b/>
        </w:rPr>
        <w:t>Worked example — STAR, canonical sessions:</w:t>
      </w:r>
    </w:p>
    <w:p>
      <w:pPr>
        <w:pStyle w:val="ListBullet"/>
        <w:spacing w:after="60"/>
      </w:pPr>
      <w:r>
        <w:rPr>
          <w:b/>
        </w:rPr>
        <w:t>Situation:</w:t>
      </w:r>
      <w:r>
        <w:t xml:space="preserve"> Users saw the same customer twice in the leads table minutes apart.</w:t>
      </w:r>
    </w:p>
    <w:p>
      <w:pPr>
        <w:pStyle w:val="ListBullet"/>
        <w:spacing w:after="60"/>
      </w:pPr>
      <w:r>
        <w:rPr>
          <w:b/>
        </w:rPr>
        <w:t>Task:</w:t>
      </w:r>
      <w:r>
        <w:t xml:space="preserve"> Remove the duplication without losing data.</w:t>
      </w:r>
    </w:p>
    <w:p>
      <w:pPr>
        <w:pStyle w:val="ListBullet"/>
        <w:spacing w:after="60"/>
      </w:pPr>
      <w:r>
        <w:rPr>
          <w:b/>
        </w:rPr>
        <w:t>Action:</w:t>
      </w:r>
      <w:r>
        <w:t xml:space="preserve"> Investigated the duplicate rows and found the </w:t>
      </w:r>
      <w:r>
        <w:rPr>
          <w:rFonts w:ascii="Consolas" w:hAnsi="Consolas"/>
          <w:color w:val="A31D1D"/>
          <w:sz w:val="19"/>
        </w:rPr>
        <w:t>duplicate = true</w:t>
      </w:r>
      <w:r>
        <w:t xml:space="preserve"> rows often held the </w:t>
      </w:r>
      <w:r>
        <w:rPr>
          <w:i/>
        </w:rPr>
        <w:t>richer</w:t>
      </w:r>
      <w:r>
        <w:t xml:space="preserve"> payload while their partners held dialer metadata — so filtering was wrong. Specified a time-windowed sessionization approach: normalise identity, detect &gt;30-minute gaps as session boundaries, rank rows twice within a session (data richness for display, operational completeness for metadata), and emit one merged row. Applied the same CTE across list, detail, dashboard and export for consistency.</w:t>
      </w:r>
    </w:p>
    <w:p>
      <w:pPr>
        <w:pStyle w:val="ListBullet"/>
        <w:spacing w:after="60"/>
      </w:pPr>
      <w:r>
        <w:rPr>
          <w:b/>
        </w:rPr>
        <w:t>Result:</w:t>
      </w:r>
      <w:r>
        <w:t xml:space="preserve"> 21.3% fewer rows surfaced over 30 days of production data, with every underlying record retained and genuine repeat enquiries months apart preserved.</w:t>
      </w:r>
    </w:p>
    <w:p>
      <w:pPr>
        <w:pStyle w:val="ListBullet"/>
        <w:spacing w:after="60"/>
      </w:pPr>
      <w:r>
        <w:rPr>
          <w:b/>
        </w:rPr>
        <w:t>Evidence:</w:t>
      </w:r>
      <w:r>
        <w:t xml:space="preserve"> Commit </w:t>
      </w:r>
      <w:r>
        <w:rPr>
          <w:rFonts w:ascii="Consolas" w:hAnsi="Consolas"/>
          <w:color w:val="A31D1D"/>
          <w:sz w:val="19"/>
        </w:rPr>
        <w:t>44e8d4f</w:t>
      </w:r>
      <w:r>
        <w:t>; reproducible query in the appendix.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14. Technical Article / Blog Opportunities</w:t>
      </w:r>
    </w:p>
    <w:p>
      <w:pPr>
        <w:pStyle w:val="ListNumber"/>
        <w:spacing w:after="60"/>
      </w:pPr>
      <w:r>
        <w:rPr>
          <w:b/>
        </w:rPr>
        <w:t>"The dashboard wasn't slow. It was lying."</w:t>
      </w:r>
      <w:r>
        <w:t xml:space="preserve"> — A client-side fetch-all loop with a 50-page safety break that silently truncated results past 50,000 rows. Covers why "safety limits" in data-fetching code are correctness bugs in disguise, and why aggregation belongs next to the data. Strongest article in the set; fully public-safe when generalised. </w:t>
      </w:r>
      <w:r>
        <w:rPr>
          <w:i/>
        </w:rPr>
        <w:t>Anonymise:</w:t>
      </w:r>
      <w:r>
        <w:t xml:space="preserve"> employer, volumes (use ratios).</w:t>
      </w:r>
    </w:p>
    <w:p>
      <w:pPr>
        <w:pStyle w:val="ListNumber"/>
        <w:spacing w:after="60"/>
      </w:pPr>
      <w:r>
        <w:rPr>
          <w:b/>
        </w:rPr>
        <w:t>"Don't put the reporting UI on the revenue path"</w:t>
      </w:r>
      <w:r>
        <w:t xml:space="preserve"> — Choosing a separate reporting application over extending a critical ingestion service: blast radius, deployment cadence mismatch, and the duplication you accept in exchange. </w:t>
      </w:r>
      <w:r>
        <w:rPr>
          <w:i/>
        </w:rPr>
        <w:t>Omit:</w:t>
      </w:r>
      <w:r>
        <w:t xml:space="preserve"> downstream integration names.</w:t>
      </w:r>
    </w:p>
    <w:p>
      <w:pPr>
        <w:pStyle w:val="ListNumber"/>
        <w:spacing w:after="60"/>
      </w:pPr>
      <w:r>
        <w:rPr>
          <w:b/>
        </w:rPr>
        <w:t>"Your duplicates might be your best data"</w:t>
      </w:r>
      <w:r>
        <w:t xml:space="preserve"> — Why </w:t>
      </w:r>
      <w:r>
        <w:rPr>
          <w:rFonts w:ascii="Consolas" w:hAnsi="Consolas"/>
          <w:color w:val="A31D1D"/>
          <w:sz w:val="19"/>
        </w:rPr>
        <w:t>WHERE NOT duplicate</w:t>
      </w:r>
      <w:r>
        <w:t xml:space="preserve"> was the wrong fix, and gap-and-islands sessionization in PostgreSQL. </w:t>
      </w:r>
      <w:r>
        <w:rPr>
          <w:i/>
        </w:rPr>
        <w:t>Anonymise:</w:t>
      </w:r>
      <w:r>
        <w:t xml:space="preserve"> company, source names. </w:t>
      </w:r>
      <w:r>
        <w:rPr>
          <w:i/>
        </w:rPr>
        <w:t>Omit:</w:t>
      </w:r>
      <w:r>
        <w:t xml:space="preserve"> the production SQL verbatim.</w:t>
      </w:r>
    </w:p>
    <w:p>
      <w:pPr>
        <w:pStyle w:val="ListNumber"/>
        <w:spacing w:after="60"/>
      </w:pPr>
      <w:r>
        <w:rPr>
          <w:b/>
        </w:rPr>
        <w:t>"`refetchOnMount: false` doesn't mean what you think"</w:t>
      </w:r>
      <w:r>
        <w:t xml:space="preserve"> — One TanStack Query misconfiguration, three unrelated-looking production bugs. Highly generalisable; fully public-safe.</w:t>
      </w:r>
    </w:p>
    <w:p>
      <w:pPr>
        <w:pStyle w:val="ListNumber"/>
        <w:spacing w:after="60"/>
      </w:pPr>
      <w:r>
        <w:rPr>
          <w:b/>
        </w:rPr>
        <w:t>"Building on a database you don't own"</w:t>
      </w:r>
      <w:r>
        <w:t xml:space="preserve"> — Engineering patterns for read-only tenancy on shared production infrastructure: tooling that makes mistakes structurally impossible. </w:t>
      </w:r>
      <w:r>
        <w:rPr>
          <w:i/>
        </w:rPr>
        <w:t>Omit:</w:t>
      </w:r>
      <w:r>
        <w:t xml:space="preserve"> hostnames, schema specifics.</w:t>
      </w:r>
    </w:p>
    <w:p>
      <w:pPr>
        <w:pStyle w:val="ListNumber"/>
        <w:spacing w:after="60"/>
      </w:pPr>
      <w:r>
        <w:rPr>
          <w:b/>
        </w:rPr>
        <w:t>"Google SSO authenticates; your database authorises"</w:t>
      </w:r>
      <w:r>
        <w:t xml:space="preserve"> — Why re-reading the user on every request beats trusting token claims, and what a minimal invite/audit model looks like.</w:t>
      </w:r>
    </w:p>
    <w:p>
      <w:pPr>
        <w:pStyle w:val="ListNumber"/>
        <w:spacing w:after="60"/>
      </w:pPr>
      <w:r>
        <w:rPr>
          <w:b/>
        </w:rPr>
        <w:t>"It said the session expired. Nothing had expired."</w:t>
      </w:r>
      <w:r>
        <w:t xml:space="preserve"> — Debugging OAuth state failures caused by cookie scope across two hostnames.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15. LinkedIn / Social Content Opportunities</w:t>
      </w:r>
    </w:p>
    <w:p>
      <w:r>
        <w:t>Each grounded in a real incident from this project:</w:t>
      </w:r>
    </w:p>
    <w:p>
      <w:pPr>
        <w:pStyle w:val="ListBullet"/>
        <w:spacing w:after="60"/>
      </w:pPr>
      <w:r>
        <w:rPr>
          <w:b/>
        </w:rPr>
        <w:t>A `break` statement was quietly costing us a third of our data</w:t>
      </w:r>
      <w:r>
        <w:t xml:space="preserve"> — the 50-page cap that turned a performance shortcut into a silent reporting defect. </w:t>
      </w:r>
      <w:r>
        <w:rPr>
          <w:i/>
        </w:rPr>
        <w:t>Evidence:</w:t>
      </w:r>
      <w:r>
        <w:t xml:space="preserve"> the inherited loop; verified monthly volumes. Strongest post in the set.</w:t>
      </w:r>
    </w:p>
    <w:p>
      <w:pPr>
        <w:pStyle w:val="ListBullet"/>
        <w:spacing w:after="60"/>
      </w:pPr>
      <w:r>
        <w:rPr>
          <w:b/>
        </w:rPr>
        <w:t>Reporting doesn't belong on the revenue path</w:t>
      </w:r>
      <w:r>
        <w:t xml:space="preserve"> — why the lead dashboard became its own application instead of another endpoint on the ingestion API. </w:t>
      </w:r>
      <w:r>
        <w:rPr>
          <w:i/>
        </w:rPr>
        <w:t>Evidence:</w:t>
      </w:r>
      <w:r>
        <w:t xml:space="preserve"> the separation decision and 8 months of iteration without touching ingestion.</w:t>
      </w:r>
    </w:p>
    <w:p>
      <w:pPr>
        <w:pStyle w:val="ListBullet"/>
        <w:spacing w:after="60"/>
      </w:pPr>
      <w:r>
        <w:rPr>
          <w:b/>
        </w:rPr>
        <w:t>The 21.3% that wasn't noise</w:t>
      </w:r>
      <w:r>
        <w:t xml:space="preserve"> — on investigating duplicates before deleting them. </w:t>
      </w:r>
      <w:r>
        <w:rPr>
          <w:i/>
        </w:rPr>
        <w:t>Evidence:</w:t>
      </w:r>
      <w:r>
        <w:t xml:space="preserve"> measured collapse rate.</w:t>
      </w:r>
    </w:p>
    <w:p>
      <w:pPr>
        <w:pStyle w:val="ListBullet"/>
        <w:spacing w:after="60"/>
      </w:pPr>
      <w:r>
        <w:rPr>
          <w:b/>
        </w:rPr>
        <w:t>Inheriting AI-generated code</w:t>
      </w:r>
      <w:r>
        <w:t xml:space="preserve"> — what it's like to own, audit and re-engineer a data layer a scaffolding tool produced and a teammate extended. Topical and credible because it's specific. </w:t>
      </w:r>
      <w:r>
        <w:rPr>
          <w:i/>
        </w:rPr>
        <w:t>Evidence:</w:t>
      </w:r>
      <w:r>
        <w:t xml:space="preserve"> file authorship history; the re-architecture.</w:t>
      </w:r>
    </w:p>
    <w:p>
      <w:pPr>
        <w:pStyle w:val="ListBullet"/>
        <w:spacing w:after="60"/>
      </w:pPr>
      <w:r>
        <w:rPr>
          <w:b/>
        </w:rPr>
        <w:t>"No merge conflicts" is not the same as "no conflict"</w:t>
      </w:r>
      <w:r>
        <w:t xml:space="preserve"> — on reviewing what a merge </w:t>
      </w:r>
      <w:r>
        <w:rPr>
          <w:i/>
        </w:rPr>
        <w:t>did</w:t>
      </w:r>
      <w:r>
        <w:t xml:space="preserve">, not whether it exited cleanly. </w:t>
      </w:r>
      <w:r>
        <w:rPr>
          <w:i/>
        </w:rPr>
        <w:t>Evidence:</w:t>
      </w:r>
      <w:r>
        <w:t xml:space="preserve"> the deleted Excel export.</w:t>
      </w:r>
    </w:p>
    <w:p>
      <w:pPr>
        <w:pStyle w:val="ListBullet"/>
        <w:spacing w:after="60"/>
      </w:pPr>
      <w:r>
        <w:rPr>
          <w:b/>
        </w:rPr>
        <w:t>Make the dangerous thing impossible, not just discouraged</w:t>
      </w:r>
      <w:r>
        <w:t xml:space="preserve"> — on the wrapper that forces migrations to the local database. </w:t>
      </w:r>
      <w:r>
        <w:rPr>
          <w:i/>
        </w:rPr>
        <w:t>Evidence:</w:t>
      </w:r>
      <w:r>
        <w:t xml:space="preserve"> </w:t>
      </w:r>
      <w:r>
        <w:rPr>
          <w:rFonts w:ascii="Consolas" w:hAnsi="Consolas"/>
          <w:color w:val="A31D1D"/>
          <w:sz w:val="19"/>
        </w:rPr>
        <w:t>with-local-db.sh</w:t>
      </w:r>
      <w:r>
        <w:t>.</w:t>
      </w:r>
    </w:p>
    <w:p>
      <w:pPr>
        <w:pStyle w:val="ListBullet"/>
        <w:spacing w:after="60"/>
      </w:pPr>
      <w:r>
        <w:rPr>
          <w:b/>
        </w:rPr>
        <w:t>The error message was lying</w:t>
      </w:r>
      <w:r>
        <w:t xml:space="preserve"> — OAuth "session expired" that was actually a cookie-scope bug. </w:t>
      </w:r>
      <w:r>
        <w:rPr>
          <w:i/>
        </w:rPr>
        <w:t>Evidence:</w:t>
      </w:r>
      <w:r>
        <w:t xml:space="preserve"> commit </w:t>
      </w:r>
      <w:r>
        <w:rPr>
          <w:rFonts w:ascii="Consolas" w:hAnsi="Consolas"/>
          <w:color w:val="A31D1D"/>
          <w:sz w:val="19"/>
        </w:rPr>
        <w:t>30e75a8</w:t>
      </w:r>
      <w:r>
        <w:t>.</w:t>
      </w:r>
    </w:p>
    <w:p>
      <w:pPr>
        <w:pStyle w:val="ListBullet"/>
        <w:spacing w:after="60"/>
      </w:pPr>
      <w:r>
        <w:rPr>
          <w:b/>
        </w:rPr>
        <w:t>Shipping the schema is not shipping the feature</w:t>
      </w:r>
      <w:r>
        <w:t xml:space="preserve"> — code deployed, tables absent. </w:t>
      </w:r>
      <w:r>
        <w:rPr>
          <w:i/>
        </w:rPr>
        <w:t>Evidence:</w:t>
      </w:r>
      <w:r>
        <w:t xml:space="preserve"> the manual SQL application step.</w:t>
      </w:r>
    </w:p>
    <w:p>
      <w:pPr>
        <w:pStyle w:val="ListBullet"/>
        <w:spacing w:after="60"/>
      </w:pPr>
      <w:r>
        <w:rPr>
          <w:b/>
        </w:rPr>
        <w:t>On AI-assisted engineering</w:t>
      </w:r>
      <w:r>
        <w:t xml:space="preserve"> — an honest reflection on directing, reviewing and owning AI-written code in production. </w:t>
      </w:r>
      <w:r>
        <w:rPr>
          <w:i/>
        </w:rPr>
        <w:t>Evidence:</w:t>
      </w:r>
      <w:r>
        <w:t xml:space="preserve"> the co-authored commits; genuinely topical and credible because it's specific.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16. Private vs Public-Safe Information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PRIVATE — internal records, interviews, CV decisions only</w:t>
      </w:r>
    </w:p>
    <w:p>
      <w:r>
        <w:t xml:space="preserve">Production hostnames and custom domains; </w:t>
      </w:r>
      <w:r>
        <w:rPr>
          <w:rFonts w:ascii="Consolas" w:hAnsi="Consolas"/>
          <w:color w:val="A31D1D"/>
          <w:sz w:val="19"/>
        </w:rPr>
        <w:t>leads</w:t>
      </w:r>
      <w:r>
        <w:t xml:space="preserve"> schema specifics and the external dialer's column names; internal company/source identifiers (</w:t>
      </w:r>
      <w:r>
        <w:rPr>
          <w:rFonts w:ascii="Consolas" w:hAnsi="Consolas"/>
          <w:color w:val="A31D1D"/>
          <w:sz w:val="19"/>
        </w:rPr>
        <w:t>source IN (1,47)</w:t>
      </w:r>
      <w:r>
        <w:t>, company prefixes); absolute user counts tied to a named employer; exact production row counts attributed to a named company; the UCP internal mail service and its API shape; audit-log action taxonomy; the verbatim canonical-session SQL.</w:t>
      </w:r>
    </w:p>
    <w:p>
      <w:pPr>
        <w:pStyle w:val="Heading3"/>
      </w:pPr>
      <w:r>
        <w:rPr>
          <w:b/>
          <w:color w:val="1F3A5F"/>
        </w:rPr>
      </w:r>
      <w:r>
        <w:rPr>
          <w:b/>
          <w:color w:val="1F3A5F"/>
        </w:rPr>
        <w:t>PUBLIC-SAFE — portfolio, LinkedIn, articles</w:t>
      </w:r>
    </w:p>
    <w:p>
      <w:r>
        <w:t xml:space="preserve">The engineering patterns in §7 and §8 described generically ("an insurance brokerage", "a shared production table"); the deduplication </w:t>
      </w:r>
      <w:r>
        <w:rPr>
          <w:i/>
        </w:rPr>
        <w:t>technique</w:t>
      </w:r>
      <w:r>
        <w:t xml:space="preserve"> (gap-and-islands sessionization is a well-known public pattern); the TanStack Query cache lessons in full; the OAuth cookie-scope lesson in full; technology stack; percentage-based metrics (21.3% collapse, 70% invite acceptance) without naming absolute counts or the employer; the "database you don't own" patterns.</w:t>
      </w:r>
    </w:p>
    <w:p>
      <w:r>
        <w:rPr>
          <w:b/>
        </w:rPr>
        <w:t>When uncertain, classify as private.</w:t>
      </w:r>
      <w:r>
        <w:t xml:space="preserve"> In particular: do not publish absolute lead volumes alongside the employer's name — that is commercially sensitive enquiry-volume information.</w:t>
      </w: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17. Evidence Gaps and Further Metrics Worth Collecting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Missing evidence</w:t>
            </w:r>
          </w:p>
        </w:tc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it matters</w:t>
            </w:r>
          </w:p>
        </w:tc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Where it might exist</w:t>
            </w:r>
          </w:p>
        </w:tc>
        <w:tc>
          <w:tcPr>
            <w:tcW w:type="dxa" w:w="2448"/>
            <w:shd w:val="clear" w:fill="E8EDF3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Question to ask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Pre-project baseline — how lead questions were answered before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Converts "built a reporting tool" into a quantified efficiency claim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Team recollection; predecessor spreadsheets/tooling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"How did we answer lead-performance questions before this existed?"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Dashboard load time before/after the backend re-architecture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Would turn §7.0's architectural argument into a hard performance number — the single most valuable missing metric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App Service / Static Web Apps metrics around 27 Sep 2026; browser performance traces if anyone captured one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"Can I pull API response-time or page-load metrics either side of the September release?"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Whether anyone acted on a truncated (&gt;4-month) dashboard figure before Sept 2026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Would escalate the truncation fix from "defect removed" to "incorrect reporting corrected"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Stakeholder recollection; any saved reports or screenshots predating the fix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"Did anyone pull a quarterly or annual lead figure from the dashboard before late September?"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Any written record of the separate-service decision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Would upgrade Decision 0 from STRONGLY SUPPORTED to VERIFIED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Slack/Teams history, tickets, or meeting notes from ~Feb 2026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"Is there a ticket or thread where we agreed not to put reporting in the .NET API?"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Number of staff who </w:t>
            </w:r>
            <w:r>
              <w:rPr>
                <w:i/>
                <w:sz w:val="18"/>
              </w:rPr>
              <w:t>should</w:t>
            </w:r>
            <w:r>
              <w:rPr>
                <w:sz w:val="18"/>
              </w:rPr>
              <w:t xml:space="preserve"> have access vs. 9 provisioned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Distinguishes full rollout from partial pilot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Management / rollout plan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"Is 9 users the full intended audience, or phase one?"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Exact production go-live date of the first version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Currently inferred from commit dates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Azure deployment history; first production login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"When was this first used by staff for real work?"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Usage depth — most-used filters, export frequency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Demonstrates actual adoption beyond login counts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 currently instrumented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Action:</w:t>
            </w:r>
            <w:r>
              <w:rPr>
                <w:sz w:val="18"/>
              </w:rPr>
              <w:t xml:space="preserve"> add lightweight usage logging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Full-table aggregate statistics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Annual totals timed out at 60s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Requires a maintenance window or longer timeout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i/>
                <w:sz w:val="18"/>
              </w:rPr>
              <w:t>Action:</w:t>
            </w:r>
            <w:r>
              <w:rPr>
                <w:sz w:val="18"/>
              </w:rPr>
              <w:t xml:space="preserve"> re-run during low-traffic hours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Whether the canonical-session change altered reported KPIs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Stakeholder-visible impact of the dedup work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Compare dashboard totals either side of 29 Sep 2026</w:t>
            </w:r>
          </w:p>
        </w:tc>
        <w:tc>
          <w:tcPr>
            <w:tcW w:type="dxa" w:w="2448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"Did reported lead counts shift when dedup shipped, and was that communicated?"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3A5F"/>
        </w:rPr>
      </w:r>
      <w:r>
        <w:rPr>
          <w:b/>
          <w:color w:val="1F3A5F"/>
        </w:rPr>
        <w:t>18. Appendix — Evidence Notes</w:t>
      </w:r>
    </w:p>
    <w:p>
      <w:r>
        <w:rPr>
          <w:b/>
        </w:rPr>
        <w:t>Audit date:</w:t>
      </w:r>
      <w:r>
        <w:t xml:space="preserve"> 12 October 2026. </w:t>
      </w:r>
      <w:r>
        <w:rPr>
          <w:b/>
        </w:rPr>
        <w:t>Database access:</w:t>
      </w:r>
      <w:r>
        <w:t xml:space="preserve"> read-only session (</w:t>
      </w:r>
      <w:r>
        <w:rPr>
          <w:rFonts w:ascii="Consolas" w:hAnsi="Consolas"/>
          <w:color w:val="A31D1D"/>
          <w:sz w:val="19"/>
        </w:rPr>
        <w:t>default_transaction_read_only = on</w:t>
      </w:r>
      <w:r>
        <w:t xml:space="preserve">, 60s statement timeout). No </w:t>
      </w:r>
      <w:r>
        <w:rPr>
          <w:rFonts w:ascii="Consolas" w:hAnsi="Consolas"/>
          <w:color w:val="A31D1D"/>
          <w:sz w:val="19"/>
        </w:rPr>
        <w:t>INSERT</w:t>
      </w:r>
      <w:r>
        <w:t>/</w:t>
      </w:r>
      <w:r>
        <w:rPr>
          <w:rFonts w:ascii="Consolas" w:hAnsi="Consolas"/>
          <w:color w:val="A31D1D"/>
          <w:sz w:val="19"/>
        </w:rPr>
        <w:t>UPDATE</w:t>
      </w:r>
      <w:r>
        <w:t>/</w:t>
      </w:r>
      <w:r>
        <w:rPr>
          <w:rFonts w:ascii="Consolas" w:hAnsi="Consolas"/>
          <w:color w:val="A31D1D"/>
          <w:sz w:val="19"/>
        </w:rPr>
        <w:t>DELETE</w:t>
      </w:r>
      <w:r>
        <w:t>/DDL executed. No raw customer records retrieved; all queries aggregate. No credentials appear in this document.</w:t>
      </w:r>
    </w:p>
    <w:p>
      <w:r>
        <w:rPr>
          <w:b/>
        </w:rPr>
        <w:t>Reproducible duplicate-collapse query</w:t>
      </w:r>
      <w:r>
        <w:t xml:space="preserve"> (the §5.3 metric):</w:t>
      </w:r>
    </w:p>
    <w:p>
      <w:pPr>
        <w:spacing w:before="100" w:after="160" w:line="240" w:lineRule="auto"/>
        <w:ind w:left="259"/>
      </w:pPr>
      <w:r>
        <w:rPr>
          <w:rFonts w:ascii="Consolas" w:hAnsi="Consolas"/>
          <w:color w:val="222222"/>
          <w:sz w:val="15"/>
        </w:rPr>
        <w:t>WITH filtered AS (SELECT l.* FROM leads l WHERE created_at &gt;= now()-interval '30 days'),</w:t>
        <w:br/>
        <w:t>keyed AS (SELECT filtered.*, regexp_replace(COALESCE(mobile,''),'[^0-9]','','g') mk,</w:t>
        <w:br/>
        <w:t xml:space="preserve">                 lower(btrim(COALESCE(email,''))) ek FROM filtered),</w:t>
        <w:br/>
        <w:t>identified AS (SELECT keyed.*, CASE WHEN mk&lt;&gt;'' THEN 'mobile:'||mk</w:t>
        <w:br/>
        <w:t xml:space="preserve">                                    WHEN ek&lt;&gt;'' THEN 'email:'||ek</w:t>
        <w:br/>
        <w:t xml:space="preserve">                                    ELSE 'lead:'||id::text END ik,</w:t>
        <w:br/>
        <w:t xml:space="preserve">                      COALESCE(type,'') tk FROM keyed),</w:t>
        <w:br/>
        <w:t>ordered AS (SELECT identified.*, LAG(created_at) OVER (PARTITION BY ik,tk ORDER BY created_at,id) prev FROM identified),</w:t>
        <w:br/>
        <w:t>sessioned AS (SELECT ordered.*, SUM(CASE WHEN prev IS NULL THEN 1</w:t>
        <w:br/>
        <w:t xml:space="preserve">                                         WHEN created_at-prev &gt; interval '30 minutes' THEN 1</w:t>
        <w:br/>
        <w:t xml:space="preserve">                                         ELSE 0 END)</w:t>
        <w:br/>
        <w:t xml:space="preserve">                                OVER (PARTITION BY ik,tk ORDER BY created_at,id) si FROM ordered)</w:t>
        <w:br/>
        <w:t>SELECT count(*) raw_rows, count(DISTINCT (ik,tk,si)) canonical_sessions,</w:t>
        <w:br/>
        <w:t xml:space="preserve">       round(100.0*(count(*)-count(DISTINCT (ik,tk,si)))/count(*),1) pct_collapsed</w:t>
        <w:br/>
        <w:t>FROM sessioned;</w:t>
        <w:br/>
        <w:t>-- Result 2026-10-12: 10,587 | 8,327 | 21.3</w:t>
      </w:r>
    </w:p>
    <w:p>
      <w:r>
        <w:rPr>
          <w:b/>
        </w:rPr>
        <w:t>Codebase size (VERIFIED):</w:t>
      </w:r>
      <w:r>
        <w:t xml:space="preserve"> backend 3,731 LOC application + 466 LOC tests; frontend 6,280 LOC excluding the generated shadcn/Radix component library. Backend test suite: 4 spec files, 23 test cases.</w:t>
      </w:r>
    </w:p>
    <w:p>
      <w:r>
        <w:rPr>
          <w:b/>
        </w:rPr>
        <w:t>Known measurement limitations:</w:t>
      </w:r>
    </w:p>
    <w:p>
      <w:pPr>
        <w:pStyle w:val="ListBullet"/>
        <w:spacing w:after="60"/>
      </w:pPr>
      <w:r>
        <w:rPr>
          <w:rFonts w:ascii="Consolas" w:hAnsi="Consolas"/>
          <w:color w:val="A31D1D"/>
          <w:sz w:val="19"/>
        </w:rPr>
        <w:t>leads</w:t>
      </w:r>
      <w:r>
        <w:t xml:space="preserve"> row count (642,348) is a planner estimate from </w:t>
      </w:r>
      <w:r>
        <w:rPr>
          <w:rFonts w:ascii="Consolas" w:hAnsi="Consolas"/>
          <w:color w:val="A31D1D"/>
          <w:sz w:val="19"/>
        </w:rPr>
        <w:t>pg_stat_user_tables</w:t>
      </w:r>
      <w:r>
        <w:t xml:space="preserve">, not an exact </w:t>
      </w:r>
      <w:r>
        <w:rPr>
          <w:rFonts w:ascii="Consolas" w:hAnsi="Consolas"/>
          <w:color w:val="A31D1D"/>
          <w:sz w:val="19"/>
        </w:rPr>
        <w:t>COUNT(*)</w:t>
      </w:r>
      <w:r>
        <w:t xml:space="preserve"> — exact counts timed out at 60s. Accurate to within a fraction of a percent for a table of this size.</w:t>
      </w:r>
    </w:p>
    <w:p>
      <w:pPr>
        <w:pStyle w:val="ListBullet"/>
        <w:spacing w:after="60"/>
      </w:pPr>
      <w:r>
        <w:t>Annual volume aggregates could not be completed (full-table scan exceeded the statement timeout); 13 months of monthly data was obtained instead.</w:t>
      </w:r>
    </w:p>
    <w:p>
      <w:pPr>
        <w:pStyle w:val="ListBullet"/>
        <w:spacing w:after="60"/>
      </w:pPr>
      <w:r>
        <w:t>The 21.3% collapse rate reflects one 30-day window and will vary with source mix.</w:t>
      </w:r>
    </w:p>
    <w:p>
      <w:pPr>
        <w:pStyle w:val="ListBullet"/>
        <w:spacing w:after="60"/>
      </w:pPr>
      <w:r>
        <w:t>Auth adoption figures cover ~2 weeks only.</w:t>
      </w:r>
    </w:p>
    <w:p>
      <w:r>
        <w:rPr>
          <w:b/>
        </w:rPr>
        <w:t>Qualifications to carry into any interview:</w:t>
      </w:r>
    </w:p>
    <w:p>
      <w:pPr>
        <w:pStyle w:val="ListNumber"/>
        <w:spacing w:after="60"/>
      </w:pPr>
      <w:r>
        <w:t xml:space="preserve">The </w:t>
      </w:r>
      <w:r>
        <w:rPr>
          <w:rFonts w:ascii="Consolas" w:hAnsi="Consolas"/>
          <w:color w:val="A31D1D"/>
          <w:sz w:val="19"/>
        </w:rPr>
        <w:t>leads</w:t>
      </w:r>
      <w:r>
        <w:t xml:space="preserve"> dataset pre-dates the project (earliest row 9 Jan 2024 vs. first commit 18 Feb 2026) and is populated by other systems. Claim </w:t>
      </w:r>
      <w:r>
        <w:rPr>
          <w:i/>
        </w:rPr>
        <w:t>reporting over</w:t>
      </w:r>
      <w:r>
        <w:t xml:space="preserve"> it, never </w:t>
      </w:r>
      <w:r>
        <w:rPr>
          <w:i/>
        </w:rPr>
        <w:t>processing</w:t>
      </w:r>
      <w:r>
        <w:t xml:space="preserve"> it.</w:t>
      </w:r>
    </w:p>
    <w:p>
      <w:pPr>
        <w:pStyle w:val="ListNumber"/>
        <w:spacing w:after="60"/>
      </w:pPr>
      <w:r>
        <w:t>A colleague (Mati-Sh) authored 6 frontend commits — notably the initial Lead Details page, responsive layout work, and the Export Report modal.</w:t>
      </w:r>
    </w:p>
    <w:p>
      <w:pPr>
        <w:pStyle w:val="ListNumber"/>
        <w:spacing w:after="60"/>
      </w:pPr>
      <w:r>
        <w:t>The initial dashboard UI shell was tool-generated (Lovable/gpt-engineer) in Feb 2026 and substantially replaced later.</w:t>
      </w:r>
    </w:p>
    <w:p>
      <w:pPr>
        <w:pStyle w:val="ListNumber"/>
        <w:spacing w:after="60"/>
      </w:pPr>
      <w:r>
        <w:t>A portion of implementation was AI-assisted (22 co-authored commits across both repos), including the canonical-sessions feature. Claim direction, architecture, review, integration and production ownership.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666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