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Nuestro mail de empresa puede comprometerse al estar compartiendo información con personas externas a la organización u otras organizaciones. Una encriptación sencilla puede ser bastante fácil de romper por un ciberdelincuente si sabe bastantes métodos de encriptación. Las copias de seguridad son accesibles por personas externas poniendo en riesgo la información y confidencialidad de los usuarios. Por otro lado, nunca debemos descartar los robos y las consecuencias por desastres naturales.</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