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F0CA" w14:textId="77777777" w:rsidR="001764D6" w:rsidRDefault="00C97390">
      <w:pPr>
        <w:pStyle w:val="Ttulo1"/>
      </w:pPr>
      <w:r>
        <w:rPr>
          <w:color w:val="0E4660"/>
          <w:spacing w:val="-4"/>
          <w:w w:val="90"/>
        </w:rPr>
        <w:t>Anexo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C.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Plantilla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de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spacing w:val="-4"/>
          <w:w w:val="90"/>
        </w:rPr>
        <w:t>bitácora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semanal</w:t>
      </w:r>
    </w:p>
    <w:p w14:paraId="1C8DFB8E" w14:textId="77777777" w:rsidR="001764D6" w:rsidRDefault="001764D6">
      <w:pPr>
        <w:spacing w:before="10" w:after="1"/>
        <w:rPr>
          <w:sz w:val="9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1764D6" w14:paraId="1EB838E2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DF83408" w14:textId="77777777" w:rsidR="001764D6" w:rsidRDefault="00C9739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5"/>
              </w:rPr>
              <w:t>N°</w:t>
            </w:r>
            <w:proofErr w:type="spellEnd"/>
          </w:p>
        </w:tc>
        <w:tc>
          <w:tcPr>
            <w:tcW w:w="7160" w:type="dxa"/>
          </w:tcPr>
          <w:p w14:paraId="05F0C84A" w14:textId="36D99C4F" w:rsidR="001764D6" w:rsidRPr="0016529B" w:rsidRDefault="0016529B">
            <w:pPr>
              <w:pStyle w:val="TableParagraph"/>
              <w:spacing w:before="97"/>
              <w:ind w:left="0"/>
              <w:rPr>
                <w:sz w:val="36"/>
                <w:szCs w:val="36"/>
              </w:rPr>
            </w:pPr>
            <w:r w:rsidRPr="0016529B">
              <w:rPr>
                <w:sz w:val="36"/>
                <w:szCs w:val="36"/>
              </w:rPr>
              <w:t xml:space="preserve">           </w:t>
            </w:r>
            <w:r w:rsidR="004C0961">
              <w:rPr>
                <w:sz w:val="36"/>
                <w:szCs w:val="36"/>
              </w:rPr>
              <w:t>4</w:t>
            </w:r>
          </w:p>
          <w:p w14:paraId="014066E6" w14:textId="2F60FFC4" w:rsidR="001764D6" w:rsidRDefault="0016529B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t>11</w:t>
            </w:r>
          </w:p>
        </w:tc>
      </w:tr>
      <w:tr w:rsidR="001764D6" w14:paraId="4AA3E5AC" w14:textId="77777777">
        <w:trPr>
          <w:trHeight w:val="587"/>
        </w:trPr>
        <w:tc>
          <w:tcPr>
            <w:tcW w:w="2201" w:type="dxa"/>
            <w:shd w:val="clear" w:color="auto" w:fill="F1F1F1"/>
          </w:tcPr>
          <w:p w14:paraId="1C6AF9D7" w14:textId="77777777" w:rsidR="001764D6" w:rsidRDefault="00C9739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7160" w:type="dxa"/>
          </w:tcPr>
          <w:p w14:paraId="4EFF73E0" w14:textId="3CB581A2" w:rsidR="001764D6" w:rsidRPr="0016529B" w:rsidRDefault="0016529B">
            <w:pPr>
              <w:pStyle w:val="TableParagraph"/>
              <w:spacing w:before="97"/>
              <w:ind w:left="0"/>
              <w:rPr>
                <w:rFonts w:ascii="Arial" w:hAnsi="Arial" w:cs="Arial"/>
              </w:rPr>
            </w:pPr>
            <w:r>
              <w:rPr>
                <w:sz w:val="20"/>
              </w:rPr>
              <w:t xml:space="preserve"> </w:t>
            </w:r>
            <w:r w:rsidRPr="0016529B">
              <w:rPr>
                <w:rFonts w:ascii="Arial" w:hAnsi="Arial" w:cs="Arial"/>
              </w:rPr>
              <w:t xml:space="preserve">Jueves </w:t>
            </w:r>
            <w:r w:rsidR="004C0961">
              <w:rPr>
                <w:rFonts w:ascii="Arial" w:hAnsi="Arial" w:cs="Arial"/>
              </w:rPr>
              <w:t>9</w:t>
            </w:r>
            <w:r w:rsidRPr="0016529B">
              <w:rPr>
                <w:rFonts w:ascii="Arial" w:hAnsi="Arial" w:cs="Arial"/>
              </w:rPr>
              <w:t xml:space="preserve"> de ju</w:t>
            </w:r>
            <w:r w:rsidR="004C0961">
              <w:rPr>
                <w:rFonts w:ascii="Arial" w:hAnsi="Arial" w:cs="Arial"/>
              </w:rPr>
              <w:t>li</w:t>
            </w:r>
            <w:r w:rsidRPr="0016529B">
              <w:rPr>
                <w:rFonts w:ascii="Arial" w:hAnsi="Arial" w:cs="Arial"/>
              </w:rPr>
              <w:t>o del 2026</w:t>
            </w:r>
          </w:p>
          <w:p w14:paraId="390D3480" w14:textId="1C8FD03E" w:rsidR="001764D6" w:rsidRDefault="001764D6">
            <w:pPr>
              <w:pStyle w:val="TableParagraph"/>
              <w:spacing w:line="20" w:lineRule="exact"/>
              <w:rPr>
                <w:sz w:val="2"/>
              </w:rPr>
            </w:pPr>
          </w:p>
        </w:tc>
      </w:tr>
      <w:tr w:rsidR="001764D6" w14:paraId="1631EF42" w14:textId="77777777">
        <w:trPr>
          <w:trHeight w:val="2143"/>
        </w:trPr>
        <w:tc>
          <w:tcPr>
            <w:tcW w:w="2201" w:type="dxa"/>
            <w:shd w:val="clear" w:color="auto" w:fill="F1F1F1"/>
          </w:tcPr>
          <w:p w14:paraId="0CAEC2CA" w14:textId="77777777" w:rsidR="001764D6" w:rsidRDefault="00C9739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Lo que hicimos esta semana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(4-6</w:t>
            </w:r>
            <w:r>
              <w:rPr>
                <w:b/>
                <w:spacing w:val="-2"/>
              </w:rPr>
              <w:t xml:space="preserve"> líneas):</w:t>
            </w:r>
          </w:p>
        </w:tc>
        <w:tc>
          <w:tcPr>
            <w:tcW w:w="7160" w:type="dxa"/>
          </w:tcPr>
          <w:p w14:paraId="277387EA" w14:textId="75D82B17" w:rsidR="001764D6" w:rsidRPr="004C0961" w:rsidRDefault="004C0961">
            <w:pPr>
              <w:pStyle w:val="TableParagraph"/>
              <w:ind w:left="0"/>
              <w:rPr>
                <w:rFonts w:ascii="Arial" w:hAnsi="Arial" w:cs="Arial"/>
              </w:rPr>
            </w:pPr>
            <w:r w:rsidRPr="004C0961">
              <w:rPr>
                <w:rFonts w:ascii="Arial" w:hAnsi="Arial" w:cs="Arial"/>
              </w:rPr>
              <w:t xml:space="preserve">Finalizamos la integración total del </w:t>
            </w:r>
            <w:proofErr w:type="spellStart"/>
            <w:r w:rsidRPr="004C0961">
              <w:rPr>
                <w:rFonts w:ascii="Arial" w:hAnsi="Arial" w:cs="Arial"/>
              </w:rPr>
              <w:t>frontend</w:t>
            </w:r>
            <w:proofErr w:type="spellEnd"/>
            <w:r w:rsidRPr="004C0961">
              <w:rPr>
                <w:rFonts w:ascii="Arial" w:hAnsi="Arial" w:cs="Arial"/>
              </w:rPr>
              <w:t xml:space="preserve"> </w:t>
            </w:r>
            <w:proofErr w:type="spellStart"/>
            <w:r w:rsidRPr="004C0961">
              <w:rPr>
                <w:rFonts w:ascii="Arial" w:hAnsi="Arial" w:cs="Arial"/>
              </w:rPr>
              <w:t>React</w:t>
            </w:r>
            <w:proofErr w:type="spellEnd"/>
            <w:r w:rsidRPr="004C0961">
              <w:rPr>
                <w:rFonts w:ascii="Arial" w:hAnsi="Arial" w:cs="Arial"/>
              </w:rPr>
              <w:t xml:space="preserve"> con la API </w:t>
            </w:r>
            <w:proofErr w:type="spellStart"/>
            <w:r w:rsidRPr="004C0961">
              <w:rPr>
                <w:rFonts w:ascii="Arial" w:hAnsi="Arial" w:cs="Arial"/>
              </w:rPr>
              <w:t>FastAPI</w:t>
            </w:r>
            <w:proofErr w:type="spellEnd"/>
            <w:r w:rsidRPr="004C0961">
              <w:rPr>
                <w:rFonts w:ascii="Arial" w:hAnsi="Arial" w:cs="Arial"/>
              </w:rPr>
              <w:t>, asegurando el cumplimiento de los controles de seguridad SEC-01 al SEC-10. Implementamos la validación de peso (14MB) y el filtrado de extensiones en el cliente. Validamos la configuración de seguridad en AWS (Block Public Access y SSE-S3) y ejecutamos exitosamente los escaneos de dependencias (</w:t>
            </w:r>
            <w:proofErr w:type="spellStart"/>
            <w:r w:rsidRPr="004C0961">
              <w:rPr>
                <w:rFonts w:ascii="Arial" w:hAnsi="Arial" w:cs="Arial"/>
              </w:rPr>
              <w:t>pip-audit</w:t>
            </w:r>
            <w:proofErr w:type="spellEnd"/>
            <w:r w:rsidRPr="004C0961">
              <w:rPr>
                <w:rFonts w:ascii="Arial" w:hAnsi="Arial" w:cs="Arial"/>
              </w:rPr>
              <w:t xml:space="preserve">, </w:t>
            </w:r>
            <w:proofErr w:type="spellStart"/>
            <w:r w:rsidRPr="004C0961">
              <w:rPr>
                <w:rFonts w:ascii="Arial" w:hAnsi="Arial" w:cs="Arial"/>
              </w:rPr>
              <w:t>npm</w:t>
            </w:r>
            <w:proofErr w:type="spellEnd"/>
            <w:r w:rsidRPr="004C0961">
              <w:rPr>
                <w:rFonts w:ascii="Arial" w:hAnsi="Arial" w:cs="Arial"/>
              </w:rPr>
              <w:t xml:space="preserve"> </w:t>
            </w:r>
            <w:proofErr w:type="spellStart"/>
            <w:r w:rsidRPr="004C0961">
              <w:rPr>
                <w:rFonts w:ascii="Arial" w:hAnsi="Arial" w:cs="Arial"/>
              </w:rPr>
              <w:t>audit</w:t>
            </w:r>
            <w:proofErr w:type="spellEnd"/>
            <w:r w:rsidRPr="004C0961">
              <w:rPr>
                <w:rFonts w:ascii="Arial" w:hAnsi="Arial" w:cs="Arial"/>
              </w:rPr>
              <w:t>). Concluimos la documentación técnica, incluyendo el diagrama de arquitectura y este reporte final.</w:t>
            </w:r>
          </w:p>
        </w:tc>
      </w:tr>
      <w:tr w:rsidR="001764D6" w14:paraId="78D7FEFE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4B462E3" w14:textId="77777777" w:rsidR="001764D6" w:rsidRPr="004C0961" w:rsidRDefault="00C97390">
            <w:pPr>
              <w:pStyle w:val="TableParagraph"/>
              <w:spacing w:before="100"/>
              <w:rPr>
                <w:b/>
              </w:rPr>
            </w:pPr>
            <w:r w:rsidRPr="004C0961">
              <w:rPr>
                <w:b/>
                <w:spacing w:val="-2"/>
              </w:rPr>
              <w:t>Problemas encontrados:</w:t>
            </w:r>
          </w:p>
        </w:tc>
        <w:tc>
          <w:tcPr>
            <w:tcW w:w="7160" w:type="dxa"/>
          </w:tcPr>
          <w:p w14:paraId="674262DF" w14:textId="4A24BD19" w:rsidR="001764D6" w:rsidRPr="004C0961" w:rsidRDefault="004C0961">
            <w:pPr>
              <w:pStyle w:val="TableParagraph"/>
              <w:ind w:left="0"/>
              <w:rPr>
                <w:rFonts w:ascii="Arial" w:hAnsi="Arial" w:cs="Arial"/>
              </w:rPr>
            </w:pPr>
            <w:r w:rsidRPr="004C0961">
              <w:rPr>
                <w:rFonts w:ascii="Arial" w:hAnsi="Arial" w:cs="Arial"/>
              </w:rPr>
              <w:t xml:space="preserve">Limitaciones en el entorno de AWS </w:t>
            </w:r>
            <w:proofErr w:type="spellStart"/>
            <w:r w:rsidRPr="004C0961">
              <w:rPr>
                <w:rFonts w:ascii="Arial" w:hAnsi="Arial" w:cs="Arial"/>
              </w:rPr>
              <w:t>Academy</w:t>
            </w:r>
            <w:proofErr w:type="spellEnd"/>
            <w:r w:rsidRPr="004C0961">
              <w:rPr>
                <w:rFonts w:ascii="Arial" w:hAnsi="Arial" w:cs="Arial"/>
              </w:rPr>
              <w:t xml:space="preserve"> para la creación de usuarios IAM persistentes y dificultades con las rutas relativas en la documentación (README.md) al intentar enlazar el diagrama de arquitectura.</w:t>
            </w:r>
          </w:p>
        </w:tc>
      </w:tr>
      <w:tr w:rsidR="001764D6" w14:paraId="45122CB7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15E4B64" w14:textId="77777777" w:rsidR="001764D6" w:rsidRDefault="00C97390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t xml:space="preserve">Cómo los </w:t>
            </w:r>
            <w:r>
              <w:rPr>
                <w:b/>
                <w:spacing w:val="-2"/>
              </w:rPr>
              <w:t>resolvimos:</w:t>
            </w:r>
          </w:p>
        </w:tc>
        <w:tc>
          <w:tcPr>
            <w:tcW w:w="7160" w:type="dxa"/>
          </w:tcPr>
          <w:p w14:paraId="697EEB35" w14:textId="55798727" w:rsidR="001764D6" w:rsidRPr="004C0961" w:rsidRDefault="004C0961">
            <w:pPr>
              <w:pStyle w:val="TableParagraph"/>
              <w:ind w:left="0"/>
              <w:rPr>
                <w:rFonts w:ascii="Arial" w:hAnsi="Arial" w:cs="Arial"/>
              </w:rPr>
            </w:pPr>
            <w:r w:rsidRPr="004C0961">
              <w:rPr>
                <w:rFonts w:ascii="Arial" w:hAnsi="Arial" w:cs="Arial"/>
              </w:rPr>
              <w:t>Respecto a IAM, adaptamos la política al uso de credenciales temporales proporcionadas por el laboratorio, manteniendo el principio de menor privilegio. Para el README, movimos el archivo a la raíz del repositorio y corregimos las rutas relativas para garantizar la correcta visualización de las imágenes.</w:t>
            </w:r>
          </w:p>
        </w:tc>
      </w:tr>
      <w:tr w:rsidR="001764D6" w14:paraId="25A1C52B" w14:textId="77777777">
        <w:trPr>
          <w:trHeight w:val="1367"/>
        </w:trPr>
        <w:tc>
          <w:tcPr>
            <w:tcW w:w="2201" w:type="dxa"/>
            <w:shd w:val="clear" w:color="auto" w:fill="F1F1F1"/>
          </w:tcPr>
          <w:p w14:paraId="654A47DD" w14:textId="77777777" w:rsidR="001764D6" w:rsidRDefault="00C97390">
            <w:pPr>
              <w:pStyle w:val="TableParagraph"/>
              <w:spacing w:before="100"/>
              <w:ind w:right="657"/>
              <w:rPr>
                <w:b/>
              </w:rPr>
            </w:pPr>
            <w:r>
              <w:rPr>
                <w:b/>
              </w:rPr>
              <w:t>Usos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esta </w:t>
            </w:r>
            <w:r>
              <w:rPr>
                <w:b/>
                <w:spacing w:val="-2"/>
              </w:rPr>
              <w:t>semana:</w:t>
            </w:r>
          </w:p>
        </w:tc>
        <w:tc>
          <w:tcPr>
            <w:tcW w:w="7160" w:type="dxa"/>
          </w:tcPr>
          <w:p w14:paraId="6DB3CBE3" w14:textId="0068DAE2" w:rsidR="001764D6" w:rsidRPr="00C17DB9" w:rsidRDefault="004C0961">
            <w:pPr>
              <w:pStyle w:val="TableParagraph"/>
              <w:ind w:left="0"/>
              <w:rPr>
                <w:rFonts w:ascii="Arial" w:hAnsi="Arial" w:cs="Arial"/>
              </w:rPr>
            </w:pPr>
            <w:r w:rsidRPr="004C0961">
              <w:rPr>
                <w:rFonts w:ascii="Arial" w:hAnsi="Arial" w:cs="Arial"/>
              </w:rPr>
              <w:t>Uso de herramientas de IA para la refactorización y mejora de estilos CSS en el panel de carga ("Dark Mode"), generación del diagrama de arquitectura, y estructuración lógica del reporte de seguridad final para asegurar el cumplimiento estricto de la rúbrica P-12.</w:t>
            </w:r>
          </w:p>
        </w:tc>
      </w:tr>
      <w:tr w:rsidR="001764D6" w14:paraId="6D6153E2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4A15C648" w14:textId="77777777" w:rsidR="001764D6" w:rsidRDefault="00C9739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Próximos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pasos:</w:t>
            </w:r>
          </w:p>
        </w:tc>
        <w:tc>
          <w:tcPr>
            <w:tcW w:w="7160" w:type="dxa"/>
          </w:tcPr>
          <w:p w14:paraId="406492D2" w14:textId="3ACCC0FC" w:rsidR="001764D6" w:rsidRPr="004C0961" w:rsidRDefault="004C0961">
            <w:pPr>
              <w:pStyle w:val="TableParagraph"/>
              <w:ind w:left="0"/>
              <w:rPr>
                <w:rFonts w:ascii="Arial" w:hAnsi="Arial" w:cs="Arial"/>
              </w:rPr>
            </w:pPr>
            <w:r w:rsidRPr="004C0961">
              <w:rPr>
                <w:rFonts w:ascii="Arial" w:hAnsi="Arial" w:cs="Arial"/>
              </w:rPr>
              <w:t>Realizar el despliegue final en producción</w:t>
            </w:r>
            <w:r>
              <w:rPr>
                <w:rFonts w:ascii="Arial" w:hAnsi="Arial" w:cs="Arial"/>
              </w:rPr>
              <w:t xml:space="preserve"> </w:t>
            </w:r>
            <w:r w:rsidRPr="004C0961">
              <w:rPr>
                <w:rFonts w:ascii="Arial" w:hAnsi="Arial" w:cs="Arial"/>
              </w:rPr>
              <w:t>y proceder con la entrega oficial del tag v1.0.0 en GitHub.</w:t>
            </w:r>
          </w:p>
        </w:tc>
      </w:tr>
      <w:tr w:rsidR="001764D6" w14:paraId="6C65420C" w14:textId="77777777">
        <w:trPr>
          <w:trHeight w:val="856"/>
        </w:trPr>
        <w:tc>
          <w:tcPr>
            <w:tcW w:w="2201" w:type="dxa"/>
            <w:shd w:val="clear" w:color="auto" w:fill="F1F1F1"/>
          </w:tcPr>
          <w:p w14:paraId="49DBFDE3" w14:textId="77777777" w:rsidR="001764D6" w:rsidRDefault="00C97390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t>Firmas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(ambos </w:t>
            </w:r>
            <w:r>
              <w:rPr>
                <w:b/>
                <w:spacing w:val="-2"/>
              </w:rPr>
              <w:t>integrantes):</w:t>
            </w:r>
          </w:p>
        </w:tc>
        <w:tc>
          <w:tcPr>
            <w:tcW w:w="7160" w:type="dxa"/>
          </w:tcPr>
          <w:p w14:paraId="77776C1D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0ED7EA7B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391331F0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45B21CD8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197659F1" w14:textId="12C5A2FE" w:rsidR="0016529B" w:rsidRPr="0016529B" w:rsidRDefault="0016529B" w:rsidP="0016529B">
            <w:pPr>
              <w:tabs>
                <w:tab w:val="left" w:pos="1746"/>
              </w:tabs>
            </w:pPr>
            <w:r>
              <w:t xml:space="preserve"> Abraham Maltes, Francisco Carcamo</w:t>
            </w:r>
          </w:p>
        </w:tc>
      </w:tr>
      <w:tr w:rsidR="001764D6" w14:paraId="6C8FCF6A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3A3BBDA" w14:textId="77777777" w:rsidR="001764D6" w:rsidRDefault="00C9739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Firma</w:t>
            </w:r>
            <w:r>
              <w:rPr>
                <w:b/>
                <w:spacing w:val="-2"/>
              </w:rPr>
              <w:t xml:space="preserve"> docente:</w:t>
            </w:r>
          </w:p>
        </w:tc>
        <w:tc>
          <w:tcPr>
            <w:tcW w:w="7160" w:type="dxa"/>
          </w:tcPr>
          <w:p w14:paraId="3B6A467B" w14:textId="77777777" w:rsidR="001764D6" w:rsidRDefault="001764D6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771E9D92" w14:textId="77777777" w:rsidR="001764D6" w:rsidRDefault="00C9739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3D7257" wp14:editId="60585649">
                      <wp:extent cx="1809114" cy="9525"/>
                      <wp:effectExtent l="9525" t="0" r="635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114" cy="9525"/>
                                <a:chOff x="0" y="0"/>
                                <a:chExt cx="1809114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556"/>
                                  <a:ext cx="18091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114">
                                      <a:moveTo>
                                        <a:pt x="0" y="0"/>
                                      </a:moveTo>
                                      <a:lnTo>
                                        <a:pt x="1808823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6428EF" id="Group 9" o:spid="_x0000_s1026" style="width:142.45pt;height:.75pt;mso-position-horizontal-relative:char;mso-position-vertical-relative:line" coordsize="180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">
                      <v:shape id="Graphic 10" o:spid="_x0000_s1027" style="position:absolute;top:45;width:18091;height:13;visibility:visible;mso-wrap-style:square;v-text-anchor:top" coordsize="1809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" path="m,l1808823,e" filled="f" strokeweight=".2531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4150C91" w14:textId="77777777" w:rsidR="00747DB3" w:rsidRPr="004C0961" w:rsidRDefault="00747DB3"/>
    <w:sectPr w:rsidR="00747DB3" w:rsidRPr="004C0961">
      <w:type w:val="continuous"/>
      <w:pgSz w:w="12240" w:h="15840"/>
      <w:pgMar w:top="17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D6"/>
    <w:rsid w:val="0009320E"/>
    <w:rsid w:val="000E736E"/>
    <w:rsid w:val="0016529B"/>
    <w:rsid w:val="001764D6"/>
    <w:rsid w:val="004C0961"/>
    <w:rsid w:val="00747DB3"/>
    <w:rsid w:val="008E0B18"/>
    <w:rsid w:val="00950575"/>
    <w:rsid w:val="00C17DB9"/>
    <w:rsid w:val="00C9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AC4F"/>
  <w15:docId w15:val="{0AEA572D-FC42-4052-A2B0-77221FA9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262"/>
      <w:outlineLvl w:val="0"/>
    </w:pPr>
    <w:rPr>
      <w:rFonts w:ascii="Trebuchet MS" w:eastAsia="Trebuchet MS" w:hAnsi="Trebuchet MS" w:cs="Trebuchet MS"/>
      <w:sz w:val="40"/>
      <w:szCs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ABRAHAM FRANCISCO MALTES MARDONEZ</dc:creator>
  <cp:lastModifiedBy>abraham  francisco maltes  mardonez</cp:lastModifiedBy>
  <cp:revision>2</cp:revision>
  <dcterms:created xsi:type="dcterms:W3CDTF">2026-07-08T02:43:00Z</dcterms:created>
  <dcterms:modified xsi:type="dcterms:W3CDTF">2026-07-08T02:43:00Z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para Microsoft 365</vt:lpwstr>
  </property>
</Properties>
</file>