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7D802" w14:textId="77777777" w:rsidR="0046308B" w:rsidRPr="00C54CF6" w:rsidRDefault="0046308B" w:rsidP="0046308B">
      <w:pPr>
        <w:spacing w:line="259" w:lineRule="auto"/>
        <w:ind w:left="708"/>
        <w:jc w:val="center"/>
        <w:rPr>
          <w:rFonts w:eastAsia="Calibri"/>
          <w:sz w:val="32"/>
          <w:szCs w:val="32"/>
        </w:rPr>
      </w:pPr>
      <w:r>
        <w:rPr>
          <w:noProof/>
        </w:rPr>
        <w:drawing>
          <wp:anchor distT="0" distB="0" distL="114300" distR="114300" simplePos="0" relativeHeight="251659264" behindDoc="1" locked="0" layoutInCell="1" allowOverlap="1" wp14:anchorId="77C8CF68" wp14:editId="61291056">
            <wp:simplePos x="0" y="0"/>
            <wp:positionH relativeFrom="margin">
              <wp:align>center</wp:align>
            </wp:positionH>
            <wp:positionV relativeFrom="paragraph">
              <wp:posOffset>-4445</wp:posOffset>
            </wp:positionV>
            <wp:extent cx="5231130" cy="1581150"/>
            <wp:effectExtent l="0" t="0" r="0" b="0"/>
            <wp:wrapTight wrapText="bothSides">
              <wp:wrapPolygon edited="0">
                <wp:start x="472" y="0"/>
                <wp:lineTo x="472" y="2863"/>
                <wp:lineTo x="865" y="4164"/>
                <wp:lineTo x="551" y="4164"/>
                <wp:lineTo x="551" y="5725"/>
                <wp:lineTo x="1809" y="8328"/>
                <wp:lineTo x="1888" y="14573"/>
                <wp:lineTo x="19272" y="14573"/>
                <wp:lineTo x="19429" y="14053"/>
                <wp:lineTo x="19429" y="10149"/>
                <wp:lineTo x="17227" y="8328"/>
                <wp:lineTo x="18957" y="7027"/>
                <wp:lineTo x="19036" y="1561"/>
                <wp:lineTo x="18249" y="1301"/>
                <wp:lineTo x="5664" y="0"/>
                <wp:lineTo x="472" y="0"/>
              </wp:wrapPolygon>
            </wp:wrapTight>
            <wp:docPr id="401458374" name="Imagen 8"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458374" name="Imagen 8" descr="Logotipo, nombre de la empresa&#10;&#10;Descripción generada automáticamente"/>
                    <pic:cNvPicPr>
                      <a:picLocks noChangeAspect="1" noChangeArrowheads="1"/>
                    </pic:cNvPicPr>
                  </pic:nvPicPr>
                  <pic:blipFill rotWithShape="1">
                    <a:blip r:embed="rId7">
                      <a:extLst>
                        <a:ext uri="{28A0092B-C50C-407E-A947-70E740481C1C}">
                          <a14:useLocalDpi xmlns:a14="http://schemas.microsoft.com/office/drawing/2010/main" val="0"/>
                        </a:ext>
                      </a:extLst>
                    </a:blip>
                    <a:srcRect l="6789" t="36159" b="20761"/>
                    <a:stretch/>
                  </pic:blipFill>
                  <pic:spPr bwMode="auto">
                    <a:xfrm>
                      <a:off x="0" y="0"/>
                      <a:ext cx="5231130" cy="1581150"/>
                    </a:xfrm>
                    <a:prstGeom prst="rect">
                      <a:avLst/>
                    </a:prstGeom>
                    <a:noFill/>
                    <a:ln>
                      <a:noFill/>
                    </a:ln>
                    <a:extLst>
                      <a:ext uri="{53640926-AAD7-44D8-BBD7-CCE9431645EC}">
                        <a14:shadowObscured xmlns:a14="http://schemas.microsoft.com/office/drawing/2010/main"/>
                      </a:ext>
                    </a:extLst>
                  </pic:spPr>
                </pic:pic>
              </a:graphicData>
            </a:graphic>
          </wp:anchor>
        </w:drawing>
      </w:r>
    </w:p>
    <w:p w14:paraId="58D67C19" w14:textId="77777777" w:rsidR="0046308B" w:rsidRPr="00C54CF6" w:rsidRDefault="0046308B" w:rsidP="0046308B">
      <w:pPr>
        <w:spacing w:line="259" w:lineRule="auto"/>
        <w:ind w:left="708"/>
        <w:jc w:val="center"/>
        <w:rPr>
          <w:rFonts w:eastAsia="Calibri"/>
          <w:sz w:val="33"/>
          <w:szCs w:val="33"/>
        </w:rPr>
      </w:pPr>
    </w:p>
    <w:p w14:paraId="3763ADD7" w14:textId="77777777" w:rsidR="0046308B" w:rsidRDefault="0046308B" w:rsidP="0046308B">
      <w:pPr>
        <w:spacing w:line="259" w:lineRule="auto"/>
        <w:ind w:left="708"/>
        <w:jc w:val="both"/>
        <w:rPr>
          <w:rFonts w:eastAsia="Calibri"/>
          <w:b/>
          <w:bCs/>
          <w:sz w:val="32"/>
          <w:szCs w:val="32"/>
        </w:rPr>
      </w:pPr>
    </w:p>
    <w:p w14:paraId="1CF41590" w14:textId="77777777" w:rsidR="0046308B" w:rsidRDefault="0046308B" w:rsidP="0046308B">
      <w:pPr>
        <w:spacing w:line="259" w:lineRule="auto"/>
        <w:ind w:left="708"/>
        <w:jc w:val="both"/>
        <w:rPr>
          <w:rFonts w:eastAsia="Calibri"/>
          <w:b/>
          <w:bCs/>
          <w:sz w:val="32"/>
          <w:szCs w:val="32"/>
        </w:rPr>
      </w:pPr>
    </w:p>
    <w:p w14:paraId="0610D405" w14:textId="77777777" w:rsidR="0046308B" w:rsidRDefault="0046308B" w:rsidP="0046308B">
      <w:pPr>
        <w:spacing w:line="259" w:lineRule="auto"/>
        <w:ind w:left="708"/>
        <w:jc w:val="both"/>
        <w:rPr>
          <w:rFonts w:eastAsia="Calibri"/>
          <w:b/>
          <w:bCs/>
          <w:sz w:val="32"/>
          <w:szCs w:val="32"/>
        </w:rPr>
      </w:pPr>
    </w:p>
    <w:p w14:paraId="043CFE30" w14:textId="77777777" w:rsidR="0046308B" w:rsidRDefault="0046308B" w:rsidP="0046308B">
      <w:pPr>
        <w:spacing w:line="259" w:lineRule="auto"/>
        <w:jc w:val="both"/>
        <w:rPr>
          <w:rFonts w:eastAsia="Calibri"/>
          <w:b/>
          <w:bCs/>
          <w:sz w:val="32"/>
          <w:szCs w:val="32"/>
        </w:rPr>
      </w:pPr>
    </w:p>
    <w:p w14:paraId="4AF51C57" w14:textId="6F67052D" w:rsidR="0046308B" w:rsidRPr="00AD2291" w:rsidRDefault="0046308B" w:rsidP="0046308B">
      <w:pPr>
        <w:spacing w:line="360" w:lineRule="auto"/>
        <w:ind w:left="708"/>
        <w:jc w:val="both"/>
        <w:rPr>
          <w:rFonts w:eastAsia="Calibri"/>
          <w:sz w:val="32"/>
          <w:szCs w:val="32"/>
        </w:rPr>
      </w:pPr>
      <w:r w:rsidRPr="00AD2291">
        <w:rPr>
          <w:rFonts w:eastAsia="Calibri"/>
          <w:b/>
          <w:bCs/>
          <w:sz w:val="32"/>
          <w:szCs w:val="32"/>
        </w:rPr>
        <w:t xml:space="preserve">Materia: </w:t>
      </w:r>
      <w:r w:rsidRPr="00AD2291">
        <w:rPr>
          <w:rFonts w:eastAsia="Calibri"/>
          <w:b/>
          <w:bCs/>
          <w:sz w:val="32"/>
          <w:szCs w:val="32"/>
        </w:rPr>
        <w:tab/>
      </w:r>
      <w:r w:rsidRPr="00AD2291">
        <w:rPr>
          <w:rFonts w:eastAsia="Calibri"/>
          <w:b/>
          <w:bCs/>
          <w:sz w:val="32"/>
          <w:szCs w:val="32"/>
        </w:rPr>
        <w:tab/>
      </w:r>
      <w:r>
        <w:rPr>
          <w:rFonts w:eastAsia="Calibri"/>
          <w:b/>
          <w:bCs/>
          <w:sz w:val="32"/>
          <w:szCs w:val="32"/>
        </w:rPr>
        <w:t>“</w:t>
      </w:r>
      <w:r>
        <w:rPr>
          <w:rFonts w:eastAsia="Calibri"/>
          <w:sz w:val="32"/>
          <w:szCs w:val="32"/>
        </w:rPr>
        <w:t>Estructura de Datos</w:t>
      </w:r>
      <w:r w:rsidRPr="00AD2291">
        <w:rPr>
          <w:rFonts w:eastAsia="Calibri"/>
          <w:sz w:val="32"/>
          <w:szCs w:val="32"/>
        </w:rPr>
        <w:t>”</w:t>
      </w:r>
    </w:p>
    <w:p w14:paraId="384D0448" w14:textId="77777777" w:rsidR="0046308B" w:rsidRPr="00AD2291" w:rsidRDefault="0046308B" w:rsidP="0046308B">
      <w:pPr>
        <w:spacing w:line="360" w:lineRule="auto"/>
        <w:ind w:left="708"/>
        <w:rPr>
          <w:rFonts w:eastAsia="Calibri"/>
          <w:b/>
          <w:bCs/>
          <w:sz w:val="32"/>
          <w:szCs w:val="32"/>
        </w:rPr>
      </w:pPr>
    </w:p>
    <w:p w14:paraId="7DAA0D5A" w14:textId="77777777" w:rsidR="0046308B" w:rsidRPr="00AD2291" w:rsidRDefault="0046308B" w:rsidP="0046308B">
      <w:pPr>
        <w:spacing w:line="360" w:lineRule="auto"/>
        <w:ind w:left="2832" w:hanging="2124"/>
        <w:jc w:val="both"/>
        <w:rPr>
          <w:rFonts w:eastAsia="Calibri"/>
          <w:sz w:val="32"/>
          <w:szCs w:val="32"/>
        </w:rPr>
      </w:pPr>
      <w:r w:rsidRPr="00AD2291">
        <w:rPr>
          <w:rFonts w:eastAsia="Calibri"/>
          <w:b/>
          <w:bCs/>
          <w:sz w:val="32"/>
          <w:szCs w:val="32"/>
        </w:rPr>
        <w:t>Campus:</w:t>
      </w:r>
      <w:r w:rsidRPr="00AD2291">
        <w:rPr>
          <w:rFonts w:eastAsia="Calibri"/>
          <w:b/>
          <w:bCs/>
          <w:sz w:val="32"/>
          <w:szCs w:val="32"/>
        </w:rPr>
        <w:tab/>
      </w:r>
      <w:r>
        <w:rPr>
          <w:rFonts w:eastAsia="Calibri"/>
          <w:sz w:val="32"/>
          <w:szCs w:val="32"/>
        </w:rPr>
        <w:t>Ferrería</w:t>
      </w:r>
    </w:p>
    <w:p w14:paraId="7FCF35AB" w14:textId="77777777" w:rsidR="0046308B" w:rsidRPr="00AD2291" w:rsidRDefault="0046308B" w:rsidP="0046308B">
      <w:pPr>
        <w:spacing w:line="360" w:lineRule="auto"/>
        <w:ind w:left="2832" w:hanging="2124"/>
        <w:jc w:val="both"/>
        <w:rPr>
          <w:rFonts w:eastAsia="Calibri"/>
          <w:b/>
          <w:bCs/>
          <w:sz w:val="32"/>
          <w:szCs w:val="32"/>
        </w:rPr>
      </w:pPr>
    </w:p>
    <w:p w14:paraId="14176EDE" w14:textId="1BC01948" w:rsidR="0046308B" w:rsidRDefault="0046308B" w:rsidP="0046308B">
      <w:pPr>
        <w:spacing w:line="360" w:lineRule="auto"/>
        <w:ind w:left="2832" w:hanging="2124"/>
        <w:jc w:val="both"/>
        <w:rPr>
          <w:rFonts w:eastAsia="Calibri"/>
          <w:sz w:val="32"/>
          <w:szCs w:val="32"/>
        </w:rPr>
      </w:pPr>
      <w:r w:rsidRPr="00AD2291">
        <w:rPr>
          <w:rFonts w:eastAsia="Calibri"/>
          <w:b/>
          <w:bCs/>
          <w:sz w:val="32"/>
          <w:szCs w:val="32"/>
        </w:rPr>
        <w:t>Profesor</w:t>
      </w:r>
      <w:r>
        <w:rPr>
          <w:rFonts w:eastAsia="Calibri"/>
          <w:b/>
          <w:bCs/>
          <w:sz w:val="32"/>
          <w:szCs w:val="32"/>
        </w:rPr>
        <w:t>(a)</w:t>
      </w:r>
      <w:r w:rsidRPr="00AD2291">
        <w:rPr>
          <w:rFonts w:eastAsia="Calibri"/>
          <w:b/>
          <w:bCs/>
          <w:sz w:val="32"/>
          <w:szCs w:val="32"/>
        </w:rPr>
        <w:t>:</w:t>
      </w:r>
      <w:r w:rsidRPr="00AD2291">
        <w:rPr>
          <w:rFonts w:eastAsia="Calibri"/>
          <w:b/>
          <w:bCs/>
          <w:sz w:val="32"/>
          <w:szCs w:val="32"/>
        </w:rPr>
        <w:tab/>
      </w:r>
      <w:r w:rsidRPr="0046308B">
        <w:rPr>
          <w:rFonts w:eastAsia="Calibri"/>
          <w:sz w:val="32"/>
          <w:szCs w:val="32"/>
        </w:rPr>
        <w:t>Ricardo Aguilar Garay</w:t>
      </w:r>
    </w:p>
    <w:p w14:paraId="36723543" w14:textId="77777777" w:rsidR="0046308B" w:rsidRPr="00AD2291" w:rsidRDefault="0046308B" w:rsidP="0046308B">
      <w:pPr>
        <w:spacing w:line="360" w:lineRule="auto"/>
        <w:ind w:left="2832" w:hanging="2124"/>
        <w:jc w:val="both"/>
        <w:rPr>
          <w:rFonts w:eastAsia="Calibri"/>
          <w:b/>
          <w:bCs/>
          <w:sz w:val="32"/>
          <w:szCs w:val="32"/>
        </w:rPr>
      </w:pPr>
    </w:p>
    <w:p w14:paraId="6204E85A" w14:textId="77777777" w:rsidR="0046308B" w:rsidRPr="00AD2291" w:rsidRDefault="0046308B" w:rsidP="0046308B">
      <w:pPr>
        <w:spacing w:line="360" w:lineRule="auto"/>
        <w:ind w:left="2832" w:hanging="2124"/>
        <w:jc w:val="both"/>
        <w:rPr>
          <w:rFonts w:eastAsia="Calibri"/>
          <w:sz w:val="32"/>
          <w:szCs w:val="32"/>
        </w:rPr>
      </w:pPr>
      <w:r w:rsidRPr="00AD2291">
        <w:rPr>
          <w:rFonts w:eastAsia="Calibri"/>
          <w:b/>
          <w:bCs/>
          <w:sz w:val="32"/>
          <w:szCs w:val="32"/>
        </w:rPr>
        <w:t>Alumno:</w:t>
      </w:r>
      <w:r w:rsidRPr="00AD2291">
        <w:rPr>
          <w:rFonts w:eastAsia="Calibri"/>
          <w:sz w:val="32"/>
          <w:szCs w:val="32"/>
        </w:rPr>
        <w:tab/>
        <w:t>Abraham R. Bautista Triana</w:t>
      </w:r>
    </w:p>
    <w:p w14:paraId="7152BD41" w14:textId="77777777" w:rsidR="0046308B" w:rsidRPr="00AD2291" w:rsidRDefault="0046308B" w:rsidP="0046308B">
      <w:pPr>
        <w:spacing w:line="360" w:lineRule="auto"/>
        <w:ind w:left="2832" w:hanging="2124"/>
        <w:jc w:val="both"/>
        <w:rPr>
          <w:rFonts w:eastAsia="Calibri"/>
          <w:sz w:val="32"/>
          <w:szCs w:val="32"/>
        </w:rPr>
      </w:pPr>
    </w:p>
    <w:p w14:paraId="0E334A6C" w14:textId="1270CBF0" w:rsidR="0046308B" w:rsidRPr="00AD2291" w:rsidRDefault="0046308B" w:rsidP="0046308B">
      <w:pPr>
        <w:spacing w:line="360" w:lineRule="auto"/>
        <w:ind w:left="2832" w:hanging="2124"/>
        <w:jc w:val="both"/>
        <w:rPr>
          <w:rFonts w:eastAsia="Calibri"/>
          <w:sz w:val="32"/>
          <w:szCs w:val="32"/>
        </w:rPr>
      </w:pPr>
      <w:r w:rsidRPr="00AD2291">
        <w:rPr>
          <w:rFonts w:eastAsia="Calibri"/>
          <w:b/>
          <w:bCs/>
          <w:sz w:val="32"/>
          <w:szCs w:val="32"/>
        </w:rPr>
        <w:t>Trabajo:</w:t>
      </w:r>
      <w:r w:rsidRPr="00AD2291">
        <w:rPr>
          <w:rFonts w:eastAsia="Calibri"/>
          <w:sz w:val="32"/>
          <w:szCs w:val="32"/>
        </w:rPr>
        <w:tab/>
      </w:r>
      <w:r>
        <w:rPr>
          <w:rFonts w:eastAsia="Calibri"/>
          <w:sz w:val="32"/>
          <w:szCs w:val="32"/>
        </w:rPr>
        <w:t>Avance de Proyecto</w:t>
      </w:r>
    </w:p>
    <w:p w14:paraId="5F8EAACF" w14:textId="76487A64" w:rsidR="0046308B" w:rsidRPr="0046308B" w:rsidRDefault="0046308B" w:rsidP="0046308B">
      <w:pPr>
        <w:rPr>
          <w:b/>
          <w:bCs/>
          <w:sz w:val="32"/>
          <w:szCs w:val="32"/>
        </w:rPr>
      </w:pPr>
      <w:r>
        <w:rPr>
          <w:b/>
          <w:bCs/>
          <w:sz w:val="32"/>
          <w:szCs w:val="32"/>
        </w:rPr>
        <w:br w:type="page"/>
      </w:r>
    </w:p>
    <w:p w14:paraId="243A8C79" w14:textId="77777777" w:rsidR="008E23A8" w:rsidRDefault="00000000">
      <w:pPr>
        <w:spacing w:after="60"/>
        <w:jc w:val="center"/>
      </w:pPr>
      <w:r>
        <w:rPr>
          <w:b/>
          <w:bCs/>
          <w:sz w:val="36"/>
          <w:szCs w:val="36"/>
        </w:rPr>
        <w:lastRenderedPageBreak/>
        <w:t>Proyecto Integrador — Avance</w:t>
      </w:r>
    </w:p>
    <w:p w14:paraId="752BD64B" w14:textId="77777777" w:rsidR="008E23A8" w:rsidRDefault="00000000">
      <w:pPr>
        <w:spacing w:after="60"/>
        <w:jc w:val="center"/>
      </w:pPr>
      <w:r>
        <w:rPr>
          <w:b/>
          <w:bCs/>
          <w:color w:val="2F5496"/>
          <w:sz w:val="32"/>
          <w:szCs w:val="32"/>
        </w:rPr>
        <w:t>Compresor de Texto con Codificación de Huffman</w:t>
      </w:r>
    </w:p>
    <w:p w14:paraId="2DC9015F" w14:textId="77777777" w:rsidR="008E23A8" w:rsidRDefault="00000000">
      <w:pPr>
        <w:spacing w:after="400"/>
        <w:jc w:val="center"/>
      </w:pPr>
      <w:r>
        <w:rPr>
          <w:i/>
          <w:iCs/>
        </w:rPr>
        <w:t>Estructuras de Datos y Algoritmos — Tecmilenio</w:t>
      </w:r>
    </w:p>
    <w:p w14:paraId="13465263" w14:textId="77777777" w:rsidR="008E23A8" w:rsidRDefault="00000000">
      <w:pPr>
        <w:pStyle w:val="Ttulo1"/>
        <w:spacing w:before="300" w:after="150"/>
      </w:pPr>
      <w:r>
        <w:rPr>
          <w:b/>
          <w:bCs/>
          <w:color w:val="2F5496"/>
        </w:rPr>
        <w:t>A1. Tema y descripción</w:t>
      </w:r>
    </w:p>
    <w:p w14:paraId="0BD34E46" w14:textId="77777777" w:rsidR="008E23A8" w:rsidRDefault="00000000">
      <w:pPr>
        <w:spacing w:after="160"/>
        <w:jc w:val="both"/>
      </w:pPr>
      <w:r>
        <w:t>Este proyecto es un compresor y descompresor de archivos de texto plano (.</w:t>
      </w:r>
      <w:proofErr w:type="spellStart"/>
      <w:r>
        <w:t>txt</w:t>
      </w:r>
      <w:proofErr w:type="spellEnd"/>
      <w:r>
        <w:t>) basado en el algoritmo de codificación de Huffman. La aplicación toma un texto —escrito directamente en la interfaz o cargado desde un archivo— y genera una versión comprimida del mismo asignando códigos binarios más cortos a los caracteres que aparecen con mayor frecuencia y códigos más largos a los caracteres poco frecuentes, en lugar de usar el mismo número de bits para todos los caracteres como ocurre en una codificación estándar. El proceso es completamente reversible: la aplicación también permite descomprimir el resultado y recuperar el texto original de forma exacta, sin pérdida de información.</w:t>
      </w:r>
    </w:p>
    <w:p w14:paraId="446E90A5" w14:textId="77777777" w:rsidR="008E23A8" w:rsidRDefault="00000000">
      <w:pPr>
        <w:spacing w:after="160"/>
        <w:jc w:val="both"/>
      </w:pPr>
      <w:r>
        <w:t>Esta herramienta sería útil para cualquier persona que quiera entender de forma práctica cómo funcionan los algoritmos de compresión sin pérdida que se usan a diario en formatos como ZIP o PDF, así como para cualquier caso en el que se necesite reducir el espacio ocupado por archivos de texto (documentos, registros, logs) antes de almacenarlos o transmitirlos. A diferencia de un ejemplo puramente teórico, la aplicación permite cargar un archivo real, ver el árbol de decisiones que se construyó a partir de su contenido y comprobar en pantalla el porcentaje real de espacio ahorrado.</w:t>
      </w:r>
    </w:p>
    <w:p w14:paraId="60AFF324" w14:textId="77777777" w:rsidR="008E23A8" w:rsidRDefault="00000000">
      <w:pPr>
        <w:pStyle w:val="Ttulo1"/>
        <w:spacing w:before="300" w:after="150"/>
      </w:pPr>
      <w:r>
        <w:rPr>
          <w:b/>
          <w:bCs/>
          <w:color w:val="2F5496"/>
        </w:rPr>
        <w:t>A2. Estructuras seleccionadas y justificación</w:t>
      </w:r>
    </w:p>
    <w:p w14:paraId="590F86D1" w14:textId="77777777" w:rsidR="008E23A8" w:rsidRDefault="00000000">
      <w:pPr>
        <w:pStyle w:val="Ttulo2"/>
        <w:spacing w:before="250" w:after="120"/>
      </w:pPr>
      <w:r>
        <w:rPr>
          <w:b/>
          <w:bCs/>
          <w:color w:val="2F5496"/>
          <w:sz w:val="28"/>
          <w:szCs w:val="28"/>
        </w:rPr>
        <w:t>1. Cola de prioridad (min-</w:t>
      </w:r>
      <w:proofErr w:type="spellStart"/>
      <w:r>
        <w:rPr>
          <w:b/>
          <w:bCs/>
          <w:color w:val="2F5496"/>
          <w:sz w:val="28"/>
          <w:szCs w:val="28"/>
        </w:rPr>
        <w:t>heap</w:t>
      </w:r>
      <w:proofErr w:type="spellEnd"/>
      <w:r>
        <w:rPr>
          <w:b/>
          <w:bCs/>
          <w:color w:val="2F5496"/>
          <w:sz w:val="28"/>
          <w:szCs w:val="28"/>
        </w:rPr>
        <w:t xml:space="preserve"> implementado desde cero)</w:t>
      </w:r>
    </w:p>
    <w:p w14:paraId="43B3D87E" w14:textId="77777777" w:rsidR="008E23A8" w:rsidRDefault="00000000">
      <w:pPr>
        <w:spacing w:after="160"/>
        <w:jc w:val="both"/>
      </w:pPr>
      <w:r>
        <w:t>El algoritmo de Huffman construye su árbol de forma voraz: en cada paso debe tomar los dos elementos de menor frecuencia disponibles —ya sean caracteres originales o subárboles ya combinados— y fusionarlos en uno nuevo. Esta operación se repite hasta que solo queda un elemento. Una lista recorrida linealmente para "buscar el mínimo" funcionaría, pero sería ineficiente y, sobre todo, no refleja la naturaleza del problema: lo que se necesita no es una lista ordenada una sola vez, sino una estructura que permita insertar elementos nuevos (los nodos combinados) y extraer el mínimo repetidamente, de forma intercalada, hasta el final del proceso. Eso es exactamente lo que resuelve una cola de prioridad, razón por la cual es la estructura natural para este problema y no una simple ordenación estática.</w:t>
      </w:r>
    </w:p>
    <w:p w14:paraId="65852812" w14:textId="77777777" w:rsidR="008E23A8" w:rsidRDefault="00000000">
      <w:pPr>
        <w:pStyle w:val="Ttulo2"/>
        <w:spacing w:before="250" w:after="120"/>
      </w:pPr>
      <w:r>
        <w:rPr>
          <w:b/>
          <w:bCs/>
          <w:color w:val="2F5496"/>
          <w:sz w:val="28"/>
          <w:szCs w:val="28"/>
        </w:rPr>
        <w:t>2. Árbol binario (árbol de Huffman, implementado desde cero)</w:t>
      </w:r>
    </w:p>
    <w:p w14:paraId="405F33A0" w14:textId="77777777" w:rsidR="008E23A8" w:rsidRDefault="00000000">
      <w:pPr>
        <w:spacing w:after="160"/>
        <w:jc w:val="both"/>
      </w:pPr>
      <w:r>
        <w:lastRenderedPageBreak/>
        <w:t>El árbol de Huffman no es un detalle de implementación: es el resultado central del algoritmo y la única forma correcta de generar códigos binarios que sean "libres de prefijos" (que ningún código sea el inicio de otro), lo cual es indispensable para poder decodificar un mensaje comprimido sin ambigüedad. Cada carácter del texto corresponde a una hoja del árbol, y su código se obtiene leyendo el camino desde la raíz hasta esa hoja. Sin este árbol no habría manera de generar los códigos de compresión ni de descomprimir el mensaje después: es la estructura que sostiene tanto la compresión como la descompresión, por lo que cumple de forma directa con que la estructura sea central y no un adorno.</w:t>
      </w:r>
    </w:p>
    <w:p w14:paraId="1F4C48FC" w14:textId="77777777" w:rsidR="008E23A8" w:rsidRDefault="00000000">
      <w:pPr>
        <w:spacing w:after="160"/>
        <w:jc w:val="both"/>
      </w:pPr>
      <w:r>
        <w:t>Ambas estructuras se implementarán con clases propias (</w:t>
      </w:r>
      <w:proofErr w:type="spellStart"/>
      <w:r>
        <w:t>NodoHuffman</w:t>
      </w:r>
      <w:proofErr w:type="spellEnd"/>
      <w:r>
        <w:t xml:space="preserve"> como bloque de construcción, sin usar </w:t>
      </w:r>
      <w:proofErr w:type="spellStart"/>
      <w:proofErr w:type="gramStart"/>
      <w:r>
        <w:t>java.util</w:t>
      </w:r>
      <w:proofErr w:type="gramEnd"/>
      <w:r>
        <w:t>.PriorityQueue</w:t>
      </w:r>
      <w:proofErr w:type="spellEnd"/>
      <w:r>
        <w:t xml:space="preserve">, </w:t>
      </w:r>
      <w:proofErr w:type="spellStart"/>
      <w:proofErr w:type="gramStart"/>
      <w:r>
        <w:t>java.util</w:t>
      </w:r>
      <w:proofErr w:type="gramEnd"/>
      <w:r>
        <w:t>.TreeMap</w:t>
      </w:r>
      <w:proofErr w:type="spellEnd"/>
      <w:r>
        <w:t xml:space="preserve"> ni ninguna clase de estructuras de datos incluida en Java), cumpliendo con la prohibición estricta indicada por el profesor.</w:t>
      </w:r>
    </w:p>
    <w:p w14:paraId="4C98A671" w14:textId="77777777" w:rsidR="008E23A8" w:rsidRDefault="00000000">
      <w:pPr>
        <w:pStyle w:val="Ttulo1"/>
        <w:spacing w:before="300" w:after="150"/>
      </w:pPr>
      <w:r>
        <w:rPr>
          <w:b/>
          <w:bCs/>
          <w:color w:val="2F5496"/>
        </w:rPr>
        <w:t>A3. Diseño preliminar de clases</w:t>
      </w:r>
    </w:p>
    <w:p w14:paraId="17360E0D" w14:textId="77777777" w:rsidR="008E23A8" w:rsidRDefault="00000000">
      <w:pPr>
        <w:spacing w:after="160"/>
        <w:jc w:val="both"/>
      </w:pPr>
      <w:r>
        <w:t xml:space="preserve">A </w:t>
      </w:r>
      <w:proofErr w:type="gramStart"/>
      <w:r>
        <w:t>continuación</w:t>
      </w:r>
      <w:proofErr w:type="gramEnd"/>
      <w:r>
        <w:t xml:space="preserve"> se listan las clases principales previstas para el proyecto, sus atributos más relevantes y su responsabilidad dentro del sistema. El diseño busca separar claramente la lógica de las estructuras de datos (</w:t>
      </w:r>
      <w:proofErr w:type="spellStart"/>
      <w:r>
        <w:t>NodoHuffman</w:t>
      </w:r>
      <w:proofErr w:type="spellEnd"/>
      <w:r>
        <w:t xml:space="preserve">, </w:t>
      </w:r>
      <w:proofErr w:type="spellStart"/>
      <w:r>
        <w:t>ColaPrioridad</w:t>
      </w:r>
      <w:proofErr w:type="spellEnd"/>
      <w:r>
        <w:t xml:space="preserve">, </w:t>
      </w:r>
      <w:proofErr w:type="spellStart"/>
      <w:r>
        <w:t>ArbolHuffman</w:t>
      </w:r>
      <w:proofErr w:type="spellEnd"/>
      <w:r>
        <w:t>) de la lógica de la interfaz gráfica (</w:t>
      </w:r>
      <w:proofErr w:type="spellStart"/>
      <w:r>
        <w:t>VentanaPrincipal</w:t>
      </w:r>
      <w:proofErr w:type="spellEnd"/>
      <w:r>
        <w:t>), de modo que cada clase tenga una única responsabilidad bien definida.</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3"/>
        <w:gridCol w:w="3511"/>
        <w:gridCol w:w="4156"/>
      </w:tblGrid>
      <w:tr w:rsidR="008E23A8" w14:paraId="770F754B" w14:textId="77777777">
        <w:tblPrEx>
          <w:tblCellMar>
            <w:top w:w="0" w:type="dxa"/>
            <w:bottom w:w="0" w:type="dxa"/>
          </w:tblCellMar>
        </w:tblPrEx>
        <w:trPr>
          <w:tblHeader/>
        </w:trPr>
        <w:tc>
          <w:tcPr>
            <w:tcW w:w="1900" w:type="dxa"/>
            <w:shd w:val="clear" w:color="auto" w:fill="2F5496"/>
            <w:tcMar>
              <w:top w:w="80" w:type="dxa"/>
              <w:left w:w="100" w:type="dxa"/>
              <w:bottom w:w="80" w:type="dxa"/>
              <w:right w:w="100" w:type="dxa"/>
            </w:tcMar>
            <w:vAlign w:val="center"/>
          </w:tcPr>
          <w:p w14:paraId="0FC5C9C4" w14:textId="77777777" w:rsidR="008E23A8" w:rsidRDefault="00000000">
            <w:r>
              <w:rPr>
                <w:b/>
                <w:bCs/>
                <w:color w:val="FFFFFF"/>
                <w:sz w:val="20"/>
                <w:szCs w:val="20"/>
              </w:rPr>
              <w:t>Clase</w:t>
            </w:r>
          </w:p>
        </w:tc>
        <w:tc>
          <w:tcPr>
            <w:tcW w:w="3600" w:type="dxa"/>
            <w:shd w:val="clear" w:color="auto" w:fill="2F5496"/>
            <w:tcMar>
              <w:top w:w="80" w:type="dxa"/>
              <w:left w:w="100" w:type="dxa"/>
              <w:bottom w:w="80" w:type="dxa"/>
              <w:right w:w="100" w:type="dxa"/>
            </w:tcMar>
            <w:vAlign w:val="center"/>
          </w:tcPr>
          <w:p w14:paraId="31DA0ACB" w14:textId="77777777" w:rsidR="008E23A8" w:rsidRDefault="00000000">
            <w:r>
              <w:rPr>
                <w:b/>
                <w:bCs/>
                <w:color w:val="FFFFFF"/>
                <w:sz w:val="20"/>
                <w:szCs w:val="20"/>
              </w:rPr>
              <w:t>Atributos principales</w:t>
            </w:r>
          </w:p>
        </w:tc>
        <w:tc>
          <w:tcPr>
            <w:tcW w:w="4300" w:type="dxa"/>
            <w:shd w:val="clear" w:color="auto" w:fill="2F5496"/>
            <w:tcMar>
              <w:top w:w="80" w:type="dxa"/>
              <w:left w:w="100" w:type="dxa"/>
              <w:bottom w:w="80" w:type="dxa"/>
              <w:right w:w="100" w:type="dxa"/>
            </w:tcMar>
            <w:vAlign w:val="center"/>
          </w:tcPr>
          <w:p w14:paraId="14DCD621" w14:textId="77777777" w:rsidR="008E23A8" w:rsidRDefault="00000000">
            <w:r>
              <w:rPr>
                <w:b/>
                <w:bCs/>
                <w:color w:val="FFFFFF"/>
                <w:sz w:val="20"/>
                <w:szCs w:val="20"/>
              </w:rPr>
              <w:t>Responsabilidad</w:t>
            </w:r>
          </w:p>
        </w:tc>
      </w:tr>
      <w:tr w:rsidR="008E23A8" w14:paraId="00D19DAD" w14:textId="77777777">
        <w:tblPrEx>
          <w:tblCellMar>
            <w:top w:w="0" w:type="dxa"/>
            <w:bottom w:w="0" w:type="dxa"/>
          </w:tblCellMar>
        </w:tblPrEx>
        <w:tc>
          <w:tcPr>
            <w:tcW w:w="1900" w:type="dxa"/>
            <w:tcMar>
              <w:top w:w="80" w:type="dxa"/>
              <w:left w:w="100" w:type="dxa"/>
              <w:bottom w:w="80" w:type="dxa"/>
              <w:right w:w="100" w:type="dxa"/>
            </w:tcMar>
            <w:vAlign w:val="center"/>
          </w:tcPr>
          <w:p w14:paraId="2713BF20" w14:textId="77777777" w:rsidR="008E23A8" w:rsidRDefault="00000000">
            <w:proofErr w:type="spellStart"/>
            <w:r>
              <w:rPr>
                <w:sz w:val="19"/>
                <w:szCs w:val="19"/>
              </w:rPr>
              <w:t>NodoHuffman</w:t>
            </w:r>
            <w:proofErr w:type="spellEnd"/>
          </w:p>
        </w:tc>
        <w:tc>
          <w:tcPr>
            <w:tcW w:w="3600" w:type="dxa"/>
            <w:tcMar>
              <w:top w:w="80" w:type="dxa"/>
              <w:left w:w="100" w:type="dxa"/>
              <w:bottom w:w="80" w:type="dxa"/>
              <w:right w:w="100" w:type="dxa"/>
            </w:tcMar>
            <w:vAlign w:val="center"/>
          </w:tcPr>
          <w:p w14:paraId="3B97F249" w14:textId="77777777" w:rsidR="008E23A8" w:rsidRDefault="00000000">
            <w:proofErr w:type="spellStart"/>
            <w:r>
              <w:rPr>
                <w:sz w:val="19"/>
                <w:szCs w:val="19"/>
              </w:rPr>
              <w:t>caracter</w:t>
            </w:r>
            <w:proofErr w:type="spellEnd"/>
            <w:r>
              <w:rPr>
                <w:sz w:val="19"/>
                <w:szCs w:val="19"/>
              </w:rPr>
              <w:t>, frecuencia, izquierdo, derecho</w:t>
            </w:r>
          </w:p>
        </w:tc>
        <w:tc>
          <w:tcPr>
            <w:tcW w:w="4300" w:type="dxa"/>
            <w:tcMar>
              <w:top w:w="80" w:type="dxa"/>
              <w:left w:w="100" w:type="dxa"/>
              <w:bottom w:w="80" w:type="dxa"/>
              <w:right w:w="100" w:type="dxa"/>
            </w:tcMar>
            <w:vAlign w:val="center"/>
          </w:tcPr>
          <w:p w14:paraId="4F36B52F" w14:textId="77777777" w:rsidR="008E23A8" w:rsidRDefault="00000000">
            <w:r>
              <w:rPr>
                <w:sz w:val="19"/>
                <w:szCs w:val="19"/>
              </w:rPr>
              <w:t>Representar un nodo del árbol de Huffman, ya sea una hoja (un carácter) o un nodo interno (unión de dos subárboles).</w:t>
            </w:r>
          </w:p>
        </w:tc>
      </w:tr>
      <w:tr w:rsidR="008E23A8" w14:paraId="701A6C53" w14:textId="77777777">
        <w:tblPrEx>
          <w:tblCellMar>
            <w:top w:w="0" w:type="dxa"/>
            <w:bottom w:w="0" w:type="dxa"/>
          </w:tblCellMar>
        </w:tblPrEx>
        <w:tc>
          <w:tcPr>
            <w:tcW w:w="1900" w:type="dxa"/>
            <w:tcMar>
              <w:top w:w="80" w:type="dxa"/>
              <w:left w:w="100" w:type="dxa"/>
              <w:bottom w:w="80" w:type="dxa"/>
              <w:right w:w="100" w:type="dxa"/>
            </w:tcMar>
            <w:vAlign w:val="center"/>
          </w:tcPr>
          <w:p w14:paraId="049AA1E9" w14:textId="77777777" w:rsidR="008E23A8" w:rsidRDefault="00000000">
            <w:proofErr w:type="spellStart"/>
            <w:r>
              <w:rPr>
                <w:sz w:val="19"/>
                <w:szCs w:val="19"/>
              </w:rPr>
              <w:t>ColaPrioridad</w:t>
            </w:r>
            <w:proofErr w:type="spellEnd"/>
          </w:p>
        </w:tc>
        <w:tc>
          <w:tcPr>
            <w:tcW w:w="3600" w:type="dxa"/>
            <w:tcMar>
              <w:top w:w="80" w:type="dxa"/>
              <w:left w:w="100" w:type="dxa"/>
              <w:bottom w:w="80" w:type="dxa"/>
              <w:right w:w="100" w:type="dxa"/>
            </w:tcMar>
            <w:vAlign w:val="center"/>
          </w:tcPr>
          <w:p w14:paraId="3B4213A1" w14:textId="77777777" w:rsidR="008E23A8" w:rsidRDefault="00000000">
            <w:r>
              <w:rPr>
                <w:sz w:val="19"/>
                <w:szCs w:val="19"/>
              </w:rPr>
              <w:t xml:space="preserve">arreglo interno de </w:t>
            </w:r>
            <w:proofErr w:type="spellStart"/>
            <w:r>
              <w:rPr>
                <w:sz w:val="19"/>
                <w:szCs w:val="19"/>
              </w:rPr>
              <w:t>NodoHuffman</w:t>
            </w:r>
            <w:proofErr w:type="spellEnd"/>
            <w:r>
              <w:rPr>
                <w:sz w:val="19"/>
                <w:szCs w:val="19"/>
              </w:rPr>
              <w:t>, tamaño actual</w:t>
            </w:r>
          </w:p>
        </w:tc>
        <w:tc>
          <w:tcPr>
            <w:tcW w:w="4300" w:type="dxa"/>
            <w:tcMar>
              <w:top w:w="80" w:type="dxa"/>
              <w:left w:w="100" w:type="dxa"/>
              <w:bottom w:w="80" w:type="dxa"/>
              <w:right w:w="100" w:type="dxa"/>
            </w:tcMar>
            <w:vAlign w:val="center"/>
          </w:tcPr>
          <w:p w14:paraId="70F7DE5C" w14:textId="77777777" w:rsidR="008E23A8" w:rsidRDefault="00000000">
            <w:r>
              <w:rPr>
                <w:sz w:val="19"/>
                <w:szCs w:val="19"/>
              </w:rPr>
              <w:t>Implementar un min-</w:t>
            </w:r>
            <w:proofErr w:type="spellStart"/>
            <w:r>
              <w:rPr>
                <w:sz w:val="19"/>
                <w:szCs w:val="19"/>
              </w:rPr>
              <w:t>heap</w:t>
            </w:r>
            <w:proofErr w:type="spellEnd"/>
            <w:r>
              <w:rPr>
                <w:sz w:val="19"/>
                <w:szCs w:val="19"/>
              </w:rPr>
              <w:t xml:space="preserve"> propio con </w:t>
            </w:r>
            <w:proofErr w:type="gramStart"/>
            <w:r>
              <w:rPr>
                <w:sz w:val="19"/>
                <w:szCs w:val="19"/>
              </w:rPr>
              <w:t>insertar(</w:t>
            </w:r>
            <w:proofErr w:type="gramEnd"/>
            <w:r>
              <w:rPr>
                <w:sz w:val="19"/>
                <w:szCs w:val="19"/>
              </w:rPr>
              <w:t xml:space="preserve">) y </w:t>
            </w:r>
            <w:proofErr w:type="spellStart"/>
            <w:proofErr w:type="gramStart"/>
            <w:r>
              <w:rPr>
                <w:sz w:val="19"/>
                <w:szCs w:val="19"/>
              </w:rPr>
              <w:t>extraerMinimo</w:t>
            </w:r>
            <w:proofErr w:type="spellEnd"/>
            <w:r>
              <w:rPr>
                <w:sz w:val="19"/>
                <w:szCs w:val="19"/>
              </w:rPr>
              <w:t>(</w:t>
            </w:r>
            <w:proofErr w:type="gramEnd"/>
            <w:r>
              <w:rPr>
                <w:sz w:val="19"/>
                <w:szCs w:val="19"/>
              </w:rPr>
              <w:t>), garantizando acceso rápido al nodo de menor frecuencia en todo momento.</w:t>
            </w:r>
          </w:p>
        </w:tc>
      </w:tr>
      <w:tr w:rsidR="008E23A8" w14:paraId="5AC0862E" w14:textId="77777777">
        <w:tblPrEx>
          <w:tblCellMar>
            <w:top w:w="0" w:type="dxa"/>
            <w:bottom w:w="0" w:type="dxa"/>
          </w:tblCellMar>
        </w:tblPrEx>
        <w:tc>
          <w:tcPr>
            <w:tcW w:w="1900" w:type="dxa"/>
            <w:tcMar>
              <w:top w:w="80" w:type="dxa"/>
              <w:left w:w="100" w:type="dxa"/>
              <w:bottom w:w="80" w:type="dxa"/>
              <w:right w:w="100" w:type="dxa"/>
            </w:tcMar>
            <w:vAlign w:val="center"/>
          </w:tcPr>
          <w:p w14:paraId="40BAA490" w14:textId="77777777" w:rsidR="008E23A8" w:rsidRDefault="00000000">
            <w:proofErr w:type="spellStart"/>
            <w:r>
              <w:rPr>
                <w:sz w:val="19"/>
                <w:szCs w:val="19"/>
              </w:rPr>
              <w:t>AnalizadorFrecuencias</w:t>
            </w:r>
            <w:proofErr w:type="spellEnd"/>
          </w:p>
        </w:tc>
        <w:tc>
          <w:tcPr>
            <w:tcW w:w="3600" w:type="dxa"/>
            <w:tcMar>
              <w:top w:w="80" w:type="dxa"/>
              <w:left w:w="100" w:type="dxa"/>
              <w:bottom w:w="80" w:type="dxa"/>
              <w:right w:w="100" w:type="dxa"/>
            </w:tcMar>
            <w:vAlign w:val="center"/>
          </w:tcPr>
          <w:p w14:paraId="5347FE41" w14:textId="77777777" w:rsidR="008E23A8" w:rsidRDefault="00000000">
            <w:r>
              <w:rPr>
                <w:sz w:val="19"/>
                <w:szCs w:val="19"/>
              </w:rPr>
              <w:t>tabla de frecuencias (arreglo indexado por carácter)</w:t>
            </w:r>
          </w:p>
        </w:tc>
        <w:tc>
          <w:tcPr>
            <w:tcW w:w="4300" w:type="dxa"/>
            <w:tcMar>
              <w:top w:w="80" w:type="dxa"/>
              <w:left w:w="100" w:type="dxa"/>
              <w:bottom w:w="80" w:type="dxa"/>
              <w:right w:w="100" w:type="dxa"/>
            </w:tcMar>
            <w:vAlign w:val="center"/>
          </w:tcPr>
          <w:p w14:paraId="0BF1EA91" w14:textId="77777777" w:rsidR="008E23A8" w:rsidRDefault="00000000">
            <w:r>
              <w:rPr>
                <w:sz w:val="19"/>
                <w:szCs w:val="19"/>
              </w:rPr>
              <w:t>Recorrer el texto de entrada y contar cuántas veces aparece cada carácter, como paso previo a construir el árbol.</w:t>
            </w:r>
          </w:p>
        </w:tc>
      </w:tr>
      <w:tr w:rsidR="008E23A8" w14:paraId="01A6E607" w14:textId="77777777">
        <w:tblPrEx>
          <w:tblCellMar>
            <w:top w:w="0" w:type="dxa"/>
            <w:bottom w:w="0" w:type="dxa"/>
          </w:tblCellMar>
        </w:tblPrEx>
        <w:tc>
          <w:tcPr>
            <w:tcW w:w="1900" w:type="dxa"/>
            <w:tcMar>
              <w:top w:w="80" w:type="dxa"/>
              <w:left w:w="100" w:type="dxa"/>
              <w:bottom w:w="80" w:type="dxa"/>
              <w:right w:w="100" w:type="dxa"/>
            </w:tcMar>
            <w:vAlign w:val="center"/>
          </w:tcPr>
          <w:p w14:paraId="26E873D2" w14:textId="77777777" w:rsidR="008E23A8" w:rsidRDefault="00000000">
            <w:proofErr w:type="spellStart"/>
            <w:r>
              <w:rPr>
                <w:sz w:val="19"/>
                <w:szCs w:val="19"/>
              </w:rPr>
              <w:t>ArbolHuffman</w:t>
            </w:r>
            <w:proofErr w:type="spellEnd"/>
          </w:p>
        </w:tc>
        <w:tc>
          <w:tcPr>
            <w:tcW w:w="3600" w:type="dxa"/>
            <w:tcMar>
              <w:top w:w="80" w:type="dxa"/>
              <w:left w:w="100" w:type="dxa"/>
              <w:bottom w:w="80" w:type="dxa"/>
              <w:right w:w="100" w:type="dxa"/>
            </w:tcMar>
            <w:vAlign w:val="center"/>
          </w:tcPr>
          <w:p w14:paraId="3EB0025A" w14:textId="77777777" w:rsidR="008E23A8" w:rsidRDefault="00000000">
            <w:proofErr w:type="spellStart"/>
            <w:r>
              <w:rPr>
                <w:sz w:val="19"/>
                <w:szCs w:val="19"/>
              </w:rPr>
              <w:t>raiz</w:t>
            </w:r>
            <w:proofErr w:type="spellEnd"/>
            <w:r>
              <w:rPr>
                <w:sz w:val="19"/>
                <w:szCs w:val="19"/>
              </w:rPr>
              <w:t xml:space="preserve"> (</w:t>
            </w:r>
            <w:proofErr w:type="spellStart"/>
            <w:r>
              <w:rPr>
                <w:sz w:val="19"/>
                <w:szCs w:val="19"/>
              </w:rPr>
              <w:t>NodoHuffman</w:t>
            </w:r>
            <w:proofErr w:type="spellEnd"/>
            <w:r>
              <w:rPr>
                <w:sz w:val="19"/>
                <w:szCs w:val="19"/>
              </w:rPr>
              <w:t xml:space="preserve">), </w:t>
            </w:r>
            <w:proofErr w:type="spellStart"/>
            <w:r>
              <w:rPr>
                <w:sz w:val="19"/>
                <w:szCs w:val="19"/>
              </w:rPr>
              <w:t>tablaCodigos</w:t>
            </w:r>
            <w:proofErr w:type="spellEnd"/>
          </w:p>
        </w:tc>
        <w:tc>
          <w:tcPr>
            <w:tcW w:w="4300" w:type="dxa"/>
            <w:tcMar>
              <w:top w:w="80" w:type="dxa"/>
              <w:left w:w="100" w:type="dxa"/>
              <w:bottom w:w="80" w:type="dxa"/>
              <w:right w:w="100" w:type="dxa"/>
            </w:tcMar>
            <w:vAlign w:val="center"/>
          </w:tcPr>
          <w:p w14:paraId="0156FFFB" w14:textId="77777777" w:rsidR="008E23A8" w:rsidRDefault="00000000">
            <w:r>
              <w:rPr>
                <w:sz w:val="19"/>
                <w:szCs w:val="19"/>
              </w:rPr>
              <w:t xml:space="preserve">Construir el árbol a partir de las frecuencias usando la </w:t>
            </w:r>
            <w:proofErr w:type="spellStart"/>
            <w:r>
              <w:rPr>
                <w:sz w:val="19"/>
                <w:szCs w:val="19"/>
              </w:rPr>
              <w:t>ColaPrioridad</w:t>
            </w:r>
            <w:proofErr w:type="spellEnd"/>
            <w:r>
              <w:rPr>
                <w:sz w:val="19"/>
                <w:szCs w:val="19"/>
              </w:rPr>
              <w:t>, generar la tabla de códigos binarios y permitir decodificar bit a bit.</w:t>
            </w:r>
          </w:p>
        </w:tc>
      </w:tr>
      <w:tr w:rsidR="008E23A8" w14:paraId="2CB8935F" w14:textId="77777777">
        <w:tblPrEx>
          <w:tblCellMar>
            <w:top w:w="0" w:type="dxa"/>
            <w:bottom w:w="0" w:type="dxa"/>
          </w:tblCellMar>
        </w:tblPrEx>
        <w:tc>
          <w:tcPr>
            <w:tcW w:w="1900" w:type="dxa"/>
            <w:tcMar>
              <w:top w:w="80" w:type="dxa"/>
              <w:left w:w="100" w:type="dxa"/>
              <w:bottom w:w="80" w:type="dxa"/>
              <w:right w:w="100" w:type="dxa"/>
            </w:tcMar>
            <w:vAlign w:val="center"/>
          </w:tcPr>
          <w:p w14:paraId="7AD3439A" w14:textId="77777777" w:rsidR="008E23A8" w:rsidRDefault="00000000">
            <w:proofErr w:type="spellStart"/>
            <w:r>
              <w:rPr>
                <w:sz w:val="19"/>
                <w:szCs w:val="19"/>
              </w:rPr>
              <w:t>CompresorHuffman</w:t>
            </w:r>
            <w:proofErr w:type="spellEnd"/>
          </w:p>
        </w:tc>
        <w:tc>
          <w:tcPr>
            <w:tcW w:w="3600" w:type="dxa"/>
            <w:tcMar>
              <w:top w:w="80" w:type="dxa"/>
              <w:left w:w="100" w:type="dxa"/>
              <w:bottom w:w="80" w:type="dxa"/>
              <w:right w:w="100" w:type="dxa"/>
            </w:tcMar>
            <w:vAlign w:val="center"/>
          </w:tcPr>
          <w:p w14:paraId="15D564F7" w14:textId="77777777" w:rsidR="008E23A8" w:rsidRDefault="00000000">
            <w:r>
              <w:rPr>
                <w:sz w:val="19"/>
                <w:szCs w:val="19"/>
              </w:rPr>
              <w:t xml:space="preserve">(orquesta </w:t>
            </w:r>
            <w:proofErr w:type="spellStart"/>
            <w:r>
              <w:rPr>
                <w:sz w:val="19"/>
                <w:szCs w:val="19"/>
              </w:rPr>
              <w:t>AnalizadorFrecuencias</w:t>
            </w:r>
            <w:proofErr w:type="spellEnd"/>
            <w:r>
              <w:rPr>
                <w:sz w:val="19"/>
                <w:szCs w:val="19"/>
              </w:rPr>
              <w:t xml:space="preserve"> y </w:t>
            </w:r>
            <w:proofErr w:type="spellStart"/>
            <w:r>
              <w:rPr>
                <w:sz w:val="19"/>
                <w:szCs w:val="19"/>
              </w:rPr>
              <w:t>ArbolHuffman</w:t>
            </w:r>
            <w:proofErr w:type="spellEnd"/>
            <w:r>
              <w:rPr>
                <w:sz w:val="19"/>
                <w:szCs w:val="19"/>
              </w:rPr>
              <w:t>)</w:t>
            </w:r>
          </w:p>
        </w:tc>
        <w:tc>
          <w:tcPr>
            <w:tcW w:w="4300" w:type="dxa"/>
            <w:tcMar>
              <w:top w:w="80" w:type="dxa"/>
              <w:left w:w="100" w:type="dxa"/>
              <w:bottom w:w="80" w:type="dxa"/>
              <w:right w:w="100" w:type="dxa"/>
            </w:tcMar>
            <w:vAlign w:val="center"/>
          </w:tcPr>
          <w:p w14:paraId="368F262E" w14:textId="77777777" w:rsidR="008E23A8" w:rsidRDefault="00000000">
            <w:r>
              <w:rPr>
                <w:sz w:val="19"/>
                <w:szCs w:val="19"/>
              </w:rPr>
              <w:t xml:space="preserve">Coordinar el proceso completo: comprimir(texto) y </w:t>
            </w:r>
            <w:proofErr w:type="gramStart"/>
            <w:r>
              <w:rPr>
                <w:sz w:val="19"/>
                <w:szCs w:val="19"/>
              </w:rPr>
              <w:t>descomprimir(</w:t>
            </w:r>
            <w:proofErr w:type="gramEnd"/>
            <w:r>
              <w:rPr>
                <w:sz w:val="19"/>
                <w:szCs w:val="19"/>
              </w:rPr>
              <w:t xml:space="preserve">bits, </w:t>
            </w:r>
            <w:proofErr w:type="spellStart"/>
            <w:r>
              <w:rPr>
                <w:sz w:val="19"/>
                <w:szCs w:val="19"/>
              </w:rPr>
              <w:t>arbol</w:t>
            </w:r>
            <w:proofErr w:type="spellEnd"/>
            <w:r>
              <w:rPr>
                <w:sz w:val="19"/>
                <w:szCs w:val="19"/>
              </w:rPr>
              <w:t>), sin exponer los detalles internos de las estructuras a la interfaz.</w:t>
            </w:r>
          </w:p>
        </w:tc>
      </w:tr>
      <w:tr w:rsidR="008E23A8" w14:paraId="4ED85764" w14:textId="77777777">
        <w:tblPrEx>
          <w:tblCellMar>
            <w:top w:w="0" w:type="dxa"/>
            <w:bottom w:w="0" w:type="dxa"/>
          </w:tblCellMar>
        </w:tblPrEx>
        <w:tc>
          <w:tcPr>
            <w:tcW w:w="1900" w:type="dxa"/>
            <w:tcMar>
              <w:top w:w="80" w:type="dxa"/>
              <w:left w:w="100" w:type="dxa"/>
              <w:bottom w:w="80" w:type="dxa"/>
              <w:right w:w="100" w:type="dxa"/>
            </w:tcMar>
            <w:vAlign w:val="center"/>
          </w:tcPr>
          <w:p w14:paraId="3FFA6320" w14:textId="77777777" w:rsidR="008E23A8" w:rsidRDefault="00000000">
            <w:proofErr w:type="spellStart"/>
            <w:r>
              <w:rPr>
                <w:sz w:val="19"/>
                <w:szCs w:val="19"/>
              </w:rPr>
              <w:lastRenderedPageBreak/>
              <w:t>VentanaPrincipal</w:t>
            </w:r>
            <w:proofErr w:type="spellEnd"/>
          </w:p>
        </w:tc>
        <w:tc>
          <w:tcPr>
            <w:tcW w:w="3600" w:type="dxa"/>
            <w:tcMar>
              <w:top w:w="80" w:type="dxa"/>
              <w:left w:w="100" w:type="dxa"/>
              <w:bottom w:w="80" w:type="dxa"/>
              <w:right w:w="100" w:type="dxa"/>
            </w:tcMar>
            <w:vAlign w:val="center"/>
          </w:tcPr>
          <w:p w14:paraId="03B9A4A3" w14:textId="77777777" w:rsidR="008E23A8" w:rsidRPr="0046308B" w:rsidRDefault="00000000">
            <w:pPr>
              <w:rPr>
                <w:lang w:val="en-US"/>
              </w:rPr>
            </w:pPr>
            <w:proofErr w:type="spellStart"/>
            <w:r w:rsidRPr="0046308B">
              <w:rPr>
                <w:sz w:val="19"/>
                <w:szCs w:val="19"/>
                <w:lang w:val="en-US"/>
              </w:rPr>
              <w:t>componentes</w:t>
            </w:r>
            <w:proofErr w:type="spellEnd"/>
            <w:r w:rsidRPr="0046308B">
              <w:rPr>
                <w:sz w:val="19"/>
                <w:szCs w:val="19"/>
                <w:lang w:val="en-US"/>
              </w:rPr>
              <w:t xml:space="preserve"> Swing: </w:t>
            </w:r>
            <w:proofErr w:type="spellStart"/>
            <w:r w:rsidRPr="0046308B">
              <w:rPr>
                <w:sz w:val="19"/>
                <w:szCs w:val="19"/>
                <w:lang w:val="en-US"/>
              </w:rPr>
              <w:t>JTextArea</w:t>
            </w:r>
            <w:proofErr w:type="spellEnd"/>
            <w:r w:rsidRPr="0046308B">
              <w:rPr>
                <w:sz w:val="19"/>
                <w:szCs w:val="19"/>
                <w:lang w:val="en-US"/>
              </w:rPr>
              <w:t xml:space="preserve">, </w:t>
            </w:r>
            <w:proofErr w:type="spellStart"/>
            <w:r w:rsidRPr="0046308B">
              <w:rPr>
                <w:sz w:val="19"/>
                <w:szCs w:val="19"/>
                <w:lang w:val="en-US"/>
              </w:rPr>
              <w:t>JButton</w:t>
            </w:r>
            <w:proofErr w:type="spellEnd"/>
            <w:r w:rsidRPr="0046308B">
              <w:rPr>
                <w:sz w:val="19"/>
                <w:szCs w:val="19"/>
                <w:lang w:val="en-US"/>
              </w:rPr>
              <w:t xml:space="preserve">, </w:t>
            </w:r>
            <w:proofErr w:type="spellStart"/>
            <w:r w:rsidRPr="0046308B">
              <w:rPr>
                <w:sz w:val="19"/>
                <w:szCs w:val="19"/>
                <w:lang w:val="en-US"/>
              </w:rPr>
              <w:t>JLabel</w:t>
            </w:r>
            <w:proofErr w:type="spellEnd"/>
          </w:p>
        </w:tc>
        <w:tc>
          <w:tcPr>
            <w:tcW w:w="4300" w:type="dxa"/>
            <w:tcMar>
              <w:top w:w="80" w:type="dxa"/>
              <w:left w:w="100" w:type="dxa"/>
              <w:bottom w:w="80" w:type="dxa"/>
              <w:right w:w="100" w:type="dxa"/>
            </w:tcMar>
            <w:vAlign w:val="center"/>
          </w:tcPr>
          <w:p w14:paraId="03EDA4CF" w14:textId="77777777" w:rsidR="008E23A8" w:rsidRDefault="00000000">
            <w:r>
              <w:rPr>
                <w:sz w:val="19"/>
                <w:szCs w:val="19"/>
              </w:rPr>
              <w:t xml:space="preserve">Mostrar la interfaz gráfica, capturar los eventos del usuario (cargar archivo, comprimir, descomprimir) y delegar la lógica a </w:t>
            </w:r>
            <w:proofErr w:type="spellStart"/>
            <w:r>
              <w:rPr>
                <w:sz w:val="19"/>
                <w:szCs w:val="19"/>
              </w:rPr>
              <w:t>CompresorHuffman</w:t>
            </w:r>
            <w:proofErr w:type="spellEnd"/>
            <w:r>
              <w:rPr>
                <w:sz w:val="19"/>
                <w:szCs w:val="19"/>
              </w:rPr>
              <w:t>.</w:t>
            </w:r>
          </w:p>
        </w:tc>
      </w:tr>
    </w:tbl>
    <w:p w14:paraId="5C9D6806" w14:textId="77777777" w:rsidR="008E23A8" w:rsidRDefault="008E23A8">
      <w:pPr>
        <w:spacing w:after="200"/>
      </w:pPr>
    </w:p>
    <w:p w14:paraId="1DACA013" w14:textId="77777777" w:rsidR="008E23A8" w:rsidRDefault="00000000">
      <w:pPr>
        <w:pStyle w:val="Ttulo1"/>
        <w:spacing w:before="300" w:after="150"/>
      </w:pPr>
      <w:r>
        <w:rPr>
          <w:b/>
          <w:bCs/>
          <w:color w:val="2F5496"/>
        </w:rPr>
        <w:t>A4. Boceto de la interfaz</w:t>
      </w:r>
    </w:p>
    <w:p w14:paraId="0285AFFB" w14:textId="77777777" w:rsidR="008E23A8" w:rsidRDefault="00000000">
      <w:pPr>
        <w:spacing w:after="160"/>
        <w:jc w:val="both"/>
      </w:pPr>
      <w:r>
        <w:t>La aplicación tendrá una sola ventana principal (JFrame) con los siguientes elementos: un botón para cargar un archivo .</w:t>
      </w:r>
      <w:proofErr w:type="spellStart"/>
      <w:r>
        <w:t>txt</w:t>
      </w:r>
      <w:proofErr w:type="spellEnd"/>
      <w:r>
        <w:t xml:space="preserve"> (o un área de texto para escribir directamente), un área de texto que muestra el contenido original, dos botones de acción ("Comprimir" y "Descomprimir"), un panel de estadísticas que muestra el tamaño original, el tamaño comprimido y el porcentaje de ahorro, y un área de resultado donde se muestra la cadena de bits comprimida o el texto reconstruido, según la operación realizada. A </w:t>
      </w:r>
      <w:proofErr w:type="gramStart"/>
      <w:r>
        <w:t>continuación</w:t>
      </w:r>
      <w:proofErr w:type="gramEnd"/>
      <w:r>
        <w:t xml:space="preserve"> se muestra el mockup de esta pantalla:</w:t>
      </w:r>
    </w:p>
    <w:p w14:paraId="5DBCD0B3" w14:textId="77777777" w:rsidR="008E23A8" w:rsidRDefault="00000000">
      <w:pPr>
        <w:spacing w:before="100" w:after="100"/>
        <w:jc w:val="center"/>
      </w:pPr>
      <w:r>
        <w:rPr>
          <w:noProof/>
        </w:rPr>
        <w:drawing>
          <wp:inline distT="0" distB="0" distL="0" distR="0" wp14:anchorId="5E545800" wp14:editId="64C0DE46">
            <wp:extent cx="5143500" cy="40005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4000500"/>
                    </a:xfrm>
                    <a:prstGeom prst="rect">
                      <a:avLst/>
                    </a:prstGeom>
                  </pic:spPr>
                </pic:pic>
              </a:graphicData>
            </a:graphic>
          </wp:inline>
        </w:drawing>
      </w:r>
    </w:p>
    <w:p w14:paraId="2F9F5CCA" w14:textId="77777777" w:rsidR="008E23A8" w:rsidRDefault="00000000">
      <w:pPr>
        <w:spacing w:after="160"/>
        <w:jc w:val="both"/>
      </w:pPr>
      <w:r>
        <w:rPr>
          <w:i/>
          <w:iCs/>
        </w:rPr>
        <w:t>Como trabajo futuro (fuera del alcance del avance), se contempla agregar una segunda vista opcional que dibuje visualmente el árbol de Huffman generado, útil para la demostración en la entrega final.</w:t>
      </w:r>
    </w:p>
    <w:p w14:paraId="0FB7823C" w14:textId="77777777" w:rsidR="008E23A8" w:rsidRDefault="00000000">
      <w:pPr>
        <w:pStyle w:val="Ttulo1"/>
        <w:spacing w:before="300" w:after="150"/>
      </w:pPr>
      <w:r>
        <w:rPr>
          <w:b/>
          <w:bCs/>
          <w:color w:val="2F5496"/>
        </w:rPr>
        <w:lastRenderedPageBreak/>
        <w:t>A5. Estructura ya implementada y probada desde consola</w:t>
      </w:r>
    </w:p>
    <w:p w14:paraId="0E0BEAE7" w14:textId="77777777" w:rsidR="008E23A8" w:rsidRDefault="00000000">
      <w:pPr>
        <w:spacing w:after="160"/>
        <w:jc w:val="both"/>
      </w:pPr>
      <w:r>
        <w:t xml:space="preserve">Se implementaron y probaron desde consola las dos clases que forman la primera de las estructuras centrales del proyecto: </w:t>
      </w:r>
      <w:proofErr w:type="spellStart"/>
      <w:r>
        <w:t>NodoHuffman</w:t>
      </w:r>
      <w:proofErr w:type="spellEnd"/>
      <w:r>
        <w:t xml:space="preserve"> (el bloque de construcción, tanto para hojas como para nodos internos) y </w:t>
      </w:r>
      <w:proofErr w:type="spellStart"/>
      <w:r>
        <w:t>ColaPrioridad</w:t>
      </w:r>
      <w:proofErr w:type="spellEnd"/>
      <w:r>
        <w:t xml:space="preserve"> (el min-</w:t>
      </w:r>
      <w:proofErr w:type="spellStart"/>
      <w:r>
        <w:t>heap</w:t>
      </w:r>
      <w:proofErr w:type="spellEnd"/>
      <w:r>
        <w:t xml:space="preserve"> propio sobre un arreglo nativo, sin usar </w:t>
      </w:r>
      <w:proofErr w:type="spellStart"/>
      <w:proofErr w:type="gramStart"/>
      <w:r>
        <w:t>java.util</w:t>
      </w:r>
      <w:proofErr w:type="gramEnd"/>
      <w:r>
        <w:t>.PriorityQueue</w:t>
      </w:r>
      <w:proofErr w:type="spellEnd"/>
      <w:r>
        <w:t>). El código fuente completo de ambas clases se entrega junto con este documento, dentro de los archivos NodoHuffman.java y ColaPrioridad.java.</w:t>
      </w:r>
    </w:p>
    <w:p w14:paraId="7A3F4EBF" w14:textId="77777777" w:rsidR="008E23A8" w:rsidRDefault="00000000">
      <w:pPr>
        <w:spacing w:after="160"/>
        <w:jc w:val="both"/>
      </w:pPr>
      <w:r>
        <w:t xml:space="preserve">Para comprobar que la cola de prioridad ordena correctamente por frecuencia, se escribió una clase de prueba (PruebaColaPrioridad.java, incluida también en la entrega) que inserta seis nodos con frecuencias desordenadas a propósito (15, 4, 22, 7, 1, 9) y los extrae uno por uno con </w:t>
      </w:r>
      <w:proofErr w:type="spellStart"/>
      <w:proofErr w:type="gramStart"/>
      <w:r>
        <w:t>extraerMinimo</w:t>
      </w:r>
      <w:proofErr w:type="spellEnd"/>
      <w:r>
        <w:t>(</w:t>
      </w:r>
      <w:proofErr w:type="gramEnd"/>
      <w:r>
        <w:t>), además de comprobar el caso límite de extraer de una cola ya vacía. La salida obtenida en la consola de VS Code al ejecutar esta prueba fue la siguiente:</w:t>
      </w:r>
    </w:p>
    <w:p w14:paraId="69BCE361" w14:textId="77777777" w:rsidR="008E23A8" w:rsidRDefault="00000000">
      <w:pPr>
        <w:pBdr>
          <w:top w:val="single" w:sz="6" w:space="0" w:color="999999"/>
          <w:left w:val="single" w:sz="6" w:space="0" w:color="999999"/>
          <w:bottom w:val="single" w:sz="6" w:space="0" w:color="999999"/>
          <w:right w:val="single" w:sz="6" w:space="0" w:color="999999"/>
        </w:pBdr>
        <w:shd w:val="clear" w:color="auto" w:fill="F2F2F2"/>
        <w:spacing w:before="100" w:after="200"/>
      </w:pPr>
      <w:proofErr w:type="spellStart"/>
      <w:r>
        <w:rPr>
          <w:rFonts w:ascii="Consolas" w:eastAsia="Consolas" w:hAnsi="Consolas" w:cs="Consolas"/>
          <w:sz w:val="20"/>
          <w:szCs w:val="20"/>
        </w:rPr>
        <w:t>Tamanio</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despues</w:t>
      </w:r>
      <w:proofErr w:type="spellEnd"/>
      <w:r>
        <w:rPr>
          <w:rFonts w:ascii="Consolas" w:eastAsia="Consolas" w:hAnsi="Consolas" w:cs="Consolas"/>
          <w:sz w:val="20"/>
          <w:szCs w:val="20"/>
        </w:rPr>
        <w:t xml:space="preserve"> de insertar: 6</w:t>
      </w:r>
      <w:r>
        <w:rPr>
          <w:rFonts w:ascii="Consolas" w:eastAsia="Consolas" w:hAnsi="Consolas" w:cs="Consolas"/>
          <w:sz w:val="20"/>
          <w:szCs w:val="20"/>
        </w:rPr>
        <w:br/>
        <w:t>Orden de salida (</w:t>
      </w:r>
      <w:proofErr w:type="spellStart"/>
      <w:r>
        <w:rPr>
          <w:rFonts w:ascii="Consolas" w:eastAsia="Consolas" w:hAnsi="Consolas" w:cs="Consolas"/>
          <w:sz w:val="20"/>
          <w:szCs w:val="20"/>
        </w:rPr>
        <w:t>deberia</w:t>
      </w:r>
      <w:proofErr w:type="spellEnd"/>
      <w:r>
        <w:rPr>
          <w:rFonts w:ascii="Consolas" w:eastAsia="Consolas" w:hAnsi="Consolas" w:cs="Consolas"/>
          <w:sz w:val="20"/>
          <w:szCs w:val="20"/>
        </w:rPr>
        <w:t xml:space="preserve"> ser ascendente):</w:t>
      </w:r>
      <w:r>
        <w:rPr>
          <w:rFonts w:ascii="Consolas" w:eastAsia="Consolas" w:hAnsi="Consolas" w:cs="Consolas"/>
          <w:sz w:val="20"/>
          <w:szCs w:val="20"/>
        </w:rPr>
        <w:br/>
        <w:t xml:space="preserve">  1</w:t>
      </w:r>
      <w:r>
        <w:rPr>
          <w:rFonts w:ascii="Consolas" w:eastAsia="Consolas" w:hAnsi="Consolas" w:cs="Consolas"/>
          <w:sz w:val="20"/>
          <w:szCs w:val="20"/>
        </w:rPr>
        <w:br/>
        <w:t xml:space="preserve">  4</w:t>
      </w:r>
      <w:r>
        <w:rPr>
          <w:rFonts w:ascii="Consolas" w:eastAsia="Consolas" w:hAnsi="Consolas" w:cs="Consolas"/>
          <w:sz w:val="20"/>
          <w:szCs w:val="20"/>
        </w:rPr>
        <w:br/>
        <w:t xml:space="preserve">  7</w:t>
      </w:r>
      <w:r>
        <w:rPr>
          <w:rFonts w:ascii="Consolas" w:eastAsia="Consolas" w:hAnsi="Consolas" w:cs="Consolas"/>
          <w:sz w:val="20"/>
          <w:szCs w:val="20"/>
        </w:rPr>
        <w:br/>
        <w:t xml:space="preserve">  9</w:t>
      </w:r>
      <w:r>
        <w:rPr>
          <w:rFonts w:ascii="Consolas" w:eastAsia="Consolas" w:hAnsi="Consolas" w:cs="Consolas"/>
          <w:sz w:val="20"/>
          <w:szCs w:val="20"/>
        </w:rPr>
        <w:br/>
        <w:t xml:space="preserve">  15</w:t>
      </w:r>
      <w:r>
        <w:rPr>
          <w:rFonts w:ascii="Consolas" w:eastAsia="Consolas" w:hAnsi="Consolas" w:cs="Consolas"/>
          <w:sz w:val="20"/>
          <w:szCs w:val="20"/>
        </w:rPr>
        <w:br/>
        <w:t xml:space="preserve">  22</w:t>
      </w:r>
      <w:r>
        <w:rPr>
          <w:rFonts w:ascii="Consolas" w:eastAsia="Consolas" w:hAnsi="Consolas" w:cs="Consolas"/>
          <w:sz w:val="20"/>
          <w:szCs w:val="20"/>
        </w:rPr>
        <w:br/>
        <w:t xml:space="preserve">Extraer de cola </w:t>
      </w:r>
      <w:proofErr w:type="spellStart"/>
      <w:r>
        <w:rPr>
          <w:rFonts w:ascii="Consolas" w:eastAsia="Consolas" w:hAnsi="Consolas" w:cs="Consolas"/>
          <w:sz w:val="20"/>
          <w:szCs w:val="20"/>
        </w:rPr>
        <w:t>vacia</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deberia</w:t>
      </w:r>
      <w:proofErr w:type="spellEnd"/>
      <w:r>
        <w:rPr>
          <w:rFonts w:ascii="Consolas" w:eastAsia="Consolas" w:hAnsi="Consolas" w:cs="Consolas"/>
          <w:sz w:val="20"/>
          <w:szCs w:val="20"/>
        </w:rPr>
        <w:t xml:space="preserve"> ser </w:t>
      </w:r>
      <w:proofErr w:type="spellStart"/>
      <w:r>
        <w:rPr>
          <w:rFonts w:ascii="Consolas" w:eastAsia="Consolas" w:hAnsi="Consolas" w:cs="Consolas"/>
          <w:sz w:val="20"/>
          <w:szCs w:val="20"/>
        </w:rPr>
        <w:t>null</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null</w:t>
      </w:r>
      <w:proofErr w:type="spellEnd"/>
    </w:p>
    <w:p w14:paraId="0E6BF2F5" w14:textId="77777777" w:rsidR="008E23A8" w:rsidRDefault="00000000">
      <w:pPr>
        <w:spacing w:after="160"/>
        <w:jc w:val="both"/>
      </w:pPr>
      <w:r>
        <w:t xml:space="preserve">Los seis nodos insertados salieron en orden ascendente (1, 4, 7, 9, 15, 22) sin importar el orden desordenado en que fueron insertados, lo cual confirma que la reorganización interna del </w:t>
      </w:r>
      <w:proofErr w:type="spellStart"/>
      <w:r>
        <w:t>heap</w:t>
      </w:r>
      <w:proofErr w:type="spellEnd"/>
      <w:r>
        <w:t xml:space="preserve"> (los métodos </w:t>
      </w:r>
      <w:proofErr w:type="gramStart"/>
      <w:r>
        <w:t>flotar(</w:t>
      </w:r>
      <w:proofErr w:type="gramEnd"/>
      <w:r>
        <w:t xml:space="preserve">) y </w:t>
      </w:r>
      <w:proofErr w:type="gramStart"/>
      <w:r>
        <w:t>hundir(</w:t>
      </w:r>
      <w:proofErr w:type="gramEnd"/>
      <w:r>
        <w:t xml:space="preserve">)) funciona correctamente. Asimismo, extraer de una cola ya vacía devolvió </w:t>
      </w:r>
      <w:proofErr w:type="spellStart"/>
      <w:r>
        <w:t>null</w:t>
      </w:r>
      <w:proofErr w:type="spellEnd"/>
      <w:r>
        <w:t xml:space="preserve"> en lugar de generar un error, cubriendo ese caso límite desde esta etapa temprana del proyecto.</w:t>
      </w:r>
    </w:p>
    <w:sectPr w:rsidR="008E23A8">
      <w:headerReference w:type="default" r:id="rId9"/>
      <w:pgSz w:w="12240" w:h="15840"/>
      <w:pgMar w:top="1000" w:right="1200" w:bottom="10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C8BC1" w14:textId="77777777" w:rsidR="008A6CB8" w:rsidRDefault="008A6CB8" w:rsidP="0046308B">
      <w:pPr>
        <w:spacing w:line="240" w:lineRule="auto"/>
      </w:pPr>
      <w:r>
        <w:separator/>
      </w:r>
    </w:p>
  </w:endnote>
  <w:endnote w:type="continuationSeparator" w:id="0">
    <w:p w14:paraId="6DF7CFBB" w14:textId="77777777" w:rsidR="008A6CB8" w:rsidRDefault="008A6CB8" w:rsidP="004630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BF01C" w14:textId="77777777" w:rsidR="008A6CB8" w:rsidRDefault="008A6CB8" w:rsidP="0046308B">
      <w:pPr>
        <w:spacing w:line="240" w:lineRule="auto"/>
      </w:pPr>
      <w:r>
        <w:separator/>
      </w:r>
    </w:p>
  </w:footnote>
  <w:footnote w:type="continuationSeparator" w:id="0">
    <w:p w14:paraId="63C631DE" w14:textId="77777777" w:rsidR="008A6CB8" w:rsidRDefault="008A6CB8" w:rsidP="0046308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F1F0D" w14:textId="3AAA036E" w:rsidR="0046308B" w:rsidRDefault="0046308B" w:rsidP="0046308B">
    <w:pPr>
      <w:pStyle w:val="Encabezado"/>
    </w:pPr>
    <w:r>
      <w:rPr>
        <w:noProof/>
        <w:bdr w:val="single" w:sz="2" w:space="0" w:color="000000" w:frame="1"/>
      </w:rPr>
      <w:drawing>
        <wp:anchor distT="0" distB="0" distL="114300" distR="114300" simplePos="0" relativeHeight="251659264" behindDoc="1" locked="0" layoutInCell="1" allowOverlap="1" wp14:anchorId="2A57A1ED" wp14:editId="7EEBCA99">
          <wp:simplePos x="0" y="0"/>
          <wp:positionH relativeFrom="page">
            <wp:align>right</wp:align>
          </wp:positionH>
          <wp:positionV relativeFrom="paragraph">
            <wp:posOffset>-348631</wp:posOffset>
          </wp:positionV>
          <wp:extent cx="2296626" cy="949124"/>
          <wp:effectExtent l="0" t="0" r="0" b="0"/>
          <wp:wrapNone/>
          <wp:docPr id="6637970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rotWithShape="1">
                  <a:blip r:embed="rId1">
                    <a:extLst>
                      <a:ext uri="{28A0092B-C50C-407E-A947-70E740481C1C}">
                        <a14:useLocalDpi xmlns:a14="http://schemas.microsoft.com/office/drawing/2010/main" val="0"/>
                      </a:ext>
                    </a:extLst>
                  </a:blip>
                  <a:srcRect l="504" t="28969" r="-504" b="29704"/>
                  <a:stretch>
                    <a:fillRect/>
                  </a:stretch>
                </pic:blipFill>
                <pic:spPr bwMode="auto">
                  <a:xfrm>
                    <a:off x="0" y="0"/>
                    <a:ext cx="2296626" cy="949124"/>
                  </a:xfrm>
                  <a:prstGeom prst="rect">
                    <a:avLst/>
                  </a:prstGeom>
                  <a:noFill/>
                  <a:ln>
                    <a:noFill/>
                  </a:ln>
                  <a:extLst>
                    <a:ext uri="{53640926-AAD7-44D8-BBD7-CCE9431645EC}">
                      <a14:shadowObscured xmlns:a14="http://schemas.microsoft.com/office/drawing/2010/main"/>
                    </a:ext>
                  </a:extLst>
                </pic:spPr>
              </pic:pic>
            </a:graphicData>
          </a:graphic>
        </wp:anchor>
      </w:drawing>
    </w:r>
    <w:r>
      <w:t>Avance Proyecto</w:t>
    </w:r>
  </w:p>
  <w:p w14:paraId="35C6E54E" w14:textId="77777777" w:rsidR="0046308B" w:rsidRDefault="0046308B" w:rsidP="0046308B">
    <w:pPr>
      <w:pStyle w:val="Encabezado"/>
    </w:pPr>
    <w:r w:rsidRPr="00F97AB9">
      <w:t>Abraham Bautista</w:t>
    </w:r>
  </w:p>
  <w:p w14:paraId="21DA5603" w14:textId="77777777" w:rsidR="0046308B" w:rsidRDefault="0046308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6732A"/>
    <w:multiLevelType w:val="hybridMultilevel"/>
    <w:tmpl w:val="81C86AC4"/>
    <w:lvl w:ilvl="0" w:tplc="5DBEB75A">
      <w:start w:val="1"/>
      <w:numFmt w:val="bullet"/>
      <w:lvlText w:val="●"/>
      <w:lvlJc w:val="left"/>
      <w:pPr>
        <w:ind w:left="720" w:hanging="360"/>
      </w:pPr>
    </w:lvl>
    <w:lvl w:ilvl="1" w:tplc="96A49FD6">
      <w:start w:val="1"/>
      <w:numFmt w:val="bullet"/>
      <w:lvlText w:val="○"/>
      <w:lvlJc w:val="left"/>
      <w:pPr>
        <w:ind w:left="1440" w:hanging="360"/>
      </w:pPr>
    </w:lvl>
    <w:lvl w:ilvl="2" w:tplc="6C768D30">
      <w:start w:val="1"/>
      <w:numFmt w:val="bullet"/>
      <w:lvlText w:val="■"/>
      <w:lvlJc w:val="left"/>
      <w:pPr>
        <w:ind w:left="2160" w:hanging="360"/>
      </w:pPr>
    </w:lvl>
    <w:lvl w:ilvl="3" w:tplc="F6384AC8">
      <w:start w:val="1"/>
      <w:numFmt w:val="bullet"/>
      <w:lvlText w:val="●"/>
      <w:lvlJc w:val="left"/>
      <w:pPr>
        <w:ind w:left="2880" w:hanging="360"/>
      </w:pPr>
    </w:lvl>
    <w:lvl w:ilvl="4" w:tplc="4BD46B98">
      <w:start w:val="1"/>
      <w:numFmt w:val="bullet"/>
      <w:lvlText w:val="○"/>
      <w:lvlJc w:val="left"/>
      <w:pPr>
        <w:ind w:left="3600" w:hanging="360"/>
      </w:pPr>
    </w:lvl>
    <w:lvl w:ilvl="5" w:tplc="15CCA02C">
      <w:start w:val="1"/>
      <w:numFmt w:val="bullet"/>
      <w:lvlText w:val="■"/>
      <w:lvlJc w:val="left"/>
      <w:pPr>
        <w:ind w:left="4320" w:hanging="360"/>
      </w:pPr>
    </w:lvl>
    <w:lvl w:ilvl="6" w:tplc="5F8A9216">
      <w:start w:val="1"/>
      <w:numFmt w:val="bullet"/>
      <w:lvlText w:val="●"/>
      <w:lvlJc w:val="left"/>
      <w:pPr>
        <w:ind w:left="5040" w:hanging="360"/>
      </w:pPr>
    </w:lvl>
    <w:lvl w:ilvl="7" w:tplc="C53C077E">
      <w:start w:val="1"/>
      <w:numFmt w:val="bullet"/>
      <w:lvlText w:val="●"/>
      <w:lvlJc w:val="left"/>
      <w:pPr>
        <w:ind w:left="5760" w:hanging="360"/>
      </w:pPr>
    </w:lvl>
    <w:lvl w:ilvl="8" w:tplc="EA9A9802">
      <w:start w:val="1"/>
      <w:numFmt w:val="bullet"/>
      <w:lvlText w:val="●"/>
      <w:lvlJc w:val="left"/>
      <w:pPr>
        <w:ind w:left="6480" w:hanging="360"/>
      </w:pPr>
    </w:lvl>
  </w:abstractNum>
  <w:num w:numId="1" w16cid:durableId="12178629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23A8"/>
    <w:rsid w:val="0046308B"/>
    <w:rsid w:val="00714E16"/>
    <w:rsid w:val="008A6CB8"/>
    <w:rsid w:val="008E23A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DCFE1"/>
  <w15:docId w15:val="{45DB3AEC-BB52-4625-9E32-46F27DCA9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46308B"/>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6308B"/>
  </w:style>
  <w:style w:type="paragraph" w:styleId="Piedepgina">
    <w:name w:val="footer"/>
    <w:basedOn w:val="Normal"/>
    <w:link w:val="PiedepginaCar"/>
    <w:uiPriority w:val="99"/>
    <w:unhideWhenUsed/>
    <w:rsid w:val="0046308B"/>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6308B"/>
  </w:style>
  <w:style w:type="character" w:styleId="Mencinsinresolver">
    <w:name w:val="Unresolved Mention"/>
    <w:basedOn w:val="Fuentedeprrafopredeter"/>
    <w:uiPriority w:val="99"/>
    <w:semiHidden/>
    <w:unhideWhenUsed/>
    <w:rsid w:val="004630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1145</Words>
  <Characters>6302</Characters>
  <Application>Microsoft Office Word</Application>
  <DocSecurity>0</DocSecurity>
  <Lines>52</Lines>
  <Paragraphs>14</Paragraphs>
  <ScaleCrop>false</ScaleCrop>
  <Company/>
  <LinksUpToDate>false</LinksUpToDate>
  <CharactersWithSpaces>7433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Abraham Bautista</cp:lastModifiedBy>
  <cp:revision>2</cp:revision>
  <dcterms:created xsi:type="dcterms:W3CDTF">2026-08-28T23:49:00Z</dcterms:created>
  <dcterms:modified xsi:type="dcterms:W3CDTF">2026-08-28T23:58:00Z</dcterms:modified>
</cp:coreProperties>
</file>