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Times New Roman" w:hAnsi="Times New Roman"/>
          <w:b/>
          <w:sz w:val="24"/>
        </w:rPr>
        <w:t>Nonfiction Proposal Core — Fathering Without Fear</w:t>
      </w:r>
    </w:p>
    <w:p>
      <w:pPr>
        <w:spacing w:after="120"/>
      </w:pPr>
      <w:r>
        <w:rPr>
          <w:rFonts w:ascii="Times New Roman" w:hAnsi="Times New Roman"/>
          <w:sz w:val="24"/>
        </w:rPr>
        <w:t>Author: Abraham of London (Abraham Adaramola)</w:t>
      </w:r>
    </w:p>
    <w:p>
      <w:pPr>
        <w:spacing w:after="120"/>
      </w:pPr>
      <w:r>
        <w:rPr>
          <w:rFonts w:ascii="Times New Roman" w:hAnsi="Times New Roman"/>
          <w:sz w:val="24"/>
        </w:rPr>
        <w:t>Word Count: Approximately 49,000 words</w:t>
      </w:r>
    </w:p>
    <w:p>
      <w:pPr>
        <w:spacing w:after="120"/>
      </w:pPr>
      <w:r>
        <w:rPr>
          <w:rFonts w:ascii="Times New Roman" w:hAnsi="Times New Roman"/>
          <w:sz w:val="24"/>
        </w:rPr>
        <w:t>Chapters: 25</w:t>
      </w:r>
    </w:p>
    <w:p>
      <w:pPr>
        <w:spacing w:after="120"/>
      </w:pPr>
      <w:r>
        <w:rPr>
          <w:rFonts w:ascii="Times New Roman" w:hAnsi="Times New Roman"/>
          <w:sz w:val="24"/>
        </w:rPr>
        <w:t>Category: Compressed literary memoir / short memoir-in-fragments</w:t>
      </w:r>
    </w:p>
    <w:p>
      <w:pPr>
        <w:spacing w:before="240" w:after="160"/>
        <w:jc w:val="center"/>
      </w:pPr>
      <w:r>
        <w:rPr>
          <w:rFonts w:ascii="Times New Roman" w:hAnsi="Times New Roman"/>
          <w:b/>
          <w:sz w:val="24"/>
        </w:rPr>
        <w:t>Hook</w:t>
      </w:r>
    </w:p>
    <w:p>
      <w:pPr>
        <w:spacing w:after="120"/>
      </w:pPr>
      <w:r>
        <w:rPr>
          <w:rFonts w:ascii="Times New Roman" w:hAnsi="Times New Roman"/>
          <w:sz w:val="24"/>
        </w:rPr>
        <w:t>A compressed literary memoir about fatherhood, inheritance, faith, and the cost of refusing to disappear. The book follows one man's effort to remain a father when nearly everything around him — grief, distance, institutional process, and time — made remaining difficult.</w:t>
      </w:r>
    </w:p>
    <w:p>
      <w:pPr>
        <w:spacing w:before="240" w:after="160"/>
        <w:jc w:val="center"/>
      </w:pPr>
      <w:r>
        <w:rPr>
          <w:rFonts w:ascii="Times New Roman" w:hAnsi="Times New Roman"/>
          <w:b/>
          <w:sz w:val="24"/>
        </w:rPr>
        <w:t>Overview</w:t>
      </w:r>
    </w:p>
    <w:p>
      <w:pPr>
        <w:spacing w:after="120"/>
      </w:pPr>
      <w:r>
        <w:rPr>
          <w:rFonts w:ascii="Times New Roman" w:hAnsi="Times New Roman"/>
          <w:sz w:val="24"/>
        </w:rPr>
        <w:t>Abraham Adaramola's family line runs through Isua and Lagos, shaped by faith, early responsibility, and inherited expectation. His father became a parent at fifteen. His brother David died young. His sister Funke fought for him and did not survive the cost. Abraham left Lagos for London carrying what his family had given him — a name that meant something, a faith tested early, and a sense that fatherhood was not a role to be entered lightly.</w:t>
      </w:r>
    </w:p>
    <w:p>
      <w:pPr>
        <w:spacing w:after="120"/>
      </w:pPr>
      <w:r>
        <w:rPr>
          <w:rFonts w:ascii="Times New Roman" w:hAnsi="Times New Roman"/>
          <w:sz w:val="24"/>
        </w:rPr>
        <w:t>When his son Damisi was born, fatherhood did not begin inside a home. It began outside one. What followed were years of distance, waiting, supervised contact, and the quiet discipline of loving a child through arrangements that could record a visit but could not record what happened inside it.</w:t>
      </w:r>
    </w:p>
    <w:p>
      <w:pPr>
        <w:spacing w:after="120"/>
      </w:pPr>
      <w:r>
        <w:rPr>
          <w:rFonts w:ascii="Times New Roman" w:hAnsi="Times New Roman"/>
          <w:sz w:val="24"/>
        </w:rPr>
        <w:t>The book is structured as twenty-five short chapters, most between 800 and 3,800 words. The compression is deliberate. Each chapter carries a single weight — a name, a fire, a hearing date, a wedding without a brother, a boy who prefers goalkeeping and plays number 7 — and sets it down before moving to the next. The brevity is not incompleteness. It is the book's formal commitment to restraint: to tell what can be told, protect what must be protected, and let a child remain a child rather than becoming evidence.</w:t>
      </w:r>
    </w:p>
    <w:p>
      <w:pPr>
        <w:spacing w:after="120"/>
      </w:pPr>
      <w:r>
        <w:rPr>
          <w:rFonts w:ascii="Times New Roman" w:hAnsi="Times New Roman"/>
          <w:sz w:val="24"/>
        </w:rPr>
        <w:t>This is not a legal memoir, a parenting guide, or a grievance text. It is a book about what a man inherits, what he refuses to pass on, and what it costs to stay present when presence is the hardest thing the situation demands.</w:t>
      </w:r>
    </w:p>
    <w:p>
      <w:pPr>
        <w:spacing w:before="240" w:after="160"/>
        <w:jc w:val="center"/>
      </w:pPr>
      <w:r>
        <w:rPr>
          <w:rFonts w:ascii="Times New Roman" w:hAnsi="Times New Roman"/>
          <w:b/>
          <w:sz w:val="24"/>
        </w:rPr>
        <w:t>Structure</w:t>
      </w:r>
    </w:p>
    <w:p>
      <w:pPr>
        <w:spacing w:after="120"/>
      </w:pPr>
      <w:r>
        <w:rPr>
          <w:rFonts w:ascii="Times New Roman" w:hAnsi="Times New Roman"/>
          <w:sz w:val="24"/>
        </w:rPr>
        <w:t>The book is built in six movements:</w:t>
      </w:r>
    </w:p>
    <w:p>
      <w:pPr>
        <w:spacing w:after="120"/>
      </w:pPr>
      <w:r>
        <w:rPr>
          <w:rFonts w:ascii="Times New Roman" w:hAnsi="Times New Roman"/>
          <w:sz w:val="24"/>
        </w:rPr>
        <w:t>Movement One — Inheritance (Chapters 1–5): Opens with a phone call in Hounslow, then moves backward into the ancestral world — the tailor in Isua who sewed for a British missionary, the grandmother Iyalode who carried both Yoruba spiritual knowledge and Christian faith, the child named Abraham, and Jumoke's death.</w:t>
      </w:r>
    </w:p>
    <w:p>
      <w:pPr>
        <w:spacing w:after="120"/>
      </w:pPr>
      <w:r>
        <w:rPr>
          <w:rFonts w:ascii="Times New Roman" w:hAnsi="Times New Roman"/>
          <w:sz w:val="24"/>
        </w:rPr>
        <w:t>Movement Two — Childhood Marking and Departure (Chapters 6–11): The year without home, the fire and the deal, the name that had to be powerful, the spiritual covering, the father at fifteen, and leaving Lagos under Psalm 27:10.</w:t>
      </w:r>
    </w:p>
    <w:p>
      <w:pPr>
        <w:spacing w:after="120"/>
      </w:pPr>
      <w:r>
        <w:rPr>
          <w:rFonts w:ascii="Times New Roman" w:hAnsi="Times New Roman"/>
          <w:sz w:val="24"/>
        </w:rPr>
        <w:t>Movement Three — Loss and Marriage (Chapters 12–17): A Facebook post in grief, a quick marriage, a brother missing from the wedding, a sister who fought and died, fatherhood beginning outside a home.</w:t>
      </w:r>
    </w:p>
    <w:p>
      <w:pPr>
        <w:spacing w:after="120"/>
      </w:pPr>
      <w:r>
        <w:rPr>
          <w:rFonts w:ascii="Times New Roman" w:hAnsi="Times New Roman"/>
          <w:sz w:val="24"/>
        </w:rPr>
        <w:t>Movement Four — Fatherhood Under Constraint (Chapters 18–19): The contact room, seven years of travelling from the Northern line to Catford, the discipline of remaining present.</w:t>
      </w:r>
    </w:p>
    <w:p>
      <w:pPr>
        <w:spacing w:after="120"/>
      </w:pPr>
      <w:r>
        <w:rPr>
          <w:rFonts w:ascii="Times New Roman" w:hAnsi="Times New Roman"/>
          <w:sz w:val="24"/>
        </w:rPr>
        <w:t>Movement Five — Ordinary Life, Fatherhood Tested, and the Child (Chapters 20–22): The available tools chapter, the restored relationship chapter, and the child rendered entirely as a boy.</w:t>
      </w:r>
    </w:p>
    <w:p>
      <w:pPr>
        <w:spacing w:after="120"/>
      </w:pPr>
      <w:r>
        <w:rPr>
          <w:rFonts w:ascii="Times New Roman" w:hAnsi="Times New Roman"/>
          <w:sz w:val="24"/>
        </w:rPr>
        <w:t>Movement Six — Love, Devotion, and the Final Room (Chapters 23–25): The theological reckoning, the father's devotion, the final room.</w:t>
      </w:r>
    </w:p>
    <w:p>
      <w:pPr>
        <w:spacing w:before="240" w:after="160"/>
        <w:jc w:val="center"/>
      </w:pPr>
      <w:r>
        <w:rPr>
          <w:rFonts w:ascii="Times New Roman" w:hAnsi="Times New Roman"/>
          <w:b/>
          <w:sz w:val="24"/>
        </w:rPr>
        <w:t>Comp Titles</w:t>
      </w:r>
    </w:p>
    <w:p>
      <w:pPr>
        <w:spacing w:after="120"/>
      </w:pPr>
      <w:r>
        <w:rPr>
          <w:rFonts w:ascii="Times New Roman" w:hAnsi="Times New Roman"/>
          <w:sz w:val="24"/>
        </w:rPr>
        <w:t>The book sits in conversation with the compressed grief architecture of Grief Is for People (Sloane Crosley, ~52K) and the spare self-interrogation of Stay True (Hua Hsu, ~45K), while moving through fatherhood, inheritance, faith, and institutional pressure in its own register. It also shares shelf space with formally compressed memoirs that use brevity as a structural principle rather than a limitation — books in the 30,000–50,000 word range that were successfully published and positioned as complete works.</w:t>
      </w:r>
    </w:p>
    <w:p>
      <w:pPr>
        <w:spacing w:after="120"/>
      </w:pPr>
      <w:r>
        <w:rPr>
          <w:rFonts w:ascii="Times New Roman" w:hAnsi="Times New Roman"/>
          <w:sz w:val="24"/>
        </w:rPr>
        <w:t>Do not position as: trauma memoir, legal exposé, devotional, prescriptive parenting, or grievance narrative.</w:t>
      </w:r>
    </w:p>
    <w:p>
      <w:pPr>
        <w:spacing w:before="240" w:after="160"/>
        <w:jc w:val="center"/>
      </w:pPr>
      <w:r>
        <w:rPr>
          <w:rFonts w:ascii="Times New Roman" w:hAnsi="Times New Roman"/>
          <w:b/>
          <w:sz w:val="24"/>
        </w:rPr>
        <w:t>Target Audience</w:t>
      </w:r>
    </w:p>
    <w:p>
      <w:pPr>
        <w:spacing w:after="120"/>
      </w:pPr>
      <w:r>
        <w:rPr>
          <w:rFonts w:ascii="Times New Roman" w:hAnsi="Times New Roman"/>
          <w:sz w:val="24"/>
        </w:rPr>
        <w:t>- Readers of literary memoir and narrative nonfiction</w:t>
      </w:r>
    </w:p>
    <w:p>
      <w:pPr>
        <w:spacing w:after="120"/>
      </w:pPr>
      <w:r>
        <w:rPr>
          <w:rFonts w:ascii="Times New Roman" w:hAnsi="Times New Roman"/>
          <w:sz w:val="24"/>
        </w:rPr>
        <w:t>- Readers interested in formally compressed or fragmentary nonfiction</w:t>
      </w:r>
    </w:p>
    <w:p>
      <w:pPr>
        <w:spacing w:after="120"/>
      </w:pPr>
      <w:r>
        <w:rPr>
          <w:rFonts w:ascii="Times New Roman" w:hAnsi="Times New Roman"/>
          <w:sz w:val="24"/>
        </w:rPr>
        <w:t>- Readers drawn to international / diaspora narratives (Nigerian/British)</w:t>
      </w:r>
    </w:p>
    <w:p>
      <w:pPr>
        <w:spacing w:after="120"/>
      </w:pPr>
      <w:r>
        <w:rPr>
          <w:rFonts w:ascii="Times New Roman" w:hAnsi="Times New Roman"/>
          <w:sz w:val="24"/>
        </w:rPr>
        <w:t>- Readers interested in fatherhood, family, inheritance, grief, faith, and institutional pressure</w:t>
      </w:r>
    </w:p>
    <w:p>
      <w:pPr>
        <w:spacing w:after="120"/>
      </w:pPr>
      <w:r>
        <w:rPr>
          <w:rFonts w:ascii="Times New Roman" w:hAnsi="Times New Roman"/>
          <w:sz w:val="24"/>
        </w:rPr>
        <w:t>- Readers who appreciate restraint and negative space as literary tools</w:t>
      </w:r>
    </w:p>
    <w:p>
      <w:pPr>
        <w:spacing w:after="120"/>
      </w:pPr>
      <w:r>
        <w:rPr>
          <w:rFonts w:ascii="Times New Roman" w:hAnsi="Times New Roman"/>
          <w:sz w:val="24"/>
        </w:rPr>
        <w:t>- Book clubs seeking literary nonfiction with emotional and moral stakes</w:t>
      </w:r>
    </w:p>
    <w:p>
      <w:pPr>
        <w:spacing w:before="240" w:after="160"/>
        <w:jc w:val="center"/>
      </w:pPr>
      <w:r>
        <w:rPr>
          <w:rFonts w:ascii="Times New Roman" w:hAnsi="Times New Roman"/>
          <w:b/>
          <w:sz w:val="24"/>
        </w:rPr>
        <w:t>Author Bio</w:t>
      </w:r>
    </w:p>
    <w:p>
      <w:pPr>
        <w:spacing w:after="120"/>
      </w:pPr>
      <w:r>
        <w:rPr>
          <w:rFonts w:ascii="Times New Roman" w:hAnsi="Times New Roman"/>
          <w:sz w:val="24"/>
        </w:rPr>
        <w:t>Abraham Adaramola, writing as Abraham of London, is a Nigerian-born, London-based writer. He holds an MBA from the University of East Anglia and has worked in strategy, consulting, operations, and business leadership. Fathering Without Fear is his first book. He writes on faith, fatherhood, inheritance, decision, and endurance.</w:t>
      </w:r>
    </w:p>
    <w:p>
      <w:pPr>
        <w:spacing w:after="120"/>
      </w:pPr>
      <w:r>
        <w:rPr>
          <w:rFonts w:ascii="Times New Roman" w:hAnsi="Times New Roman"/>
          <w:sz w:val="24"/>
        </w:rPr>
        <w:t>He is the father of a British child. He writes about fatherhood not as a subject he has studied but as a practice he has lived through — across supervised contact rooms, legal proceedings, seven years of sustained presence, and the ordinary work of loving a child through arrangements that were not designed to hold love.</w:t>
      </w:r>
    </w:p>
    <w:p>
      <w:pPr>
        <w:spacing w:after="120"/>
      </w:pPr>
      <w:r>
        <w:rPr>
          <w:rFonts w:ascii="Times New Roman" w:hAnsi="Times New Roman"/>
          <w:sz w:val="24"/>
        </w:rPr>
        <w:t>He is based in London and is seeking representation for his first book.</w:t>
      </w:r>
    </w:p>
    <w:p>
      <w:pPr>
        <w:spacing w:before="240" w:after="160"/>
        <w:jc w:val="center"/>
      </w:pPr>
      <w:r>
        <w:rPr>
          <w:rFonts w:ascii="Times New Roman" w:hAnsi="Times New Roman"/>
          <w:b/>
          <w:sz w:val="24"/>
        </w:rPr>
        <w:t>Synopsis</w:t>
      </w:r>
    </w:p>
    <w:p>
      <w:pPr>
        <w:spacing w:after="120"/>
      </w:pPr>
      <w:r>
        <w:rPr>
          <w:rFonts w:ascii="Times New Roman" w:hAnsi="Times New Roman"/>
          <w:sz w:val="24"/>
        </w:rPr>
        <w:t>In February 2021, Abraham is sitting on his bed in Hounslow when the court calls. The call is not a video hearing — only a voice on the line, asking him to respond before his body has found the posture of a hearing. He has not been notified. He is not prepared. But he stays on the line, because the other possibility is absence, and absence has its own danger.</w:t>
      </w:r>
    </w:p>
    <w:p>
      <w:pPr>
        <w:spacing w:after="120"/>
      </w:pPr>
      <w:r>
        <w:rPr>
          <w:rFonts w:ascii="Times New Roman" w:hAnsi="Times New Roman"/>
          <w:sz w:val="24"/>
        </w:rPr>
        <w:t>The book moves backward from that call — into the family line, the faith, and the inheritance that made Abraham the man holding the phone.</w:t>
      </w:r>
    </w:p>
    <w:p>
      <w:pPr>
        <w:spacing w:after="120"/>
      </w:pPr>
      <w:r>
        <w:rPr>
          <w:rFonts w:ascii="Times New Roman" w:hAnsi="Times New Roman"/>
          <w:sz w:val="24"/>
        </w:rPr>
        <w:t>The family line runs back to Isua, in Ondo, where the Adaramola lineage begins with a tailor who sewed for a British missionary and became the first in the family to take Christianity seriously. His wife Iyalode walked from Osun to Lagos beside him, and she carried both the older spiritual knowledge and the new faith — the two not in conflict, both hers. She lived to 118.</w:t>
      </w:r>
    </w:p>
    <w:p>
      <w:pPr>
        <w:spacing w:after="120"/>
      </w:pPr>
      <w:r>
        <w:rPr>
          <w:rFonts w:ascii="Times New Roman" w:hAnsi="Times New Roman"/>
          <w:sz w:val="24"/>
        </w:rPr>
        <w:t>Abraham's father, David Senior, became a parent at fifteen when his own father died. He carried his younger siblings through Lagos, educated them, kept them together, and built a life from promises made in grief. He named his son Abraham — not casually, but because he recognised something in the child that connected to the grandfather who had built and died before his work was finished.</w:t>
      </w:r>
    </w:p>
    <w:p>
      <w:pPr>
        <w:spacing w:after="120"/>
      </w:pPr>
      <w:r>
        <w:rPr>
          <w:rFonts w:ascii="Times New Roman" w:hAnsi="Times New Roman"/>
          <w:sz w:val="24"/>
        </w:rPr>
        <w:t>As a child, Abraham survives a bedroom fire after waking into smoke and flame. The mosquito coil had fallen. The mattress was burning. He woke his sisters, used a blanket, and put the fire out. The scene becomes one of the book's earliest encounters with fear, prayer, and survival — a deal made in darkness, before a fire that was real.</w:t>
      </w:r>
    </w:p>
    <w:p>
      <w:pPr>
        <w:spacing w:after="120"/>
      </w:pPr>
      <w:r>
        <w:rPr>
          <w:rFonts w:ascii="Times New Roman" w:hAnsi="Times New Roman"/>
          <w:sz w:val="24"/>
        </w:rPr>
        <w:t>Abraham leaves Lagos for London under his father's prayer from Psalm 27. David Senior lays hands on his head and speaks provision over him. Abraham does not yet know how literal the prayer will become.</w:t>
      </w:r>
    </w:p>
    <w:p>
      <w:pPr>
        <w:spacing w:after="120"/>
      </w:pPr>
      <w:r>
        <w:rPr>
          <w:rFonts w:ascii="Times New Roman" w:hAnsi="Times New Roman"/>
          <w:sz w:val="24"/>
        </w:rPr>
        <w:t>After the MBA, Abraham returns to Nigeria to bury his father. Grief brings him back to London through a Facebook post and a reply from someone who had also lost a father. The marriage that follows is quick, and the book does not hide the warnings Abraham saw and made smaller.</w:t>
      </w:r>
    </w:p>
    <w:p>
      <w:pPr>
        <w:spacing w:after="120"/>
      </w:pPr>
      <w:r>
        <w:rPr>
          <w:rFonts w:ascii="Times New Roman" w:hAnsi="Times New Roman"/>
          <w:sz w:val="24"/>
        </w:rPr>
        <w:t>The marriage brings fatherhood, but fatherhood does not begin inside a home. An allegation is made. Abraham is arrested. The case does not proceed. The consequences in family life do. Fatherhood becomes something practised through distance, permission, and time measured by others.</w:t>
      </w:r>
    </w:p>
    <w:p>
      <w:pPr>
        <w:spacing w:after="120"/>
      </w:pPr>
      <w:r>
        <w:rPr>
          <w:rFonts w:ascii="Times New Roman" w:hAnsi="Times New Roman"/>
          <w:sz w:val="24"/>
        </w:rPr>
        <w:t>What follows are years of distance, waiting, and supervised contact rooms. Abraham sees his son Damisi in rooms with supervisors, time limits, and files that record that a visit took place but cannot record what happened inside it. A boy corrects his father's Yoruba. A boy says "I am not your bro — I am your son." A boy plays number 7. Abraham's task in those rooms is to love him without making the love performative, and to let the child remain a child.</w:t>
      </w:r>
    </w:p>
    <w:p>
      <w:pPr>
        <w:spacing w:after="120"/>
      </w:pPr>
      <w:r>
        <w:rPr>
          <w:rFonts w:ascii="Times New Roman" w:hAnsi="Times New Roman"/>
          <w:sz w:val="24"/>
        </w:rPr>
        <w:t>The book does not narrate the legal process in detail. It does not name the other parties. It holds the institutional pressure as weather — something Abraham moved through rather than something he prosecutes on the page.</w:t>
      </w:r>
    </w:p>
    <w:p>
      <w:pPr>
        <w:spacing w:after="120"/>
      </w:pPr>
      <w:r>
        <w:rPr>
          <w:rFonts w:ascii="Times New Roman" w:hAnsi="Times New Roman"/>
          <w:sz w:val="24"/>
        </w:rPr>
        <w:t>Between the institutional-fight chapters and the resolution movement, "The Available Tools" shows the precarious years between endurance and dislocation. Hunger, rent arrears, spiritual silence, work exhaustion, nightclubs, and the return of desire all become part of a narrowed life in which Abraham survives with what is available. The chapter does not present nightlife as collapse or dating as validation; it shows a disciplined man improvising under pressure.</w:t>
      </w:r>
    </w:p>
    <w:p>
      <w:pPr>
        <w:spacing w:after="120"/>
      </w:pPr>
      <w:r>
        <w:rPr>
          <w:rFonts w:ascii="Times New Roman" w:hAnsi="Times New Roman"/>
          <w:sz w:val="24"/>
        </w:rPr>
        <w:t>Then "The Version in His Head" shows Abraham trying to rebuild ordinary adult life alongside the pressure. He dances, socialises, dates, builds community. A relationship tests his fatherhood commitment in the most ordinary way possible: when Elena suggests he could move city or country for work instead of staying in London for his son, Abraham ends the conversation. He does not call back. His son is in London. So he stays.</w:t>
      </w:r>
    </w:p>
    <w:p>
      <w:pPr>
        <w:spacing w:after="120"/>
      </w:pPr>
      <w:r>
        <w:rPr>
          <w:rFonts w:ascii="Times New Roman" w:hAnsi="Times New Roman"/>
          <w:sz w:val="24"/>
        </w:rPr>
        <w:t>Then the Damisi chapter renders the boy entirely as a child — through football, swimming, vocabulary precision, toy-car races, and a sentence: "I am not your bro. I am your son."</w:t>
      </w:r>
    </w:p>
    <w:p>
      <w:pPr>
        <w:spacing w:after="120"/>
      </w:pPr>
      <w:r>
        <w:rPr>
          <w:rFonts w:ascii="Times New Roman" w:hAnsi="Times New Roman"/>
          <w:sz w:val="24"/>
        </w:rPr>
        <w:t>The book closes in an ordinary room, at a table, with a laptop, papers, and the physical act of making room. It refuses false closure.</w:t>
      </w:r>
    </w:p>
    <w:p>
      <w:pPr>
        <w:spacing w:after="120"/>
      </w:pPr>
      <w:r>
        <w:rPr>
          <w:rFonts w:ascii="Times New Roman" w:hAnsi="Times New Roman"/>
          <w:sz w:val="24"/>
        </w:rPr>
        <w:t>Fathering Without Fear is a compressed literary memoir about inheritance, faith, grief, and the cost of remaining present. It is approximately 49,000 words across twenty-five chapters.</w:t>
      </w:r>
    </w:p>
    <w:p>
      <w:pPr>
        <w:spacing w:before="240" w:after="160"/>
        <w:jc w:val="center"/>
      </w:pPr>
      <w:r>
        <w:rPr>
          <w:rFonts w:ascii="Times New Roman" w:hAnsi="Times New Roman"/>
          <w:b/>
          <w:sz w:val="24"/>
        </w:rPr>
        <w:t>Sample Pages</w:t>
      </w:r>
    </w:p>
    <w:p>
      <w:pPr>
        <w:spacing w:after="120"/>
      </w:pPr>
      <w:r>
        <w:rPr>
          <w:rFonts w:ascii="Times New Roman" w:hAnsi="Times New Roman"/>
          <w:sz w:val="24"/>
        </w:rPr>
        <w:t>The complete manuscript is available on request. For initial submission, a calibrated first-50-pages extract is available, beginning with the Hounslow Call and continuing consecutively through the opening movement to a clean paragraph boundary. The extract has been verified by rendered DOCX page count rather than estimated word count.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Fathering Without Fear - Proposal - Elise Dillsworth</dc:title>
  <dc:subject/>
  <dc:creator>Abraham of London</dc:creator>
  <cp:keywords/>
  <dc:description>generated by python-docx</dc:description>
  <cp:lastModifiedBy/>
  <cp:revision>1</cp:revision>
  <dcterms:created xsi:type="dcterms:W3CDTF">2013-12-23T23:15:00Z</dcterms:created>
  <dcterms:modified xsi:type="dcterms:W3CDTF">2013-12-23T23:15:00Z</dcterms:modified>
  <cp:category/>
</cp:coreProperties>
</file>