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Fathering Without Fear — Sample Chapters (Chapters 1-3)</w:t>
      </w:r>
    </w:p>
    <w:p>
      <w:r>
        <w:t xml:space="preserve">Chapter 1 — Hounslow Call</w:t>
      </w:r>
    </w:p>
    <w:p>
      <w:r>
        <w:t xml:space="preserve">In February 2021, Abraham was sitting on his bed in Hounslow when the court called.</w:t>
      </w:r>
    </w:p>
    <w:p>
      <w:r>
        <w:t xml:space="preserve">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r>
        <w:t xml:space="preserve">He had not been informed.</w:t>
      </w:r>
    </w:p>
    <w:p>
      <w:r>
        <w:t xml:space="preserve">He was not ready.</w:t>
      </w:r>
    </w:p>
    <w:p>
      <w:r>
        <w:t xml:space="preserve">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r>
        <w:t xml:space="preserve">He told the clerk he had never been notified.</w:t>
      </w:r>
    </w:p>
    <w:p>
      <w:r>
        <w:t xml:space="preserve">It was the plain thing to say. It did not need embellishment. He did not know about the hearing. He had not prepared for it. If a man is called into a thing he did not know existed, the first fact is not his attitude. The first fact is that he did not know.</w:t>
      </w:r>
    </w:p>
    <w:p>
      <w:r>
        <w:t xml:space="preserve">He said it.</w:t>
      </w:r>
    </w:p>
    <w:p>
      <w:r>
        <w:t xml:space="preserve">Then he waited.</w:t>
      </w:r>
    </w:p>
    <w:p>
      <w:r>
        <w:t xml:space="preserve">The clerk did not force him to proceed. Her words did not compel him. Nobody said, You must continue now. Nobody turned the call into command by naming it as command. She did not push past what he had said or pretend not to have heard it.</w:t>
      </w:r>
    </w:p>
    <w:p>
      <w:r>
        <w:t xml:space="preserve">But silence can carry more pressure than instruction.</w:t>
      </w:r>
    </w:p>
    <w:p>
      <w:r>
        <w:t xml:space="preserve">The silence on the other side was loud and clear.</w:t>
      </w:r>
    </w:p>
    <w:p>
      <w:r>
        <w:t xml:space="preserve">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r>
        <w:t xml:space="preserve">He had almost protested.</w:t>
      </w:r>
    </w:p>
    <w:p>
      <w:r>
        <w:t xml:space="preserve">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r>
        <w:t xml:space="preserve">A spoken pressure can be answered. A silence has to be interpreted while it is happening.</w:t>
      </w:r>
    </w:p>
    <w:p>
      <w:r>
        <w:t xml:space="preserve">Then he was told the judge was about to be brought onto the call.</w:t>
      </w:r>
    </w:p>
    <w:p>
      <w:r>
        <w:t xml:space="preserve">The sentence landed plainly.</w:t>
      </w:r>
    </w:p>
    <w:p>
      <w:r>
        <w:t xml:space="preserve">The judge was about to be brought onto the call.</w:t>
      </w:r>
    </w:p>
    <w:p>
      <w:r>
        <w:t xml:space="preserve">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r>
        <w:t xml:space="preserve">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r>
        <w:t xml:space="preserve">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r>
        <w:t xml:space="preserve">So a man learns to speak with less than the whole of himself. He makes the sentence small enough to survive the room. He offers what he has and hopes the room will not ask for what he does not.</w:t>
      </w:r>
    </w:p>
    <w:p>
      <w:r>
        <w:t xml:space="preserve">He had not been notified. That was true.</w:t>
      </w:r>
    </w:p>
    <w:p>
      <w:r>
        <w:t xml:space="preserve">He was unprepared. That was also true.</w:t>
      </w:r>
    </w:p>
    <w:p>
      <w:r>
        <w:t xml:space="preserve">And yet he stayed.</w:t>
      </w:r>
    </w:p>
    <w:p>
      <w:r>
        <w:t xml:space="preserve">Not because the scene was fair. Not because he understood what was happening. He stayed because the other possibility was absence, and absence had its own danger.</w:t>
      </w:r>
    </w:p>
    <w:p>
      <w:r>
        <w:t xml:space="preserve">A father can disappear in more than one way. He can leave. He can be removed. He can also disappear by refusing a difficult room because the room was wrongly arranged.</w:t>
      </w:r>
    </w:p>
    <w:p>
      <w:r>
        <w:t xml:space="preserve">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r>
        <w:t xml:space="preserve">But this chapter begins before the stories. It begins in the room. It begins with a man who has not been told, has not been prepared, and is still there.</w:t>
      </w:r>
    </w:p>
    <w:p>
      <w:r>
        <w:t xml:space="preserve">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r>
        <w:t xml:space="preserve">The answer did not come as a speech. It came first as not hanging up. It came as remaining in a room that no longer felt entirely his.</w:t>
      </w:r>
    </w:p>
    <w:p>
      <w:r>
        <w:t xml:space="preserve">Abraham stayed on the line.</w:t>
      </w:r>
    </w:p>
    <w:p>
      <w:r>
        <w:t xml:space="preserve">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r>
        <w:t xml:space="preserve">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r>
        <w:t xml:space="preserve">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r>
        <w:t xml:space="preserve">The call moved on.</w:t>
      </w:r>
    </w:p>
    <w:p>
      <w:r>
        <w:t xml:space="preserve">He was still in the room. He was still on the bed. He was still, as far as the phone was concerned, only a voice.</w:t>
      </w:r>
    </w:p>
    <w:p>
      <w:r>
        <w:t xml:space="preserve">But the voice carried more than the room could see.</w:t>
      </w:r>
    </w:p>
    <w:p>
      <w:r>
        <w:t xml:space="preserve">Chapter 2 — Isua to Agege</w:t>
      </w:r>
    </w:p>
    <w:p>
      <w:r>
        <w:t xml:space="preserve">The road between Isua and Lagos is shorter now than it was. That is not the interesting thing about it.</w:t>
      </w:r>
    </w:p>
    <w:p>
      <w:r>
        <w:t xml:space="preserve">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r>
        <w:t xml:space="preserve">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r>
        <w:t xml:space="preserve">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r>
        <w:t xml:space="preserve">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r>
        <w:t xml:space="preserve">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r>
        <w:t xml:space="preserve">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r>
        <w:t xml:space="preserve">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r>
        <w:t xml:space="preserve">On his demise, his son David asked for only two things: a few of his father's agbada robes, to remember Abraham Adaramola's legacy by the work of his hands, and the charcoal pressing iron — the tool of his trade. His father's sisters denied him both.</w:t>
      </w:r>
    </w:p>
    <w:p>
      <w:r>
        <w:t xml:space="preserve">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r>
        <w:t xml:space="preserve">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r>
        <w:t xml:space="preserve">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r>
        <w:t xml:space="preserve">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r>
        <w:t xml:space="preserve">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r>
        <w:t xml:space="preserve">The road between Isua and Lagos is shorter now. The inheritance is not.</w:t>
      </w:r>
    </w:p>
    <w:p>
      <w:r>
        <w:t xml:space="preserve">Chapter 3 — The Boy Who Was Already Old</w:t>
      </w:r>
    </w:p>
    <w:p>
      <w:r>
        <w:t xml:space="preserve">He was a boy who spoke too early, and whose questions made adults go quiet.</w:t>
      </w:r>
    </w:p>
    <w:p>
      <w:r>
        <w:t xml:space="preserve">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r>
        <w:t xml:space="preserve">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r>
        <w:t xml:space="preserve">He was, in the specific way that certain children are, already old. Not wise — children are not wise — but weighted with something he had not chosen and could not name.</w:t>
      </w:r>
    </w:p>
    <w:p>
      <w:r>
        <w:t xml:space="preserve">The child could not consent to this. Children never consent to the weight given to them before they can speak — before they understand that a weight exists and has been assigned.</w:t>
      </w:r>
    </w:p>
    <w:p>
      <w:r>
        <w:t xml:space="preserve">His grandmother saw this child when the question of the name arose.</w:t>
      </w:r>
    </w:p>
    <w:p>
      <w:r>
        <w:t xml:space="preserve">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r>
        <w:t xml:space="preserve">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r>
        <w:t xml:space="preserve">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r>
        <w:t xml:space="preserve">She was not wrong to see it. She partly saw what was there.</w:t>
      </w:r>
    </w:p>
    <w:p>
      <w:r>
        <w:t xml:space="preserve">David Senior saw something else.</w:t>
      </w:r>
    </w:p>
    <w:p>
      <w:r>
        <w:t xml:space="preserve">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r>
        <w:t xml:space="preserve">He named the child Abraham. After his own father.</w:t>
      </w:r>
    </w:p>
    <w:p>
      <w:r>
        <w:t xml:space="preserve">He arrived as one of three. The birth of triplets was the kind of thing a Lagos neighbourhood noticed and spoke of, the kind that was marked and held in family memory. He and Yemisi were what remained of that first astonishment.</w:t>
      </w:r>
    </w:p>
    <w:p>
      <w:r>
        <w:t xml:space="preserve">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r>
        <w:t xml:space="preserve">Iyalode's doubt and David Senior's conviction existed in the same household without resolution. Neither tried to prove it to the other. The child lived inside both accounts. One of them saw a child who did not fit the name. The other saw the name, returned.</w:t>
      </w:r>
    </w:p>
    <w:p>
      <w:r>
        <w:t xml:space="preserve">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r>
        <w:t xml:space="preserve">Around Primary 3, at about eight years old, he stopped answering to Abraham.</w:t>
      </w:r>
    </w:p>
    <w:p>
      <w:r>
        <w:t xml:space="preserve">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r>
        <w:t xml:space="preserve">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r>
        <w:t xml:space="preserve">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r>
        <w:t xml:space="preserve">He spent years not knowing that he was the answer to a question he had not been present to hear.</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3309</Words>
  <Characters>17926</Characters>
  <Application>Microsoft Word</Application>
  <DocSecurity>0</DocSecurity>
  <Lines>0</Lines>
  <Paragraphs>80</Paragraphs>
  <ScaleCrop>false</ScaleCrop>
  <Company/>
  <LinksUpToDate>false</LinksUpToDate>
  <CharactersWithSpaces>17926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Sample Chapters 1-3 — Kate Evans</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