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Dear [Agent Name],</w:t>
      </w:r>
    </w:p>
    <w:p/>
    <w:p>
      <w:r>
        <w:rPr>
          <w:rFonts w:ascii="Times New Roman" w:hAnsi="Times New Roman"/>
          <w:sz w:val="24"/>
        </w:rPr>
        <w:t>I am seeking representation for *Fathering Without Fear*, a compressed literary memoir of approximately 47,000 words. I am writing because your stated touchstones — Janet Malcolm's moral seriousness, Annie Ernaux's compression, work that navigates the boundary between fiction and nonfiction — describe the aesthetic this manuscript aims for.</w:t>
      </w:r>
    </w:p>
    <w:p/>
    <w:p>
      <w:r>
        <w:rPr>
          <w:rFonts w:ascii="Times New Roman" w:hAnsi="Times New Roman"/>
          <w:sz w:val="24"/>
        </w:rPr>
        <w:t>The book follows one man's effort to remain a father when nearly everything around him — grief, distance, institutional process, and time — made remaining difficult.</w:t>
      </w:r>
    </w:p>
    <w:p/>
    <w:p>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carried the family's weight and did not set it down. Abraham left Lagos for London carrying what his family had given him — a name that meant something, a faith tested early, and a sense that fatherhood was not a role to be entered lightly.</w:t>
      </w:r>
    </w:p>
    <w:p/>
    <w:p>
      <w:r>
        <w:rPr>
          <w:rFonts w:ascii="Times New Roman" w:hAnsi="Times New Roman"/>
          <w:sz w:val="24"/>
        </w:rPr>
        <w:t>When his son was born, fatherhood did not begin inside a home. It began outside one. What followed were years of distance, waiting, and the quiet discipline of loving a child through arrangements that could record a visit but could not record what happened inside it.</w:t>
      </w:r>
    </w:p>
    <w:p/>
    <w:p>
      <w:r>
        <w:rPr>
          <w:rFonts w:ascii="Times New Roman" w:hAnsi="Times New Roman"/>
          <w:sz w:val="24"/>
        </w:rPr>
        <w:t>The book is structured as twenty-four short chapters, most between 800 and 3,800 words. The compression is deliberate. Each chapter carries a single weight — a name, a fire, a hearing date, a wedding without a brother — and sets it down before moving to the next. The brevity is not incompleteness. It is the book's formal commitment to restraint: to tell what can be told, protect what must be protected, and let a child remain a child rather than becoming evidence.</w:t>
      </w:r>
    </w:p>
    <w:p/>
    <w:p>
      <w:r>
        <w:rPr>
          <w:rFonts w:ascii="Times New Roman" w:hAnsi="Times New Roman"/>
          <w:sz w:val="24"/>
        </w:rPr>
        <w:t>It sits in conversation with the compressed grief architecture of *Grief Is for People* and the spare self-interrogation of *Stay True*, while moving through fatherhood, inheritance, faith, and institutional pressure in its own register.</w:t>
      </w:r>
    </w:p>
    <w:p/>
    <w:p>
      <w:r>
        <w:rPr>
          <w:rFonts w:ascii="Times New Roman" w:hAnsi="Times New Roman"/>
          <w:sz w:val="24"/>
        </w:rPr>
        <w:t>The complete manuscript is available on request.</w:t>
      </w:r>
    </w:p>
    <w:p/>
    <w:p>
      <w:r>
        <w:rPr>
          <w:rFonts w:ascii="Times New Roman" w:hAnsi="Times New Roman"/>
          <w:sz w:val="24"/>
        </w:rPr>
        <w:t>Thank you for your time and consideration.</w:t>
      </w:r>
    </w:p>
    <w:p/>
    <w:p>
      <w:r>
        <w:rPr>
          <w:rFonts w:ascii="Times New Roman" w:hAnsi="Times New Roman"/>
          <w:sz w:val="24"/>
        </w:rPr>
        <w:t>Abraham of London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 of London</dc:creator>
  <cp:keywords/>
  <dc:description/>
  <cp:lastModifiedBy/>
  <cp:revision>1</cp:revision>
  <dcterms:created xsi:type="dcterms:W3CDTF">2013-12-23T23:15:00Z</dcterms:created>
  <dcterms:modified xsi:type="dcterms:W3CDTF">2013-12-23T23:15:00Z</dcterms:modified>
  <cp:category/>
</cp:coreProperties>
</file>