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THE FICTION ADAPTATION — Synopsis</w:t>
      </w:r>
    </w:p>
    <w:p>
      <w:pPr>
        <w:spacing w:after="120" w:line="240" w:lineRule="auto"/>
      </w:pPr>
      <w:r>
        <w:t>An unnamed protagonist arrives in a coastal town and moves into a house he has rented through a landlord named Mr Stephen. He knows almost nothing about his own history—only that he arrived late, that he has been counted as late by someone or something, and that arriving late means something more than missing an appointment.</w:t>
      </w:r>
    </w:p>
    <w:p>
      <w:pPr>
        <w:spacing w:after="120" w:line="240" w:lineRule="auto"/>
      </w:pPr>
      <w:r>
        <w:t>The house is cold. Not with weather-cold, but with something territorial: a presence that has occupied the space longer than anyone living. His wife, Obianuju, moves into the house with him, and she understands the presence immediately. She calls it by no name; she will not explain it. Instead, she establishes rules: certain hours are dangerous. Certain doors remain closed. She maintains a performance of normalcy while carrying a knowledge she cannot safely share.</w:t>
      </w:r>
    </w:p>
    <w:p>
      <w:pPr>
        <w:spacing w:after="120" w:line="240" w:lineRule="auto"/>
      </w:pPr>
      <w:r>
        <w:t>For two years, the protagonist experiences the house's pressure through recurring cycles—an hour that comes each afternoon in which Obianuju enters a trance state, present in body but absent elsewhere. He sits with her through these hours, his hands open, attempting to protect her from a force he does not understand. He befriends Kene, a neighbor who knows the house's history and warns him obliquely. He seeks counsel from Mama Agnes, an elder woman, who teaches him that restraint is not the same as love.</w:t>
      </w:r>
    </w:p>
    <w:p>
      <w:pPr>
        <w:spacing w:after="120" w:line="240" w:lineRule="auto"/>
      </w:pPr>
      <w:r>
        <w:t>The turning point comes when the house speaks. Not in words, but in a sentence that enters the air without sound: *Your courage is not the price. She is.* The message names a cost and identifies Obianuju as the true target of the territorial force—the cold, the claiming presence. The protagonist realizes his fearlessness is the danger. His courage invites escalation.</w:t>
      </w:r>
    </w:p>
    <w:p>
      <w:pPr>
        <w:spacing w:after="120" w:line="240" w:lineRule="auto"/>
      </w:pPr>
      <w:r>
        <w:t>Mr Stephen, the landlord, begins to wonder about the house. He suspects something beyond the ordinary. He manufactures repairs and inspections as pretexts to investigate. Obianuju counters by revealing a photograph of a woman who lived in the house before her—a face that hints at history without explaining it. This misdirection buys time but also raises stakes: now the house's strangeness is known to an outsider.</w:t>
      </w:r>
    </w:p>
    <w:p>
      <w:pPr>
        <w:spacing w:after="120" w:line="240" w:lineRule="auto"/>
      </w:pPr>
      <w:r>
        <w:t>In the final chapters, Obianuju refuses to let a roofer enter the back room where a no-colour door stands—a door she has kept closed, a door she will not open. When Mr Stephen presses for explanation, she offers a simple, irreducible truth: *Some doors are not opened. They are lived beside.* Mr Stephen accepts this. He stops asking. He recognizes a boundary he has no right to cross.</w:t>
      </w:r>
    </w:p>
    <w:p>
      <w:pPr>
        <w:spacing w:after="120" w:line="240" w:lineRule="auto"/>
      </w:pPr>
      <w:r>
        <w:t>The protagonist's final arc is not heroic. He learns to sit still while his wife manages what he cannot control. He stands at the gate with his hand on a cold handle and understands that the door he needed to open was already open—it had been open since the day he held a line for a woman with a nail between her teeth. The house remains cold. The door remains closed. But he has moved from the delusion of rescue to the acceptance of presence. He was welcomed and he was late, both absolutely true, neither canceling the other.</w:t>
      </w:r>
    </w:p>
    <w:p>
      <w:pPr>
        <w:spacing w:after="120" w:line="240" w:lineRule="auto"/>
      </w:pPr>
      <w:r>
        <w:t>The novel ends with Kene's promise to return tomorrow because nothing will happen and that is worth witnessing. The protagonist sits alone in the front room. The door stays closed. And he is still there.</w:t>
      </w:r>
    </w:p>
    <w:p>
      <w:pPr>
        <w:spacing w:after="120" w:line="240" w:lineRule="auto"/>
      </w:pPr>
      <w: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Fiction Adaptation — Synopsis</dc:title>
  <dc:subject/>
  <dc:creator>Abraham of London</dc:creator>
  <cp:keywords/>
  <dc:description/>
  <cp:lastModifiedBy>Abraham of London</cp:lastModifiedBy>
  <cp:revision>1</cp:revision>
  <dcterms:created xsi:type="dcterms:W3CDTF">2013-12-23T23:15:00Z</dcterms:created>
  <dcterms:modified xsi:type="dcterms:W3CDTF">2013-12-23T23:15:00Z</dcterms:modified>
  <cp:category/>
</cp:coreProperties>
</file>