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1F4E79"/>
          <w:sz w:val="48"/>
          <w:szCs w:val="48"/>
        </w:rPr>
        <w:t xml:space="preserve">ESPECIFICACIÓN DE REQUERIMIENTOS</w:t>
      </w:r>
    </w:p>
    <w:p>
      <w:pPr>
        <w:spacing w:before="200"/>
        <w:jc w:val="center"/>
      </w:pPr>
      <w:r>
        <w:rPr>
          <w:sz w:val="32"/>
          <w:szCs w:val="32"/>
        </w:rPr>
        <w:t xml:space="preserve">API REST — Sistema Supermercado (Backend)</w:t>
      </w:r>
    </w:p>
    <w:p>
      <w:pPr>
        <w:pBdr>
          <w:bottom w:val="single" w:color="1F4E79" w:sz="8" w:space="8"/>
        </w:pBdr>
        <w:spacing w:before="120"/>
        <w:jc w:val="center"/>
      </w:pPr>
      <w:r>
        <w:rPr>
          <w:color w:val="595959"/>
          <w:sz w:val="22"/>
          <w:szCs w:val="22"/>
        </w:rPr>
        <w:t xml:space="preserve">Requerimientos funcionales, no funcionales y reglas de negocio</w:t>
      </w:r>
    </w:p>
    <w:p>
      <w:pPr>
        <w:spacing w:before="2400"/>
        <w:jc w:val="center"/>
      </w:pPr>
      <w:r>
        <w:rPr>
          <w:sz w:val="22"/>
          <w:szCs w:val="22"/>
        </w:rPr>
        <w:t xml:space="preserve">Versión 1.0 — Septiembre 2026</w:t>
      </w:r>
    </w:p>
    <w:p>
      <w:pPr>
        <w:jc w:val="center"/>
      </w:pPr>
      <w:r>
        <w:rPr>
          <w:color w:val="595959"/>
          <w:sz w:val="20"/>
          <w:szCs w:val="20"/>
        </w:rPr>
        <w:t xml:space="preserve">Repositorio: github.com/AbrahamzzZ/Sistema-Supermercado-Backend</w:t>
      </w:r>
    </w:p>
    <w:p>
      <w:pPr>
        <w:pageBreakBefore/>
        <w:spacing w:after="200"/>
      </w:pPr>
      <w:r>
        <w:rPr>
          <w:b/>
          <w:bCs/>
          <w:color w:val="1F4E79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7F7F7F"/>
          <w:sz w:val="18"/>
          <w:szCs w:val="18"/>
        </w:rPr>
        <w:t xml:space="preserve">Nota: si el índice aparece vacío, en Word haga clic derecho sobre él y seleccione «Actualizar campo».</w:t>
      </w:r>
    </w:p>
    <w:p>
      <w:pPr>
        <w:pStyle w:val="Heading1"/>
        <w:pageBreakBefore/>
      </w:pPr>
      <w:r>
        <w:t xml:space="preserve">1. Introducción</w:t>
      </w:r>
    </w:p>
    <w:p>
      <w:pPr>
        <w:pStyle w:val="Heading2"/>
      </w:pPr>
      <w:r>
        <w:t xml:space="preserve">1.1 Propósito</w:t>
      </w:r>
    </w:p>
    <w:p>
      <w:pPr>
        <w:spacing w:after="120" w:line="276"/>
      </w:pPr>
      <w:r>
        <w:t xml:space="preserve">Este documento especifica los requerimientos funcionales, no funcionales y las reglas de negocio del backend del Sistema Supermercado. Sirve como referencia para desarrollo, pruebas, validación con el usuario y mantenimiento. Los requerimientos se obtuvieron del código fuente, la base de datos y la documentación del repositorio.</w:t>
      </w:r>
    </w:p>
    <w:p>
      <w:pPr>
        <w:pStyle w:val="Heading2"/>
      </w:pPr>
      <w:r>
        <w:t xml:space="preserve">1.2 Alcance</w:t>
      </w:r>
    </w:p>
    <w:p>
      <w:pPr>
        <w:spacing w:after="120" w:line="276"/>
      </w:pPr>
      <w:r>
        <w:t xml:space="preserve">El sistema es una API REST que da soporte a la operación diaria de un supermercado con una o varias sucursales: administración de usuarios y permisos, catálogo de productos y ofertas, registro de clientes, proveedores y transportistas, compras, ventas con control de inventario, reportes de negocio con análisis por IA y auditoría completa de operaciones. La interfaz de usuario (frontend) queda fuera del alcance de este documento.</w:t>
      </w:r>
    </w:p>
    <w:p>
      <w:pPr>
        <w:pStyle w:val="Heading2"/>
      </w:pPr>
      <w:r>
        <w:t xml:space="preserve">1.3 Definiciones y abreviaturas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7631"/>
      </w:tblGrid>
      <w:tr>
        <w:trPr>
          <w:tblHeader/>
        </w:trP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</w:t>
            </w:r>
          </w:p>
        </w:tc>
        <w:tc>
          <w:tcPr>
            <w:tcW w:type="dxa" w:w="7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Requerimiento funcional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</w:t>
            </w:r>
          </w:p>
        </w:tc>
        <w:tc>
          <w:tcPr>
            <w:tcW w:type="dxa" w:w="7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Requerimiento no funcional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</w:t>
            </w:r>
          </w:p>
        </w:tc>
        <w:tc>
          <w:tcPr>
            <w:tcW w:type="dxa" w:w="7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Regla de negocio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REST</w:t>
            </w:r>
          </w:p>
        </w:tc>
        <w:tc>
          <w:tcPr>
            <w:tcW w:type="dxa" w:w="7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Interfaz de programación basada en HTTP y JSON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JWT</w:t>
            </w:r>
          </w:p>
        </w:tc>
        <w:tc>
          <w:tcPr>
            <w:tcW w:type="dxa" w:w="7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JSON Web Token: token firmado que identifica al usuario autenticado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CRUD</w:t>
            </w:r>
          </w:p>
        </w:tc>
        <w:tc>
          <w:tcPr>
            <w:tcW w:type="dxa" w:w="7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Operaciones de crear, leer, actualizar y eliminar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</w:t>
            </w:r>
          </w:p>
        </w:tc>
        <w:tc>
          <w:tcPr>
            <w:tcW w:type="dxa" w:w="7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Procedimiento almacenado de SQL Server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Stock</w:t>
            </w:r>
          </w:p>
        </w:tc>
        <w:tc>
          <w:tcPr>
            <w:tcW w:type="dxa" w:w="7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Cantidad disponible de un producto en inventario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Ollama</w:t>
            </w:r>
          </w:p>
        </w:tc>
        <w:tc>
          <w:tcPr>
            <w:tcW w:type="dxa" w:w="7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Servidor local para ejecutar modelos de lenguaje (IA)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1.4 Prioridades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7631"/>
      </w:tblGrid>
      <w:tr>
        <w:trPr>
          <w:tblHeader/>
        </w:trP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7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7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Imprescindible para la operación del supermercado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7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Necesario para la gestión, pero la operación básica puede continuar sin él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7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Aporta valor adicional (análisis, comodidad)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1.5 Referencias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Técnico — API Sistema Supermercado (Docs/Manual_Tecnico_API_Sistema_Supermercado.docx), capítulo 4 «Diseño del sistema» para los diagramas de clases, secuencia y estados.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 de base de datos Db/DB_Sistema_Supermercado.sql.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Colección Postman «Sistema Ventas.postman_collection.json».</w:t>
      </w:r>
    </w:p>
    <w:p>
      <w:pPr>
        <w:pStyle w:val="Heading1"/>
        <w:pageBreakBefore/>
      </w:pPr>
      <w:r>
        <w:t xml:space="preserve">2. Descripción general</w:t>
      </w:r>
    </w:p>
    <w:p>
      <w:pPr>
        <w:pStyle w:val="Heading2"/>
      </w:pPr>
      <w:r>
        <w:t xml:space="preserve">2.1 Perspectiva del producto</w:t>
      </w:r>
    </w:p>
    <w:p>
      <w:pPr>
        <w:spacing w:after="120" w:line="276"/>
      </w:pPr>
      <w:r>
        <w:t xml:space="preserve">El backend es el núcleo del sistema: expone servicios HTTP que consume una aplicación frontend, persiste la información en SQL Server y se apoya en un servidor Ollama para los análisis con IA. Cada operación queda registrada en una bitácora de auditoría.</w:t>
      </w:r>
    </w:p>
    <w:p>
      <w:pPr>
        <w:pStyle w:val="Heading2"/>
      </w:pPr>
      <w:r>
        <w:t xml:space="preserve">2.2 Actores y 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7631"/>
      </w:tblGrid>
      <w:tr>
        <w:trPr>
          <w:tblHeader/>
        </w:trP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7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7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Usuario con acceso a todos los módulos, incluida la gestión de usuarios, proveedores, transportistas, sucursales, clientes y la bitácora.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Empleado</w:t>
            </w:r>
          </w:p>
        </w:tc>
        <w:tc>
          <w:tcPr>
            <w:tcW w:type="dxa" w:w="7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Usuario operativo: registra compras y ventas y gestiona productos, categorías y ofertas.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Aplicación frontend</w:t>
            </w:r>
          </w:p>
        </w:tc>
        <w:tc>
          <w:tcPr>
            <w:tcW w:type="dxa" w:w="7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Cliente HTTP que consume la API y muestra los menús según los permisos del token.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Servidor Ollama</w:t>
            </w:r>
          </w:p>
        </w:tc>
        <w:tc>
          <w:tcPr>
            <w:tcW w:type="dxa" w:w="7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Sistema externo que genera el texto de los análisis con IA.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Matriz de permisos por rol (datos iniciales)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5"/>
        <w:gridCol w:w="2811"/>
        <w:gridCol w:w="2812"/>
      </w:tblGrid>
      <w:tr>
        <w:trPr>
          <w:tblHeader/>
        </w:trP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Menú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Empleado</w:t>
            </w:r>
          </w:p>
        </w:tc>
      </w:tr>
      <w:t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Usuarios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Compra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Venta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Productos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Categorías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Clientes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Proveedores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Transportista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Ofertas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Sucursales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Los permisos se guardan en la tabla PERMISO y viajan en el token como claims «permiso». Hoy los aplica el frontend; la API solo exige que el usuario esté autenticado (ver RNF-SEG-08).</w:t>
      </w:r>
    </w:p>
    <w:p>
      <w:pPr>
        <w:pStyle w:val="Heading2"/>
      </w:pPr>
      <w:r>
        <w:t xml:space="preserve">2.4 Restricciones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Plataforma .NET 8 y base de datos SQL Server.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acceso a datos se realiza mediante procedimientos almacenados.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análisis con IA dependen de un servidor Ollama disponible en la 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Datos de identificación con formato ecuatoriano: cédula de 10 dígitos, RUC de 13 dígitos, teléfono de 10 dígitos.</w:t>
      </w:r>
    </w:p>
    <w:p>
      <w:pPr>
        <w:pStyle w:val="Heading2"/>
      </w:pPr>
      <w:r>
        <w:t xml:space="preserve">2.5 Supuestos y dependencias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Existe al menos un usuario Administrador activo creado con el script inicial.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frontend envía el token JWT en la cabecera Authorization de cada petición.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hora del servidor es la referencia para fechas de registro, vigencia de ofertas y expiración de tokens.</w:t>
      </w:r>
    </w:p>
    <w:p>
      <w:pPr>
        <w:pStyle w:val="Heading1"/>
        <w:pageBreakBefore/>
      </w:pPr>
      <w:r>
        <w:t xml:space="preserve">3. Requerimientos funcionales</w:t>
      </w:r>
    </w:p>
    <w:p>
      <w:pPr>
        <w:pStyle w:val="Heading2"/>
      </w:pPr>
      <w:r>
        <w:t xml:space="preserve">3.1 Autenticación y sesión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"/>
        <w:gridCol w:w="7228"/>
        <w:gridCol w:w="1366"/>
      </w:tblGrid>
      <w:tr>
        <w:trPr>
          <w:tblHeader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RF-01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permitir iniciar sesión con correo electrónico y contraseña.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RF-02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rechazar el inicio de sesión si el correo o la contraseña están vacíos, si las credenciales son inválidas o si el usuario está inactivo.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RF-03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Tras un inicio de sesión correcto, el sistema debe emitir un token JWT con el Id, nombre, correo, rol, código y permisos (menús) del usuario.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RF-04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devolver los menús habilitados para un usuario según su rol.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RF-05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listar los roles disponibles.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Gestión de usuarios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"/>
        <w:gridCol w:w="7228"/>
        <w:gridCol w:w="1366"/>
      </w:tblGrid>
      <w:tr>
        <w:trPr>
          <w:tblHeader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RF-06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listar usuarios con su rol, de forma completa y paginada con filtro de búsqueda.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RF-07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consultar un usuario por su Id.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RF-08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registrar usuarios con código, nombre completo, correo, contraseña, rol y estado.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RF-09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editar los datos de un usuario; la contraseña solo se actualiza si se envía una nueva.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RF-10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eliminar usuarios.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Negocio y sucursales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"/>
        <w:gridCol w:w="7228"/>
        <w:gridCol w:w="1366"/>
      </w:tblGrid>
      <w:tr>
        <w:trPr>
          <w:tblHeader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RF-11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consultar y actualizar los datos del negocio: nombre, RUC, teléfono, dirección y correo.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RF-12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permitir el CRUD de sucursales con código, nombre, dirección, ciudad, latitud, longitud y estado.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RF-13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listar sucursales de forma completa y paginada con filtro.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Catálogo: categorías, productos y ofertas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"/>
        <w:gridCol w:w="7228"/>
        <w:gridCol w:w="1366"/>
      </w:tblGrid>
      <w:tr>
        <w:trPr>
          <w:tblHeader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RF-14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permitir el CRUD de categorías (código, nombre, estado) con listado completo y paginado.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RF-15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permitir el CRUD de productos: código, nombre, descripción, categoría, país de origen, stock, precio de compra, precio de venta y estado.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RF-16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listar productos con su categoría, de forma completa y paginada con filtro.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RF-17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guardar automáticamente un historial cada vez que cambie el precio de compra o de venta de un producto.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RF-18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permitir el CRUD de ofertas: código, nombre, producto, descripción, fechas de inicio y fin, porcentaje de descuento y estado.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RF-19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desactivar las ofertas cuya fecha de fin ya pasó. Hoy lo hace el procedimiento PA_ACTUALIZAR_ESTADO_OFERTAS, que la API no invoca: debe programarse como job de SQL Server Agent.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3.5 Clientes, proveedores y transportistas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"/>
        <w:gridCol w:w="7228"/>
        <w:gridCol w:w="1366"/>
      </w:tblGrid>
      <w:tr>
        <w:trPr>
          <w:tblHeader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RF-20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permitir el CRUD de clientes: código, nombres, apellidos, cédula, teléfono y correo.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RF-21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permitir el CRUD de proveedores: código, nombres, apellidos, cédula, teléfono, correo y estado.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RF-22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permitir el CRUD de transportistas: código, nombres, apellidos, cédula, teléfono, correo y estado.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RF-23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Los listados de clientes, proveedores y transportistas deben ofrecer versión completa y paginada con filtro.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3.6 Compras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"/>
        <w:gridCol w:w="7228"/>
        <w:gridCol w:w="1366"/>
      </w:tblGrid>
      <w:tr>
        <w:trPr>
          <w:tblHeader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RF-24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generar el siguiente número de documento de compra.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RF-25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registrar una compra con usuario, sucursal, proveedor, transportista, tipo y número de documento, monto total y uno o más productos (precio de compra, precio de venta, cantidad y subtotal).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RF-26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 registrar una compra, el sistema debe aumentar el stock de cada producto y actualizar sus precios de compra y venta.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RF-27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consultar una compra por número de documento y su detalle por Id.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3.7 Ventas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"/>
        <w:gridCol w:w="7228"/>
        <w:gridCol w:w="1366"/>
      </w:tblGrid>
      <w:tr>
        <w:trPr>
          <w:tblHeader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RF-28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generar el siguiente número de documento de venta.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RF-29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registrar una venta con usuario, sucursal, cliente, tipo y número de documento, monto de pago, cambio, total, descuento y uno o más productos (precio, cantidad, subtotal y descuento).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RF-30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Antes de registrar una venta, el sistema debe verificar que haya stock suficiente de cada producto y rechazarla si no lo hay.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RF-31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 registrar una venta, el sistema debe descontar del stock las cantidades vendidas.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RF-32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consultar una venta por número de documento y su detalle por Id.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3.8 Reportes de negocio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"/>
        <w:gridCol w:w="7228"/>
        <w:gridCol w:w="1366"/>
      </w:tblGrid>
      <w:tr>
        <w:trPr>
          <w:tblHeader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RF-33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reportar los productos más vendidos y los más comprados.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RF-34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reportar los clientes con mayor compra y los proveedores principales.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RF-35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reportar los viajes realizados por cada transportista.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RF-36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reportar los empleados con más ventas.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3.9 Análisis con inteligencia artificial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"/>
        <w:gridCol w:w="7228"/>
        <w:gridCol w:w="1366"/>
      </w:tblGrid>
      <w:tr>
        <w:trPr>
          <w:tblHeader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RF-37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recibir una pregunta en lenguaje natural sobre el negocio y responder con un análisis generado por IA a partir de los datos reales.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RF-38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clasificar la pregunta por tema (producto, categoría, cliente, proveedor, sucursal, ventas o compras) y rechazar las que no se relacionen con el negocio.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3.10 Auditoría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"/>
        <w:gridCol w:w="7228"/>
        <w:gridCol w:w="1366"/>
      </w:tblGrid>
      <w:tr>
        <w:trPr>
          <w:tblHeader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RF-39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registrar en la bitácora cada operación con código, mensaje, detalle, usuario, endpoint, método HTTP, fecha y nivel (INFO, WARNING o ERROR).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RF-40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listar la bitácora de forma paginada con filtro y consultar un registro por Id.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Reglas de negocio y validaciones</w:t>
      </w:r>
    </w:p>
    <w:p>
      <w:pPr>
        <w:pStyle w:val="Heading2"/>
      </w:pPr>
      <w:r>
        <w:t xml:space="preserve">4.1 Reglas generales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"/>
        <w:gridCol w:w="8594"/>
      </w:tblGrid>
      <w:tr>
        <w:trPr>
          <w:tblHeader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RN-01</w:t>
            </w:r>
          </w:p>
        </w:tc>
        <w:tc>
          <w:tcPr>
            <w:tcW w:type="dxa" w:w="8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Todo campo obligatorio debe contener un valor válido; si falta, se responde «Todos los campos son obligatorios y deben contener valores válidos.».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RN-02</w:t>
            </w:r>
          </w:p>
        </w:tc>
        <w:tc>
          <w:tcPr>
            <w:tcW w:type="dxa" w:w="8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código es obligatorio al registrar y no puede repetirse dentro de su módulo.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RN-03</w:t>
            </w:r>
          </w:p>
        </w:tc>
        <w:tc>
          <w:tcPr>
            <w:tcW w:type="dxa" w:w="8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Los nombres, apellidos, nombres de categoría o producto, país de origen, ciudad y tipo de documento solo admiten letras (incluidas tildes y ñ) y espacios.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RN-04</w:t>
            </w:r>
          </w:p>
        </w:tc>
        <w:tc>
          <w:tcPr>
            <w:tcW w:type="dxa" w:w="8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Nombres y apellidos de personas, nombres de categoría y de producto, y descripción del producto requieren al menos 3 caracteres.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RN-05</w:t>
            </w:r>
          </w:p>
        </w:tc>
        <w:tc>
          <w:tcPr>
            <w:tcW w:type="dxa" w:w="8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cédula debe tener exactamente 10 dígitos y el teléfono exactamente 10 dígitos.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RN-06</w:t>
            </w:r>
          </w:p>
        </w:tc>
        <w:tc>
          <w:tcPr>
            <w:tcW w:type="dxa" w:w="8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correo electrónico debe tener un formato válido.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RN-07</w:t>
            </w:r>
          </w:p>
        </w:tc>
        <w:tc>
          <w:tcPr>
            <w:tcW w:type="dxa" w:w="8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se puede eliminar un registro que tenga información relacionada (por ejemplo, una categoría con productos); se responde con un mensaje de negocio.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RN-08</w:t>
            </w:r>
          </w:p>
        </w:tc>
        <w:tc>
          <w:tcPr>
            <w:tcW w:type="dxa" w:w="8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Cada registro guarda qué usuario lo creó o modificó y cuándo, tomando el usuario del token.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Reglas por módulo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"/>
        <w:gridCol w:w="2409"/>
        <w:gridCol w:w="6185"/>
      </w:tblGrid>
      <w:tr>
        <w:trPr>
          <w:tblHeader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RN-09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Usuarios</w:t>
            </w:r>
          </w:p>
        </w:tc>
        <w:tc>
          <w:tcPr>
            <w:tcW w:type="dxa" w:w="6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contraseña debe tener al menos 10 caracteres, con al menos una letra, un número y un carácter especial.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RN-10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Usuarios</w:t>
            </w:r>
          </w:p>
        </w:tc>
        <w:tc>
          <w:tcPr>
            <w:tcW w:type="dxa" w:w="6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código y el nombre completo del usuario no pueden repetirse.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RN-11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Usuarios</w:t>
            </w:r>
          </w:p>
        </w:tc>
        <w:tc>
          <w:tcPr>
            <w:tcW w:type="dxa" w:w="6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se permite modificar ni eliminar al único administrador activo del sistema.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RN-12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Usuarios</w:t>
            </w:r>
          </w:p>
        </w:tc>
        <w:tc>
          <w:tcPr>
            <w:tcW w:type="dxa" w:w="6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usuario inactivo no puede iniciar sesión.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RN-13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Clientes, proveedores, transportistas</w:t>
            </w:r>
          </w:p>
        </w:tc>
        <w:tc>
          <w:tcPr>
            <w:tcW w:type="dxa" w:w="6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cédula y el teléfono no pueden repetirse dentro del mismo módulo.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RN-14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Categorías, productos, ofertas, sucursales</w:t>
            </w:r>
          </w:p>
        </w:tc>
        <w:tc>
          <w:tcPr>
            <w:tcW w:type="dxa" w:w="6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nombre no puede repetirse (sin distinguir mayúsculas en categorías).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RN-15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Negocio</w:t>
            </w:r>
          </w:p>
        </w:tc>
        <w:tc>
          <w:tcPr>
            <w:tcW w:type="dxa" w:w="6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RUC debe tener exactamente 13 dígitos; el nombre admite hasta 50 caracteres y la dirección hasta 200.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RN-16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Sucursales</w:t>
            </w:r>
          </w:p>
        </w:tc>
        <w:tc>
          <w:tcPr>
            <w:tcW w:type="dxa" w:w="6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latitud debe estar entre -90 y 90 y la longitud entre -180 y 180.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RN-17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Ofertas</w:t>
            </w:r>
          </w:p>
        </w:tc>
        <w:tc>
          <w:tcPr>
            <w:tcW w:type="dxa" w:w="6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descuento debe estar entre 0 y 100 %, y la fecha de fin debe ser posterior a la fecha actual.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RN-18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Ofertas</w:t>
            </w:r>
          </w:p>
        </w:tc>
        <w:tc>
          <w:tcPr>
            <w:tcW w:type="dxa" w:w="6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oferta activa cuya fecha de fin ya pasó se marca como inactiva (al ejecutar PA_ACTUALIZAR_ESTADO_OFERTAS).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RN-19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Compras</w:t>
            </w:r>
          </w:p>
        </w:tc>
        <w:tc>
          <w:tcPr>
            <w:tcW w:type="dxa" w:w="6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monto total debe ser mayor que 0 y la compra debe tener al menos un producto.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RN-20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Ventas</w:t>
            </w:r>
          </w:p>
        </w:tc>
        <w:tc>
          <w:tcPr>
            <w:tcW w:type="dxa" w:w="6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monto total y el monto de pago deben ser mayores que 0 y la venta debe tener al menos un producto.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RN-21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Ventas</w:t>
            </w:r>
          </w:p>
        </w:tc>
        <w:tc>
          <w:tcPr>
            <w:tcW w:type="dxa" w:w="6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 algún producto no tiene stock suficiente, la venta completa se rechaza. Actualmente la API responde el mensaje genérico «Error al registrar.» (ver RNF-USA-03).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RN-22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Compras y ventas</w:t>
            </w:r>
          </w:p>
        </w:tc>
        <w:tc>
          <w:tcPr>
            <w:tcW w:type="dxa" w:w="6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cabecera, el detalle y la actualización de stock se guardan en una sola transacción: o se guarda todo o nada.</w:t>
            </w:r>
          </w:p>
        </w:tc>
      </w:tr>
      <w:t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RN-23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Productos</w:t>
            </w:r>
          </w:p>
        </w:tc>
        <w:tc>
          <w:tcPr>
            <w:tcW w:type="dxa" w:w="6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Todo cambio de precio de compra o de venta queda en el historial con el valor anterior, el nuevo, el usuario y la fecha.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5. Requerimientos no funcionales</w:t>
      </w:r>
    </w:p>
    <w:p>
      <w:pPr>
        <w:spacing w:after="120" w:line="276"/>
      </w:pPr>
      <w:r>
        <w:t xml:space="preserve">La columna Estado indica si el requerimiento ya está cubierto en el código actual (Cumplido) o si es una mejora recomendada (Pendiente).</w:t>
      </w:r>
    </w:p>
    <w:p>
      <w:pPr>
        <w:pStyle w:val="Heading2"/>
      </w:pPr>
      <w:r>
        <w:t xml:space="preserve">5.1 Seguridad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6746"/>
        <w:gridCol w:w="1447"/>
      </w:tblGrid>
      <w:tr>
        <w:trPr>
          <w:tblHeader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RNF-SEG-01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Todos los endpoints, excepto el inicio de sesión, deben exigir un token JWT válido.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RNF-SEG-02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token debe validar emisor, audiencia, firma y vigencia; la vigencia es configurable (60 minutos por defecto).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RNF-SEG-03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Las contraseñas no deben guardarse en texto plano.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Cumplido (SHA-256)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RNF-SEG-04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Las contraseñas deben guardarse con un algoritmo con sal y costo (PBKDF2, BCrypt o Argon2).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RNF-SEG-05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debe limitar a 15 peticiones cada 30 segundos (cola de 2) y responder 429 al excederlo.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RNF-SEG-06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Las consultas deben usar parámetros para evitar inyección SQL.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RNF-SEG-07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Los secretos (clave JWT, contraseñas de base de datos) no deben estar en el código ni en el Dockerfile; deben venir de variables de entorno o de un gestor de secretos.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RNF-SEG-08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API debe validar los permisos por rol o menú en el servidor, no solo en el frontend.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RNF-SEG-09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 producción, CORS debe limitarse a los dominios del frontend y la API debe servirse por HTTPS.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Pendiente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Auditoría y trazabilidad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6746"/>
        <w:gridCol w:w="1447"/>
      </w:tblGrid>
      <w:tr>
        <w:trPr>
          <w:tblHeader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RNF-AUD-01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Toda operación exitosa, fallida o con error debe quedar registrada en la bitácora.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RNF-AUD-02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error al escribir la bitácora no debe interrumpir la operación del usuario.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RNF-AUD-03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Los errores no controlados deben devolver un código de error rastreable (ERR-yyyyMMddHHmmss) sin exponer detalles internos.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Cumplido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Rendimiento y disponibilidad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6746"/>
        <w:gridCol w:w="1447"/>
      </w:tblGrid>
      <w:tr>
        <w:trPr>
          <w:tblHeader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RNF-REN-01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Todas las operaciones de datos y negocio deben ser asíncronas.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RNF-REN-02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Los listados grandes deben ofrecer paginación del lado del servidor (10 registros por página por defecto).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RNF-REN-03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Las peticiones al servidor de IA deben tener un tiempo máximo de espera de 5 minutos.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RNF-DIS-01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 el servidor de IA no responde, el resto de la API debe seguir funcionando y devolver un mensaje de error controlado.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RNF-DIS-02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Los contenedores deben reiniciarse automáticamente ante fallos (restart: unless-stopped).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Cumplido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Mantenibilidad y calidad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6746"/>
        <w:gridCol w:w="1447"/>
      </w:tblGrid>
      <w:tr>
        <w:trPr>
          <w:tblHeader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RNF-MAN-01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código debe organizarse en capas (API, Domain, Infrastructure, Utilities) con inyección de dependencias e interfaces por módulo.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RNF-MAN-02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Las respuestas deben seguir un formato único: IsSuccess, Message y Data.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RNF-MAN-03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Los mensajes al usuario deben centralizarse en una sola clase.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RNF-CAL-01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Cada servicio y controlador debe tener pruebas unitarias (MSTest y Moq).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RNF-CAL-02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Cada pull request y push a main debe compilar y pasar todas las pruebas en GitHub Actions antes del merge.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Cumplido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5.5 Portabilidad y usabilidad de la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6746"/>
        <w:gridCol w:w="1447"/>
      </w:tblGrid>
      <w:tr>
        <w:trPr>
          <w:tblHeader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RNF-POR-01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API debe poder ejecutarse en Windows, Linux o contenedores Docker.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RNF-POR-02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cadena de conexión y la URL de Ollama deben poder configurarse por variables de entorno.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RNF-USA-01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API debe publicar documentación interactiva Swagger con descripción de cada endpoint y soporte para token Bearer.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RNF-USA-02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Los mensajes de respuesta deben estar en español y ser comprensibles para el usuario final.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RNF-USA-03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Cuando una venta se rechace por falta de stock, la API debe indicar la causa y los productos afectados.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RNF-USA-04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número de documento de compras y ventas debe asignarse en el servidor al guardar, para evitar duplicados con registros simultáneos.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Pendiente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6. Requerimientos de hardware y software</w:t>
      </w:r>
    </w:p>
    <w:p>
      <w:pPr>
        <w:pStyle w:val="Heading2"/>
      </w:pPr>
      <w:r>
        <w:t xml:space="preserve">6.1 Servidor de aplicación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1"/>
        <w:gridCol w:w="3212"/>
        <w:gridCol w:w="3615"/>
      </w:tblGrid>
      <w:tr>
        <w:trPr>
          <w:tblHeader/>
        </w:trP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Mínimo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Recomendado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Procesador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núcleos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núcleos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Memoria RAM (solo API)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GB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GB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Memoria RAM (API + Ollama)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 GB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 GB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Disco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 GB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 GB SSD (incluye modelos de IA)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Windows Server 2019 / Linux x64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Linux con Docker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Software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.NET 8 Runtime (ASP.NET Core)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Docker Engine y Docker Compose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Los valores de hardware son una estimación para una carga baja o media; deben ajustarse según el número de sucursales y usuarios concurrentes.</w:t>
      </w:r>
    </w:p>
    <w:p>
      <w:pPr>
        <w:pStyle w:val="Heading2"/>
      </w:pPr>
      <w:r>
        <w:t xml:space="preserve">6.2 Servidor de base de datos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 Server 2019 o superior (Express es suficiente para una sucursal).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Puerto 1433 accesible desde el servidor de aplicación.</w:t>
      </w:r>
    </w:p>
    <w:p>
      <w:pPr>
        <w:pStyle w:val="Heading2"/>
      </w:pPr>
      <w:r>
        <w:t xml:space="preserve">6.3 Entorno de desarrollo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.NET 8 SDK, Visual Studio 2022 o Visual Studio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 Server LocalDB o Developer, SQL Server Management Studio.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Ollama con el modelo phi3.5 (opcional), Docker Desktop (opcional), Git.</w:t>
      </w:r>
    </w:p>
    <w:p>
      <w:pPr>
        <w:pStyle w:val="Heading1"/>
        <w:pageBreakBefore/>
      </w:pPr>
      <w:r>
        <w:t xml:space="preserve">7. Interfaces externas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088"/>
        <w:gridCol w:w="5141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Interfaz</w:t>
            </w:r>
          </w:p>
        </w:tc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Aplicación frontend</w:t>
            </w:r>
          </w:p>
        </w:tc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HTTP/JSON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Consume los endpoints /api/*; se autentica con JWT en la cabecera Authorization.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SQL Server</w:t>
            </w:r>
          </w:p>
        </w:tc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TDS (puerto 1433)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Persistencia de datos mediante procedimientos almacenados.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Ollama</w:t>
            </w:r>
          </w:p>
        </w:tc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 (puerto 11434)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/api/generate para generar el texto de los análisis con IA.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Swagger UI</w:t>
            </w:r>
          </w:p>
        </w:tc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Documentación y pruebas manuales de la API en /swagger (entorno Development).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Compila y ejecuta las pruebas en cada pull request y push a main.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8. Matriz de trazabilidad</w:t>
      </w:r>
    </w:p>
    <w:p>
      <w:pPr>
        <w:spacing w:after="120" w:line="276"/>
      </w:pPr>
      <w:r>
        <w:t xml:space="preserve">Relaciona cada grupo de requerimientos con los componentes que lo implementan y con los diagramas del capítulo 4 del Manual Técnico (Fig. = figura).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2168"/>
        <w:gridCol w:w="2088"/>
        <w:gridCol w:w="2409"/>
        <w:gridCol w:w="1688"/>
      </w:tblGrid>
      <w:tr>
        <w:trPr>
          <w:tblHeader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Controlador</w:t>
            </w:r>
          </w:p>
        </w:tc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Procedimientos principales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Diagramas</w:t>
            </w:r>
          </w:p>
        </w:tc>
      </w:tr>
      <w:t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RF-01 a RF-05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UsuarioController, MenuController, RolController</w:t>
            </w:r>
          </w:p>
        </w:tc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UsuarioService, MenuService, RolService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PA_INICIAR_SESION, PA_OBTENER_MENU, PA_LISTA_ROL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Fig. 4 (secuencia), Fig. 3, Fig. 9 (estados)</w:t>
            </w:r>
          </w:p>
        </w:tc>
      </w:tr>
      <w:t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RF-06 a RF-10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UsuarioController</w:t>
            </w:r>
          </w:p>
        </w:tc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UsuarioService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PA_*_USUARIO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Fig. 9 (estados)</w:t>
            </w:r>
          </w:p>
        </w:tc>
      </w:tr>
      <w:t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RF-11 a RF-13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NegocioController, SucursalController</w:t>
            </w:r>
          </w:p>
        </w:tc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NegocioService, SucursalService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PA_*_NEGOCIO, PA_*_SUCURSAL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Fig. 1 (patrón)</w:t>
            </w:r>
          </w:p>
        </w:tc>
      </w:tr>
      <w:t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RF-14 a RF-19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CategoriaController, ProductoController, OfertaController</w:t>
            </w:r>
          </w:p>
        </w:tc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CategoriaService, ProductoService, OfertaService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PA_*_CATEGORIA, PA_*_PRODUCTO, PA_*_OFERTA, TR_PRODUCTO_HISTORIAL_PRECIO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Fig. 1 (patrón), Fig. 8 (estados oferta)</w:t>
            </w:r>
          </w:p>
        </w:tc>
      </w:tr>
      <w:t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RF-20 a RF-23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ClienteController, ProveedorController, TransportistaController</w:t>
            </w:r>
          </w:p>
        </w:tc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ClienteService, ProveedorService, TransportistaService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PA_*_CLIENTE, PA_*_PROVEEDOR, PA_*_TRANSPORTISTA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Fig. 1 (patrón)</w:t>
            </w:r>
          </w:p>
        </w:tc>
      </w:tr>
      <w:t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RF-24 a RF-27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CompraController</w:t>
            </w:r>
          </w:p>
        </w:tc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CompraService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PA_REGISTRAR_COMPRA, PA_OBTENER_COMPRA, PA_OBTENER_DETALLES_COMPRA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Fig. 5 (análogo a venta)</w:t>
            </w:r>
          </w:p>
        </w:tc>
      </w:tr>
      <w:t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RF-28 a RF-32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VentaController</w:t>
            </w:r>
          </w:p>
        </w:tc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VentaService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PA_REGISTRAR_VENTA, PA_OBTENER_VENTA, PA_OBTENER_DETALLES_VENTA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Fig. 5 (secuencia)</w:t>
            </w:r>
          </w:p>
        </w:tc>
      </w:tr>
      <w:t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RF-33 a RF-38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NegocioController</w:t>
            </w:r>
          </w:p>
        </w:tc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NegocioService, OllamaClient, Reglas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PA_PRODUCTOS_MAS_*, PA_TOP_*, PA_VIAJES_TRANSPORTISTA, PA_VENTAS_EMPLEADO, PA_TENDENCIA_*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Fig. 6 (secuencia), Fig. 3</w:t>
            </w:r>
          </w:p>
        </w:tc>
      </w:tr>
      <w:t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RF-39 a RF-40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LogController, ErrorHandlerMiddleware</w:t>
            </w:r>
          </w:p>
        </w:tc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AuditoriaService, LogService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PA_REGISTRAR_LOG, PA_LISTA_LOG_PAGINACION, PA_OBTENER_LOG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Fig. 2, Fig. 7 (secuencia)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Especificación de Requerimientos — API Sistema Supermercado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Requerimientos — API Sistema Supermercado</dc:title>
  <dc:creator>Abraham</dc:creator>
  <cp:lastModifiedBy>Un-named</cp:lastModifiedBy>
  <cp:revision>1</cp:revision>
  <dcterms:created xsi:type="dcterms:W3CDTF">2026-09-28T18:23:12.250Z</dcterms:created>
  <dcterms:modified xsi:type="dcterms:W3CDTF">2026-09-28T18:23:12.253Z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