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>
        <w:rPr>
          <w:b/>
        </w:rPr>
        <w:t>Para:</w:t>
      </w:r>
      <w:r>
        <w:t xml:space="preserve"> Gabriel Barrios —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  </w:t>
      </w:r>
    </w:p>
    <w:p>
      <w:r/>
      <w:r>
        <w:rPr>
          <w:b/>
        </w:rPr>
        <w:t>Qué es este documento:</w:t>
      </w:r>
      <w:r>
        <w:t xml:space="preserve"> las decisiones estratégicas que tomamos sobre cómo posicionar Zonix Pharma, qué decimos, qué no decimos, y por qué elegimos cada parámetro del modelo — para que entiendas el “por qué” detrás del pitch.  </w:t>
      </w:r>
    </w:p>
    <w:p>
      <w:r/>
      <w:r>
        <w:rPr>
          <w:b/>
        </w:rPr>
        <w:t>No es solicitud de inversión</w:t>
      </w:r>
      <w:r>
        <w:t xml:space="preserve"> por defecto — incluye referencias a capital solo como contexto de las decisiones tomadas.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p>
      <w:r>
        <w:t xml:space="preserve">- </w:t>
      </w:r>
      <w:r>
        <w:rPr>
          <w:b/>
        </w:rPr>
        <w:t>Stack reutilizado (~4 años):</w:t>
      </w:r>
      <w:r>
        <w:t xml:space="preserve"> no empezamos de cero; riesgo técnico bajo, riesgo comercial alto.</w:t>
      </w:r>
    </w:p>
    <w:p>
      <w:r>
        <w:t xml:space="preserve">- </w:t>
      </w:r>
      <w:r>
        <w:rPr>
          <w:b/>
        </w:rPr>
        <w:t>Ingresos:</w:t>
      </w:r>
      <w:r>
        <w:t xml:space="preserve"> cuota fija </w:t>
      </w:r>
      <w:r>
        <w:rPr>
          <w:b/>
        </w:rPr>
        <w:t>25/40/55 USD</w:t>
      </w:r>
      <w:r>
        <w:t xml:space="preserve"> + % moderado sobre GMV — predecible y alineado al volumen de la farmacia.</w:t>
      </w:r>
    </w:p>
    <w:p>
      <w:r>
        <w:t xml:space="preserve">- </w:t>
      </w:r>
      <w:r>
        <w:rPr>
          <w:b/>
        </w:rPr>
        <w:t>Piloto completo desde Day-D:</w:t>
      </w:r>
      <w:r>
        <w:t xml:space="preserve"> OTC + Rx + delivery partner; no recortamos el diferenciador.</w:t>
      </w:r>
    </w:p>
    <w:p>
      <w:r>
        <w:t xml:space="preserve">- </w:t>
      </w:r>
      <w:r>
        <w:rPr>
          <w:b/>
        </w:rPr>
        <w:t>Capital Lean ~112k</w:t>
      </w:r>
      <w:r>
        <w:t xml:space="preserve"> / SAFE cap </w:t>
      </w:r>
      <w:r>
        <w:rPr>
          <w:b/>
        </w:rPr>
        <w:t>600.000</w:t>
      </w:r>
      <w:r>
        <w:t xml:space="preserve"> — Fase 0 (90 días) + 12 meses post-lanzamiento.</w:t>
      </w:r>
    </w:p>
    <w:p>
      <w:r>
        <w:t xml:space="preserve">- </w:t>
      </w:r>
      <w:r>
        <w:rPr>
          <w:b/>
        </w:rPr>
        <w:t>Zona piloto:</w:t>
      </w:r>
      <w:r>
        <w:t xml:space="preserve"> Bella Florida + El Socorro (Valencia metro); </w:t>
      </w:r>
      <w:r>
        <w:rPr>
          <w:b/>
        </w:rPr>
        <w:t>226 farmacias</w:t>
      </w:r>
      <w:r>
        <w:t xml:space="preserve"> en el área.</w:t>
      </w:r>
    </w:p>
    <w:p>
      <w:r>
        <w:t xml:space="preserve">- </w:t>
      </w:r>
      <w:r>
        <w:rPr>
          <w:b/>
        </w:rPr>
        <w:t>Equipo lean:</w:t>
      </w:r>
      <w:r>
        <w:t xml:space="preserve"> founder cubre CEO+CTO; farmacéutico </w:t>
      </w:r>
      <w:r>
        <w:rPr>
          <w:b/>
        </w:rPr>
        <w:t>por farmacia aliada</w:t>
      </w:r>
      <w:r>
        <w:t>, no interno.</w:t>
      </w:r>
    </w:p>
    <w:p>
      <w:r>
        <w:t xml:space="preserve">- </w:t>
      </w:r>
      <w:r>
        <w:rPr>
          <w:b/>
        </w:rPr>
        <w:t>Posicionamiento:</w:t>
      </w:r>
      <w:r>
        <w:t xml:space="preserve"> mercado </w:t>
      </w:r>
      <w:r>
        <w:rPr>
          <w:b/>
        </w:rPr>
        <w:t>existente</w:t>
      </w:r>
      <w:r>
        <w:t>, no “océano azul”; competimos por Rx, fee y pagos VE.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1. Tecnología base reutilizada</w:t>
      </w:r>
    </w:p>
    <w:p>
      <w:r/>
      <w:r>
        <w:rPr>
          <w:b/>
        </w:rPr>
        <w:t>Zonix Pharma</w:t>
      </w:r>
      <w:r>
        <w:t xml:space="preserve"> es la verticalización del stack propio (backend + app móvil + base de datos) con </w:t>
      </w:r>
      <w:r>
        <w:rPr>
          <w:b/>
        </w:rPr>
        <w:t>~4 años</w:t>
      </w:r>
      <w:r>
        <w:t xml:space="preserve"> de iteración — incluida etapa previa de delivery B2C sobre el mismo núcleo — ahora orientada a </w:t>
      </w:r>
      <w:r>
        <w:rPr>
          <w:b/>
        </w:rPr>
        <w:t>farmacia</w:t>
      </w:r>
      <w:r>
        <w:t>.</w:t>
      </w:r>
    </w:p>
    <w:p>
      <w:r>
        <w:t>Esto importa porque significa:</w:t>
      </w:r>
    </w:p>
    <w:p>
      <w:r>
        <w:t xml:space="preserve">- </w:t>
      </w:r>
      <w:r>
        <w:rPr>
          <w:b/>
        </w:rPr>
        <w:t>Tecnología validada:</w:t>
      </w:r>
      <w:r>
        <w:t xml:space="preserve"> plataforma en staging con </w:t>
      </w:r>
      <w:r>
        <w:rPr>
          <w:b/>
        </w:rPr>
        <w:t>443 pruebas</w:t>
      </w:r>
      <w:r>
        <w:t xml:space="preserve"> (onboarding, órdenes, pagos manuales VE, chat, notificaciones, validación Rx). </w:t>
      </w:r>
      <w:r>
        <w:rPr>
          <w:b/>
        </w:rPr>
        <w:t>No estamos empezando desde cero.</w:t>
      </w:r>
      <w:r/>
    </w:p>
    <w:p>
      <w:r>
        <w:t xml:space="preserve">- </w:t>
      </w:r>
      <w:r>
        <w:rPr>
          <w:b/>
        </w:rPr>
        <w:t>Equipo técnico ya entrenado:</w:t>
      </w:r>
      <w:r>
        <w:t xml:space="preserve"> el founder conoce el stack al detalle.</w:t>
      </w:r>
    </w:p>
    <w:p>
      <w:r>
        <w:t xml:space="preserve">- </w:t>
      </w:r>
      <w:r>
        <w:rPr>
          <w:b/>
        </w:rPr>
        <w:t>Riesgo de ejecución reducido:</w:t>
      </w:r>
      <w:r>
        <w:t xml:space="preserve"> la capa farmacéutica diferenciadora (Rx, cadena de frío, farmacéutico colegiado) está </w:t>
      </w:r>
      <w:r>
        <w:rPr>
          <w:b/>
        </w:rPr>
        <w:t>operativa en flujo core</w:t>
      </w:r>
      <w:r>
        <w:t>. Inventario por lotes / despacho FIFO queda para post-Day-D o M3+ — no prometer en conversaciones comerciales hasta cerrarlo.</w:t>
      </w:r>
    </w:p>
    <w:p>
      <w:r/>
      <w:r>
        <w:rPr>
          <w:b/>
        </w:rPr>
        <w:t>Mensaje clave:</w:t>
      </w:r>
      <w:r>
        <w:t xml:space="preserve"> compramos </w:t>
      </w:r>
      <w:r>
        <w:rPr>
          <w:b/>
        </w:rPr>
        <w:t>~4 años</w:t>
      </w:r>
      <w:r>
        <w:t xml:space="preserve"> de desarrollo del stack — hoy en staging, release tiendas semanas 7–12 de Fase 0 — con </w:t>
      </w:r>
      <w:r>
        <w:rPr>
          <w:b/>
        </w:rPr>
        <w:t>~USD 112k</w:t>
      </w:r>
      <w:r>
        <w:t xml:space="preserve"> de runway Lean 12 meses post-Day-D + colchón cierre año 1 </w:t>
      </w:r>
      <w:r>
        <w:rPr>
          <w:b/>
        </w:rPr>
        <w:t>~USD 40.831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Decisiones tomadas y por qué</w:t>
      </w:r>
    </w:p>
    <w:p>
      <w:pPr>
        <w:pStyle w:val="Heading2"/>
      </w:pPr>
      <w:r>
        <w:t>2.1 Modelo de ingresos: híbrido cuota fija + fee sobre GMV (USD)</w:t>
      </w:r>
    </w:p>
    <w:p>
      <w:r/>
      <w:r>
        <w:rPr>
          <w:b/>
        </w:rPr>
        <w:t>Decisión:</w:t>
      </w:r>
      <w:r>
        <w:t xml:space="preserve"> Cobro B2B en dos partes: (1) </w:t>
      </w:r>
      <w:r>
        <w:rPr>
          <w:b/>
        </w:rPr>
        <w:t>cuota fija mensual</w:t>
      </w:r>
      <w:r>
        <w:t xml:space="preserve"> por nivel (Basic </w:t>
      </w:r>
      <w:r>
        <w:rPr>
          <w:b/>
        </w:rPr>
        <w:t>USD 25</w:t>
      </w:r>
      <w:r>
        <w:t xml:space="preserve"> / Pro </w:t>
      </w:r>
      <w:r>
        <w:rPr>
          <w:b/>
        </w:rPr>
        <w:t>USD 40</w:t>
      </w:r>
      <w:r>
        <w:t xml:space="preserve"> / Enterprise </w:t>
      </w:r>
      <w:r>
        <w:rPr>
          <w:b/>
        </w:rPr>
        <w:t>USD 55</w:t>
      </w:r>
      <w:r>
        <w:t xml:space="preserve">); (2) </w:t>
      </w:r>
      <w:r>
        <w:rPr>
          <w:b/>
        </w:rPr>
        <w:t>porcentaje moderado sobre GMV</w:t>
      </w:r>
      <w:r>
        <w:t xml:space="preserve"> generado en la app (</w:t>
      </w:r>
      <w:r>
        <w:rPr>
          <w:b/>
        </w:rPr>
        <w:t>0,60% / 0,80% / 1,00%</w:t>
      </w:r>
      <w:r>
        <w:t xml:space="preserve"> según banda).</w:t>
      </w:r>
    </w:p>
    <w:p>
      <w:r/>
      <w:r>
        <w:rPr>
          <w:b/>
        </w:rPr>
        <w:t>Por qué:</w:t>
      </w:r>
      <w:r/>
    </w:p>
    <w:p>
      <w:r>
        <w:t xml:space="preserve">- </w:t>
      </w:r>
      <w:r>
        <w:rPr>
          <w:b/>
        </w:rPr>
        <w:t>Predecible vs. agregadores:</w:t>
      </w:r>
      <w:r>
        <w:t xml:space="preserve"> los % de Zonix están en fracciones de punto a ~1%, no en el rango 25–35% de PedidosYa; la cuota fija da piso de ingreso.</w:t>
      </w:r>
    </w:p>
    <w:p>
      <w:r>
        <w:t xml:space="preserve">- </w:t>
      </w:r>
      <w:r>
        <w:rPr>
          <w:b/>
        </w:rPr>
        <w:t>Alineación:</w:t>
      </w:r>
      <w:r>
        <w:t xml:space="preserve"> el fee variable crece con el volumen que la farmacia mueve en Zonix; política de dos meses consecutivos para cambiar de nivel reduce saltos por un mes atípico.</w:t>
      </w:r>
    </w:p>
    <w:p>
      <w:r>
        <w:t xml:space="preserve">- </w:t>
      </w:r>
      <w:r>
        <w:rPr>
          <w:b/>
        </w:rPr>
        <w:t>Cadena:</w:t>
      </w:r>
      <w:r>
        <w:t xml:space="preserve"> un nivel y una factura por RIF en piloto; GMV sumado de todas las sucursales en la app.</w:t>
      </w:r>
    </w:p>
    <w:p>
      <w:r/>
      <w:r>
        <w:rPr>
          <w:b/>
        </w:rPr>
        <w:t>Riesgo:</w:t>
      </w:r>
      <w:r>
        <w:t xml:space="preserve"> sensibilidad al churn si el ticket total se percibe alto. Mitigaciones: % bajo vs competencia, comunicación clara de nivel, waiver en prueba.</w:t>
      </w:r>
    </w:p>
    <w:p>
      <w:r/>
      <w:r>
        <w:rPr>
          <w:b/>
        </w:rPr>
        <w:t>Nota:</w:t>
      </w:r>
      <w:r>
        <w:t xml:space="preserve"> las proyecciones usan </w:t>
      </w:r>
      <w:r>
        <w:rPr>
          <w:b/>
        </w:rPr>
        <w:t>ARPF ~USD 50/mes</w:t>
      </w:r>
      <w:r>
        <w:t xml:space="preserve"> como placeholder hasta datos de piloto.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2.2 Alcance del piloto: flujos core completos desde Day-D</w:t>
      </w:r>
    </w:p>
    <w:p>
      <w:r/>
      <w:r>
        <w:rPr>
          <w:b/>
        </w:rPr>
        <w:t>Decisión:</w:t>
      </w:r>
      <w:r>
        <w:t xml:space="preserve"> marketplace desde </w:t>
      </w:r>
      <w:r>
        <w:rPr>
          <w:b/>
        </w:rPr>
        <w:t>Day-D</w:t>
      </w:r>
      <w:r>
        <w:t xml:space="preserve"> con flujos core operativos: paciente + farmacia + farmacéutico + empresa logística + agente repartidor. La última milla la ejecutan </w:t>
      </w:r>
      <w:r>
        <w:rPr>
          <w:b/>
        </w:rPr>
        <w:t>empresa(s) partner</w:t>
      </w:r>
      <w:r>
        <w:t xml:space="preserve"> bajo contrato marco; Zonix </w:t>
      </w:r>
      <w:r>
        <w:rPr>
          <w:b/>
        </w:rPr>
        <w:t>no</w:t>
      </w:r>
      <w:r>
        <w:t xml:space="preserve"> opera flota propia.</w:t>
      </w:r>
    </w:p>
    <w:p>
      <w:r/>
      <w:r>
        <w:rPr>
          <w:b/>
        </w:rPr>
        <w:t>Fuera de alcance explícito en piloto (no prometer):</w:t>
      </w:r>
      <w:r/>
    </w:p>
    <w:p>
      <w:r>
        <w:t>- Inventario por lotes FIFO en panel farmacia.</w:t>
      </w:r>
    </w:p>
    <w:p>
      <w:r>
        <w:t>- Release público en tiendas sin cerrar checklist Fase 0.</w:t>
      </w:r>
    </w:p>
    <w:p>
      <w:r>
        <w:t>- Escala masiva de sustancias controladas más allá de casos acotados.</w:t>
      </w:r>
    </w:p>
    <w:p>
      <w:r/>
      <w:r>
        <w:rPr>
          <w:b/>
        </w:rPr>
        <w:t>Por qué:</w:t>
      </w:r>
      <w:r/>
    </w:p>
    <w:p>
      <w:r>
        <w:t>- La tecnología de los flujos core ya está construida. Reducir alcance (solo OTC sin Rx) no acelera el aprendizaje del diferenciador.</w:t>
      </w:r>
    </w:p>
    <w:p>
      <w:r>
        <w:t>- Si solo abrimos paciente + farmacia, no validamos el flujo Rx (diferenciador clave).</w:t>
      </w:r>
    </w:p>
    <w:p>
      <w:r>
        <w:t>- Si no abrimos empresa logística, no validamos el caso multi-repartidor.</w:t>
      </w:r>
    </w:p>
    <w:p>
      <w:r/>
      <w:r>
        <w:rPr>
          <w:b/>
        </w:rPr>
        <w:t>Trade-off:</w:t>
      </w:r>
      <w:r>
        <w:t xml:space="preserve"> complejidad operativa alta el día 1. Mitigación: con 5–10 farmacias en mes 1 y 50–100 órdenes diarias, el founder + soporte pueden monitorear todos los flujos en vivo.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2.3 Capital pedido: tiers Lean / Base / Growth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Capital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**Lean (bootstrap Carabobo)**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112k**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Fase 0 + 12 meses post-Day-D; 4 vendedores @ 350 + dev junior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**Base (recomendado)**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157k**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Sueldos mercado 400, diseñador + Google Ads B2B, asesor regulatorio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**Growth**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187k**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Dev senior + colchón ~20k</w:t>
            </w:r>
          </w:p>
        </w:tc>
      </w:tr>
    </w:tbl>
    <w:p/>
    <w:p>
      <w:r/>
      <w:r>
        <w:rPr>
          <w:b/>
        </w:rPr>
        <w:t>Lean — detalle:</w:t>
      </w:r>
      <w:r>
        <w:t xml:space="preserve"> </w:t>
      </w:r>
      <w:r>
        <w:rPr>
          <w:b/>
        </w:rPr>
        <w:t>~USD 112k</w:t>
      </w:r>
      <w:r>
        <w:t xml:space="preserve"> para Fase 0 (~90 días) + 12 meses post-Day-D; one-shots ~14k; Co-CEO, 4 vendedores (base 350), Dev junior 600, HQ casa.</w:t>
      </w:r>
    </w:p>
    <w:p>
      <w:r/>
      <w:r>
        <w:rPr>
          <w:b/>
        </w:rPr>
        <w:t>Pitch a inversores (referencia):</w:t>
      </w:r>
      <w:r>
        <w:t xml:space="preserve"> cerrar en </w:t>
      </w:r>
      <w:r>
        <w:rPr>
          <w:b/>
        </w:rPr>
        <w:t>Lean ~112k</w:t>
      </w:r>
      <w:r>
        <w:t xml:space="preserve"> (Valencia) u orientar a </w:t>
      </w:r>
      <w:r>
        <w:rPr>
          <w:b/>
        </w:rPr>
        <w:t>Base ~157k</w:t>
      </w:r>
      <w:r>
        <w:t xml:space="preserve"> o </w:t>
      </w:r>
      <w:r>
        <w:rPr>
          <w:b/>
        </w:rPr>
        <w:t>Growth ~187k</w:t>
      </w:r>
      <w:r>
        <w:t xml:space="preserve"> según apetito.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2.4 Instrumento: SAFE post-money con cap</w:t>
      </w:r>
    </w:p>
    <w:p>
      <w:r/>
      <w:r>
        <w:rPr>
          <w:b/>
        </w:rPr>
        <w:t>Decisión:</w:t>
      </w:r>
      <w:r>
        <w:t xml:space="preserve"> SAFE post-money cap según tier — </w:t>
      </w:r>
      <w:r>
        <w:rPr>
          <w:b/>
        </w:rPr>
        <w:t>600k (Lean ~112k)</w:t>
      </w:r>
      <w:r>
        <w:t xml:space="preserve"> · </w:t>
      </w:r>
      <w:r>
        <w:rPr>
          <w:b/>
        </w:rPr>
        <w:t>~913k (Base ~157k)</w:t>
      </w:r>
      <w:r>
        <w:t xml:space="preserve"> · </w:t>
      </w:r>
      <w:r>
        <w:rPr>
          <w:b/>
        </w:rPr>
        <w:t>~1,2M (Growth ~187k)</w:t>
      </w:r>
      <w:r>
        <w:t>.</w:t>
      </w:r>
    </w:p>
    <w:p>
      <w:r/>
      <w:r>
        <w:rPr>
          <w:b/>
        </w:rPr>
        <w:t>Por qué:</w:t>
      </w:r>
      <w:r/>
    </w:p>
    <w:p>
      <w:r>
        <w:t xml:space="preserve">- </w:t>
      </w:r>
      <w:r>
        <w:rPr>
          <w:b/>
        </w:rPr>
        <w:t>Simple:</w:t>
      </w:r>
      <w:r>
        <w:t xml:space="preserve"> un documento corto; no requiere abogado en NY ni fondo institucional.</w:t>
      </w:r>
    </w:p>
    <w:p>
      <w:r>
        <w:t xml:space="preserve">- </w:t>
      </w:r>
      <w:r>
        <w:rPr>
          <w:b/>
        </w:rPr>
        <w:t>Sin valuación prematura:</w:t>
      </w:r>
      <w:r>
        <w:t xml:space="preserve"> Zonix no tiene revenue todavía; valorar hoy sería arbitrario.</w:t>
      </w:r>
    </w:p>
    <w:p>
      <w:r>
        <w:t xml:space="preserve">- </w:t>
      </w:r>
      <w:r>
        <w:rPr>
          <w:b/>
        </w:rPr>
        <w:t>Sin deuda:</w:t>
      </w:r>
      <w:r>
        <w:t xml:space="preserve"> el founder no se endeuda con el inversor.</w:t>
      </w:r>
    </w:p>
    <w:p>
      <w:r>
        <w:t xml:space="preserve">- </w:t>
      </w:r>
      <w:r>
        <w:rPr>
          <w:b/>
        </w:rPr>
        <w:t>Convierte en la próxima ronda:</w:t>
      </w:r>
      <w:r>
        <w:t xml:space="preserve"> cuando llegue Serie A con valuación de mercado, el SAFE convierte automáticamente.</w:t>
      </w:r>
    </w:p>
    <w:p>
      <w:r>
        <w:t xml:space="preserve">- </w:t>
      </w:r>
      <w:r>
        <w:rPr>
          <w:b/>
        </w:rPr>
        <w:t>Estándar internacional:</w:t>
      </w:r>
      <w:r>
        <w:t xml:space="preserve"> template Y Combinator.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2.5 Zona piloto: Bella Florida + El Socorro (Valencia, Carabobo)</w:t>
      </w:r>
    </w:p>
    <w:p>
      <w:r/>
      <w:r>
        <w:rPr>
          <w:b/>
        </w:rPr>
        <w:t>Decisión:</w:t>
      </w:r>
      <w:r>
        <w:t xml:space="preserve"> los primeros 90 días el foco operativo está en estos dos sectores.</w:t>
      </w:r>
    </w:p>
    <w:p>
      <w:r/>
      <w:r>
        <w:rPr>
          <w:b/>
        </w:rPr>
        <w:t>Por qué:</w:t>
      </w:r>
      <w:r/>
    </w:p>
    <w:p>
      <w:r>
        <w:t xml:space="preserve">- </w:t>
      </w:r>
      <w:r>
        <w:rPr>
          <w:b/>
        </w:rPr>
        <w:t>Densidad farmacéutica:</w:t>
      </w:r>
      <w:r>
        <w:t xml:space="preserve"> Valencia metro tiene </w:t>
      </w:r>
      <w:r>
        <w:rPr>
          <w:b/>
        </w:rPr>
        <w:t>226 farmacias</w:t>
      </w:r>
      <w:r>
        <w:t xml:space="preserve">. El piloto usa dos focos — </w:t>
      </w:r>
      <w:r>
        <w:rPr>
          <w:b/>
        </w:rPr>
        <w:t>Bella Florida</w:t>
      </w:r>
      <w:r>
        <w:t xml:space="preserve"> (sur-oeste Valencia) y </w:t>
      </w:r>
      <w:r>
        <w:rPr>
          <w:b/>
        </w:rPr>
        <w:t>El Socorro</w:t>
      </w:r>
      <w:r>
        <w:t xml:space="preserve"> (corredor vía Tocuyito) — con </w:t>
      </w:r>
      <w:r>
        <w:rPr>
          <w:b/>
        </w:rPr>
        <w:t>~30–50</w:t>
      </w:r>
      <w:r>
        <w:t xml:space="preserve"> puntos de farmacia en conjunto.</w:t>
      </w:r>
    </w:p>
    <w:p>
      <w:r>
        <w:t xml:space="preserve">- </w:t>
      </w:r>
      <w:r>
        <w:rPr>
          <w:b/>
        </w:rPr>
        <w:t>Logística manejable:</w:t>
      </w:r>
      <w:r>
        <w:t xml:space="preserve"> coordinador de partners logísticos + capacidad de campo del partner en el orden de </w:t>
      </w:r>
      <w:r>
        <w:rPr>
          <w:b/>
        </w:rPr>
        <w:t>10–15 agentes</w:t>
      </w:r>
      <w:r>
        <w:t xml:space="preserve"> (no empleados de flota Zonix).</w:t>
      </w:r>
    </w:p>
    <w:p>
      <w:r>
        <w:t xml:space="preserve">- </w:t>
      </w:r>
      <w:r>
        <w:rPr>
          <w:b/>
        </w:rPr>
        <w:t>Cliente final accesible:</w:t>
      </w:r>
      <w:r>
        <w:t xml:space="preserve"> clase media + media-alta con smartphone y data.</w:t>
      </w:r>
    </w:p>
    <w:p>
      <w:r>
        <w:t xml:space="preserve">- </w:t>
      </w:r>
      <w:r>
        <w:rPr>
          <w:b/>
        </w:rPr>
        <w:t>Founder vive en Carabobo:</w:t>
      </w:r>
      <w:r>
        <w:t xml:space="preserve"> decisiones operativas en horas, no en días.</w:t>
      </w:r>
    </w:p>
    <w:p>
      <w:r>
        <w:t>Después del mes 3 se abre a Naguanagua, San Diego y resto de Valencia metro (SAM extendido 150–180 farmacias).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2.6 Día D del piloto: T+90 desde cierre de inversión</w:t>
      </w:r>
    </w:p>
    <w:p>
      <w:r/>
      <w:r>
        <w:rPr>
          <w:b/>
        </w:rPr>
        <w:t>Decisión:</w:t>
      </w:r>
      <w:r>
        <w:t xml:space="preserve"> calendario relativo. Cuando entre el dinero, contamos 90 días al Day-D.</w:t>
      </w:r>
    </w:p>
    <w:p>
      <w:r/>
      <w:r>
        <w:rPr>
          <w:b/>
        </w:rPr>
        <w:t>Por qué:</w:t>
      </w:r>
      <w:r/>
    </w:p>
    <w:p>
      <w:r>
        <w:t>- No comprometer fecha absoluta antes de tener inversor confirmado.</w:t>
      </w:r>
    </w:p>
    <w:p>
      <w:r>
        <w:t>- 90 días es realista para: constitución legal C.A. (~30 días), contratación del equipo, onboarding de 5–10 farmacias, capacitación operativa.</w:t>
      </w:r>
    </w:p>
    <w:p>
      <w:r>
        <w:t>- Es honesto: muchos founders inflan timelines y luego se queman.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2.7 Equipo: lean, sin farmacéutico interno ni diseñador UI</w:t>
      </w:r>
    </w:p>
    <w:p>
      <w:r/>
      <w:r>
        <w:rPr>
          <w:b/>
        </w:rPr>
        <w:t>Decisión:</w:t>
      </w:r>
      <w:r>
        <w:t xml:space="preserve"> el founder cubre CEO + CTO. No se contrata farmacéutico interno ni diseñador UI/UX en Lean.</w:t>
      </w:r>
    </w:p>
    <w:p>
      <w:r/>
      <w:r>
        <w:rPr>
          <w:b/>
        </w:rPr>
        <w:t>Por qué farmacéutico interno no:</w:t>
      </w:r>
      <w:r/>
    </w:p>
    <w:p>
      <w:r>
        <w:t>- La Ley del Ejercicio de la Farmacia VE obliga a que cada farmacia tenga su propio farmacéutico colegiado registrado en MPPS. Si Zonix contrata uno, ese farmacéutico no puede validar recetas de farmacias afiliadas.</w:t>
      </w:r>
    </w:p>
    <w:p>
      <w:r>
        <w:t>- Cada farmacia afiliada accede al rol farmacéutico de su propio colegiado.</w:t>
      </w:r>
    </w:p>
    <w:p>
      <w:r>
        <w:t xml:space="preserve">- Asesor regulatorio externo USD 120/mes en </w:t>
      </w:r>
      <w:r>
        <w:rPr>
          <w:b/>
        </w:rPr>
        <w:t>Base (~157k)</w:t>
      </w:r>
      <w:r>
        <w:t xml:space="preserve"> y </w:t>
      </w:r>
      <w:r>
        <w:rPr>
          <w:b/>
        </w:rPr>
        <w:t>Growth (~187k)</w:t>
      </w:r>
      <w:r>
        <w:t xml:space="preserve"> — no en Lean.</w:t>
      </w:r>
    </w:p>
    <w:p>
      <w:r/>
      <w:r>
        <w:rPr>
          <w:b/>
        </w:rPr>
        <w:t>Por qué diseñador UI/UX no:</w:t>
      </w:r>
      <w:r/>
    </w:p>
    <w:p>
      <w:r>
        <w:t>- El founder conoce el stack móvil completo.</w:t>
      </w:r>
    </w:p>
    <w:p>
      <w:r>
        <w:t>- Marca, paleta y tipografía ya definidas.</w:t>
      </w:r>
    </w:p>
    <w:p>
      <w:r>
        <w:t>- Primer hire post-PMF sería Product Designer.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2.8 Benchmark de competencia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Rol en el análisis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**Farmatodo / Locatel**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Referencia de sector grande; NO competencia directa en independientes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**Farmalisto (MX+CO+PE)**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Comparable internacional; ~USD 32M revenue 2024; funding ~USD 22–33M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**PedidosYa Pharmacy (VE)**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Agregador activo; comisión **20–30%** GMV; Zonix compite en costo total + Rx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**Rappi Pharmacy**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Benchmark LatAm — **no opera en VE**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2.9 Posicionamiento (obviously-awesome)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Respuesta Zonix Pharma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Alternativas competitivas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Farmatodo/Locatel digital, PedidosYa Pharmacy VE, WhatsApp informal, app propia costosa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Atributos únicos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Rx con farmacéutico de **cada** farmacia; uni-pharmacy; pagos VE; cuota + % GMV bajo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Valor entregado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Pedido confiable OTC/Rx + tracking sin que Zonix opere flota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Cliente objetivo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Farmacias independientes Valencia metro + paciente urbano/clase media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Categoría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Marketplace farmacéutico digital (no «delivery de comida»)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Tipo de mercado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**Existente** — competimos por atributos; **no** «creamos la categoría»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2.10 Liquidez marketplace (chicken-and-egg)</w:t>
      </w:r>
    </w:p>
    <w:p>
      <w:r/>
      <w:r>
        <w:rPr>
          <w:b/>
        </w:rPr>
        <w:t>Decisión explícita: oferta primero, demanda escalonada.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Oferta (farmacias)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Demanda (pacientes)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**T+0 → T+60**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 vendedores visitas; cartas de intención; carga catálogo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Solo soft launch interno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**T+60 → Day-D**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Onboarding técnico; meta **~28 activas** pre-cargadas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Pre-launch marketing 50%; WhatsApp local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**Day-D = M1**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**~40 activas** al cierre M1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Meta Ads + valla; primera ola B2C en zona piloto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**M2–M6**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Rampa a **≥97 activas** (DoD M6)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Geo-target Bella Florida + El Socorro; referidos farmacia</w:t>
            </w:r>
          </w:p>
        </w:tc>
      </w:tr>
    </w:tbl>
    <w:p/>
    <w:p>
      <w:r/>
      <w:r>
        <w:rPr>
          <w:b/>
        </w:rPr>
        <w:t>Mensaje:</w:t>
      </w:r>
      <w:r>
        <w:t xml:space="preserve"> no gastamos tráfico masivo a pacientes </w:t>
      </w:r>
      <w:r>
        <w:rPr>
          <w:b/>
        </w:rPr>
        <w:t>antes</w:t>
      </w:r>
      <w:r>
        <w:t xml:space="preserve"> de tener catálogo en farmacias piloto; el </w:t>
      </w:r>
      <w:r>
        <w:rPr>
          <w:b/>
        </w:rPr>
        <w:t>B2B es el motor de liquidez</w:t>
      </w:r>
      <w:r>
        <w:t xml:space="preserve"> en Fase 0.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2.11 Moat y defensibilidad</w:t>
      </w:r>
    </w:p>
    <w:p>
      <w:r/>
      <w:r>
        <w:rPr>
          <w:b/>
        </w:rPr>
        <w:t>Early mover</w:t>
      </w:r>
      <w:r>
        <w:t xml:space="preserve"> en independientes Valencia es </w:t>
      </w:r>
      <w:r>
        <w:rPr>
          <w:b/>
        </w:rPr>
        <w:t>ventaja de entrada</w:t>
      </w:r>
      <w:r>
        <w:t>, no moat permanente.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Moat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es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Por qué importa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**Flujo Rx integrado**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Validación por farmacéutico de la farmacia en app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Agregadores genéricos no validan receta digital en 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**Switching cost operativo**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Catálogo, historial, farmacéutico capacitado, contrato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Re-onboarding costoso al cambiar de marketplace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**Uni-pharmacy + pagos VE**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 carrito por farmacia; Pago Móvil / Zelle / Binance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Difícil de replicar para agregador genérico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**Modelo híbrido contractual**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Cuota 25/40/55 + % GMV bajo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Estructura pegada al contrato, no descuento temporal</w:t>
            </w:r>
          </w:p>
        </w:tc>
      </w:tr>
    </w:tbl>
    <w:p/>
    <w:p>
      <w:r/>
      <w:r>
        <w:rPr>
          <w:b/>
        </w:rPr>
        <w:t>Lo que NO es moat hoy:</w:t>
      </w:r>
      <w:r>
        <w:t xml:space="preserve"> escala nacional, red de laboratorios, teleconsulta, integración IVSS — roadmap post-Day-D.</w:t>
      </w:r>
    </w:p>
    <w:p>
      <w:r/>
      <w:r>
        <w:rPr>
          <w:b/>
        </w:rPr>
        <w:t>Honestidad:</w:t>
      </w:r>
      <w:r>
        <w:t xml:space="preserve"> Farmatodo podría lanzar marketplace propio en 18–24 meses; el moat defensible en M12 es </w:t>
      </w:r>
      <w:r>
        <w:rPr>
          <w:b/>
        </w:rPr>
        <w:t>relación B2B + flujo Rx + costo total</w:t>
      </w:r>
      <w:r>
        <w:t xml:space="preserve"> en la zona piloto.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Lo que NO decimos (porque puede confundir)</w:t>
      </w:r>
    </w:p>
    <w:p>
      <w:r>
        <w:t>- No prometemos monetización por publicidad de laboratorios (upside futuro).</w:t>
      </w:r>
    </w:p>
    <w:p>
      <w:r>
        <w:t>- No prometemos expansión a Colombia o México en año 1.</w:t>
      </w:r>
    </w:p>
    <w:p>
      <w:r>
        <w:t>- No prometemos integración con seguros médicos / IVSS (convenios 12–18 meses).</w:t>
      </w:r>
    </w:p>
    <w:p>
      <w:r>
        <w:t>- No prometemos teleconsulta médica (vertical adyacente, no MVP).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Glosario rápido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En Zonix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**GMV**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Valor bruto de transacciones en app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Base para calcular % de fee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**CAC**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Costo de adquirir una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139**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**LTV**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Valor de vida del cliente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1.000** (ARPF ~50 × ~20 meses)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**LTV/CAC**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Eficiencia del negocio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**~7,2x** (&gt;3x bueno; &gt;5x excelente)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**Churn**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% clientes que se van al mes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**Burn rate**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Pérdida mensual mientras no hay equilibrio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8.108**/mes promedio (Lean)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**Runway**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Meses que aguanta el capital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Fase 0 + 12m post-Day-D con ~112k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**Break-even**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 sin pérdida mensual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**Casi M12** (~159 activas)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**SAFE**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Contrato simple de inversión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~112k con cap **600k**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**TAM / SAM / SOM**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Total / accesible / capturable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TAM **1.638M**; SOM **~159 M12**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**ARPF**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Ingreso promedio por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50/mes** *(placeholder)*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Tono del pitch</w:t>
      </w:r>
    </w:p>
    <w:p>
      <w:r>
        <w:t xml:space="preserve">- </w:t>
      </w:r>
      <w:r>
        <w:rPr>
          <w:b/>
        </w:rPr>
        <w:t>Honesto</w:t>
      </w:r>
      <w:r>
        <w:t xml:space="preserve"> sobre lo no hecho: “no tenemos ventas todavía, tenemos producto operativo y plan validado”.</w:t>
      </w:r>
    </w:p>
    <w:p>
      <w:r>
        <w:t xml:space="preserve">- </w:t>
      </w:r>
      <w:r>
        <w:rPr>
          <w:b/>
        </w:rPr>
        <w:t>Confiado</w:t>
      </w:r>
      <w:r>
        <w:t xml:space="preserve"> sobre lo hecho: “443 pruebas, ~4 años de stack; staging hoy, tiendas semanas 7–12”.</w:t>
      </w:r>
    </w:p>
    <w:p>
      <w:r>
        <w:t xml:space="preserve">- </w:t>
      </w:r>
      <w:r>
        <w:rPr>
          <w:b/>
        </w:rPr>
        <w:t>Específico</w:t>
      </w:r>
      <w:r>
        <w:t xml:space="preserve"> con números: </w:t>
      </w:r>
      <w:r>
        <w:rPr>
          <w:b/>
        </w:rPr>
        <w:t>~159 farmacias M12</w:t>
      </w:r>
      <w:r>
        <w:t xml:space="preserve">, </w:t>
      </w:r>
      <w:r>
        <w:rPr>
          <w:b/>
        </w:rPr>
        <w:t>~USD 40.831</w:t>
      </w:r>
      <w:r>
        <w:t xml:space="preserve"> cash cierre M12, casi equilibrio mensual M12.</w:t>
      </w:r>
    </w:p>
    <w:p>
      <w:r>
        <w:t xml:space="preserve">- </w:t>
      </w:r>
      <w:r>
        <w:rPr>
          <w:b/>
        </w:rPr>
        <w:t>Realista</w:t>
      </w:r>
      <w:r>
        <w:t xml:space="preserve"> sobre Venezuela: inflación y complejidad regulatoria visibles, no escondidas.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¿Las decisiones de zona piloto (Bella Florida + El Socorro) son las correctas</w:t>
      </w:r>
      <w:r>
        <w:t xml:space="preserve"> para un piloto de 90 días, o desde Grupo Morr verías mejor otro corredor comercial en Valencia?</w:t>
      </w:r>
    </w:p>
    <w:p>
      <w:r>
        <w:t xml:space="preserve">2. </w:t>
      </w:r>
      <w:r>
        <w:rPr>
          <w:b/>
        </w:rPr>
        <w:t>¿El modelo “oferta primero” (B2B antes de tráfico masivo B2C) es realista</w:t>
      </w:r>
      <w:r>
        <w:t xml:space="preserve"> en el mercado farmacéutico carabobeño, o el paciente debe activarse en paralelo desde el día 1?</w:t>
      </w:r>
    </w:p>
    <w:p>
      <w:r>
        <w:t xml:space="preserve">3. </w:t>
      </w:r>
      <w:r>
        <w:rPr>
          <w:b/>
        </w:rPr>
        <w:t>¿Hay alguna decisión del §3 (lo que NO decimos) que deberíamos matizar</w:t>
      </w:r>
      <w:r>
        <w:t xml:space="preserve"> al hablar con aliados locales — por ejemplo, expansión geográfica o integración con seguros?</w:t>
      </w:r>
    </w:p>
    <w:p>
      <w:r>
        <w:t xml:space="preserve">4. </w:t>
      </w:r>
      <w:r>
        <w:rPr>
          <w:b/>
        </w:rPr>
        <w:t>¿El posicionamiento “mercado existente, no océano azul”</w:t>
      </w:r>
      <w:r>
        <w:t xml:space="preserve"> comunica bien la oportunidad a un consultor de negocios en Valencia, o suena demasiado conservador?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Pre-seed / sin revenue:</w:t>
      </w:r>
      <w:r>
        <w:t xml:space="preserve"> cifras con supuestos documentados; </w:t>
      </w:r>
      <w:r>
        <w:rPr>
          <w:b/>
        </w:rPr>
        <w:t>ARPF ~USD 50/mes</w:t>
      </w:r>
      <w:r>
        <w:t xml:space="preserve"> es placeholder hasta GMV piloto real.</w:t>
      </w:r>
    </w:p>
    <w:p>
      <w:r>
        <w:t xml:space="preserve">- </w:t>
      </w:r>
      <w:r>
        <w:rPr>
          <w:b/>
        </w:rPr>
        <w:t>Regulatorio:</w:t>
      </w:r>
      <w:r>
        <w:t xml:space="preserve"> Zonix no sustituye al farmacéutico titular ni al criterio médico; dictamen legal pendiente antes de Day-D público.</w:t>
      </w:r>
    </w:p>
    <w:p>
      <w:r>
        <w:t xml:space="preserve">- </w:t>
      </w:r>
      <w:r>
        <w:rPr>
          <w:b/>
        </w:rPr>
        <w:t>Inflación VE:</w:t>
      </w:r>
      <w:r>
        <w:t xml:space="preserve"> cifras </w:t>
      </w:r>
      <w:r>
        <w:rPr>
          <w:b/>
        </w:rPr>
        <w:t>mayo–junio 2026</w:t>
      </w:r>
      <w:r>
        <w:t>; reconfirmación trimestral recomendada.</w:t>
      </w:r>
    </w:p>
    <w:p>
      <w:r>
        <w:t xml:space="preserve">- </w:t>
      </w:r>
      <w:r>
        <w:rPr>
          <w:b/>
        </w:rPr>
        <w:t>Decisiones documentadas:</w:t>
      </w:r>
      <w:r>
        <w:t xml:space="preserve"> reflejan el criterio del founder a junio 2026; pueden ajustarse con feedback de aliados como Gabriel antes de Fase 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