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lanzamiento comercial — Piloto Valencia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el calendario operativo que Zonix ejecutaría tras disponer de capital de piloto: desde el cierre (</w:t>
      </w:r>
      <w:r>
        <w:rPr>
          <w:b/>
        </w:rPr>
        <w:t>T+0</w:t>
      </w:r>
      <w:r>
        <w:t xml:space="preserve">) hasta el </w:t>
      </w:r>
      <w:r>
        <w:rPr>
          <w:b/>
        </w:rPr>
        <w:t>Day-D (T+90)</w:t>
      </w:r>
      <w:r>
        <w:t xml:space="preserve"> y los </w:t>
      </w:r>
      <w:r>
        <w:rPr>
          <w:b/>
        </w:rPr>
        <w:t>12 meses</w:t>
      </w:r>
      <w:r>
        <w:t xml:space="preserve"> posteriores.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Día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Entra capital; arranca legal, equipo y HQ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**T+30**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Empresa constituida (o en tramo final); **4 vendedores B2B** contratados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**~20+ farmacias** con catálogo; partner delivery en prueba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**T+90**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Lanzamiento público — empieza **M1** del modelo financiero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 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 farmacias activas**; primera ola de marketing paciente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 meses operando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**~97 activas**; evaluación de éxito del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Año 1 operativo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 activas**; casi equilibrio mensual ingresos vs costos</w:t>
            </w:r>
          </w:p>
        </w:tc>
      </w:tr>
    </w:tbl>
    <w:p/>
    <w:p>
      <w:r>
        <w:t xml:space="preserve">Motor comercial: </w:t>
      </w:r>
      <w:r>
        <w:rPr>
          <w:b/>
        </w:rPr>
        <w:t>4× Sales</w:t>
      </w:r>
      <w:r>
        <w:t xml:space="preserve"> (cuatro ejecutivos B2B en calle). Meta pre-Day-D: </w:t>
      </w:r>
      <w:r>
        <w:rPr>
          <w:b/>
        </w:rPr>
        <w:t>~28 farmacias activas</w:t>
      </w:r>
      <w:r>
        <w:t xml:space="preserve"> con catálogo listo para recibir pedidos reales.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Convención de tiempo (importante)</w:t>
      </w:r>
    </w:p>
    <w:p>
      <w:r>
        <w:t xml:space="preserve">- </w:t>
      </w:r>
      <w:r>
        <w:rPr>
          <w:b/>
        </w:rPr>
        <w:t>T+0</w:t>
      </w:r>
      <w:r>
        <w:t xml:space="preserve"> = día en que entra el capital (wire del SAFE o equivalente).</w:t>
      </w:r>
    </w:p>
    <w:p>
      <w:r>
        <w:t xml:space="preserve">- </w:t>
      </w:r>
      <w:r>
        <w:rPr>
          <w:b/>
        </w:rPr>
        <w:t>Day-D = T+90</w:t>
      </w:r>
      <w:r>
        <w:t xml:space="preserve"> = primer día del piloto </w:t>
      </w:r>
      <w:r>
        <w:rPr>
          <w:b/>
        </w:rPr>
        <w:t>público</w:t>
      </w:r>
      <w:r>
        <w:t xml:space="preserve"> en app (inicio del </w:t>
      </w:r>
      <w:r>
        <w:rPr>
          <w:b/>
        </w:rPr>
        <w:t>mes 1</w:t>
      </w:r>
      <w:r>
        <w:t xml:space="preserve"> financiero).</w:t>
      </w:r>
    </w:p>
    <w:p>
      <w:r>
        <w:t xml:space="preserve">- </w:t>
      </w:r>
      <w:r>
        <w:rPr>
          <w:b/>
        </w:rPr>
        <w:t>Fase 0 (T+0 → T+90):</w:t>
      </w:r>
      <w:r>
        <w:t xml:space="preserve"> legal, equipo, oficina, tecnología en producción, captación B2B y carga de catálogo — </w:t>
      </w:r>
      <w:r>
        <w:rPr>
          <w:b/>
        </w:rPr>
        <w:t>antes</w:t>
      </w:r>
      <w:r>
        <w:t xml:space="preserve"> de marketing masivo al paciente.</w:t>
      </w:r>
    </w:p>
    <w:p>
      <w:r>
        <w:t xml:space="preserve">- </w:t>
      </w:r>
      <w:r>
        <w:rPr>
          <w:b/>
        </w:rPr>
        <w:t>Meses M1–M12:</w:t>
      </w:r>
      <w:r>
        <w:t xml:space="preserve"> cuentan </w:t>
      </w:r>
      <w:r>
        <w:rPr>
          <w:b/>
        </w:rPr>
        <w:t>desde Day-D</w:t>
      </w:r>
      <w:r>
        <w:t>, no desde T+0.</w:t>
      </w:r>
    </w:p>
    <w:p>
      <w:r>
        <w:t xml:space="preserve">Gasto Fase 0 de referencia: </w:t>
      </w:r>
      <w:r>
        <w:rPr>
          <w:b/>
        </w:rPr>
        <w:t>~33.800 USD</w:t>
      </w:r>
      <w:r>
        <w:t xml:space="preserve"> (más gastos únicos de arranque ~14.200 USD) — detalle en guía del modelo financiero.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T+0 a T+30: cimientos</w:t>
      </w:r>
    </w:p>
    <w:p>
      <w:pPr>
        <w:pStyle w:val="Heading2"/>
      </w:pPr>
      <w:r>
        <w:t>Legal y empresa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Denominación y acta constitutiva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T+0 a T+12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Registro mercantil y RIF SENIAT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T+12 a T+24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Cuenta bancaria empresa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T+24 a T+29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Marca Zonix Pharma (SAPI) en trámite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Desde T+5</w:t>
            </w:r>
          </w:p>
        </w:tc>
      </w:tr>
    </w:tbl>
    <w:p/>
    <w:p>
      <w:pPr>
        <w:pStyle w:val="Heading2"/>
      </w:pPr>
      <w:r>
        <w:t>Equipo (**4× Sales** + 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Co-CEO / CEO operativo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Contratación T+15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**4 ejecutivos Sales B2B**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Vacantes T+0; selección T+5–15; capacitación T+17–29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Coordinador Partners Logísticos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Lead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</w:tbl>
    <w:p/>
    <w:p>
      <w:r>
        <w:t xml:space="preserve">Los vendedores no solo prospectan: </w:t>
      </w:r>
      <w:r>
        <w:rPr>
          <w:b/>
        </w:rPr>
        <w:t>firman contrato marco</w:t>
      </w:r>
      <w:r>
        <w:t>, capacitan a la farmacia en panel y apoyan carga de catálogo.</w:t>
      </w:r>
    </w:p>
    <w:p>
      <w:pPr>
        <w:pStyle w:val="Heading2"/>
      </w:pPr>
      <w:r>
        <w:t>Oficina (HQ Valencia)</w:t>
      </w:r>
    </w:p>
    <w:p>
      <w:r>
        <w:t>- Visitas a 3–5 inmuebles tipo casa/local (San Diego, Av. Bolívar Norte).</w:t>
      </w:r>
    </w:p>
    <w:p>
      <w:r>
        <w:t>- Contrato y adecuación T+10–25; internet y mobiliario T+25–30.</w:t>
      </w:r>
    </w:p>
    <w:p>
      <w:r>
        <w:t xml:space="preserve">- Referencia presupuesto: </w:t>
      </w:r>
      <w:r>
        <w:rPr>
          <w:b/>
        </w:rPr>
        <w:t>~500 USD/mes</w:t>
      </w:r>
      <w:r>
        <w:t xml:space="preserve"> alquiler HQ casa (escenario Lean).</w:t>
      </w:r>
    </w:p>
    <w:p>
      <w:pPr>
        <w:pStyle w:val="Heading2"/>
      </w:pPr>
      <w:r>
        <w:t>Tecnología (sin jerga)</w:t>
      </w:r>
    </w:p>
    <w:p>
      <w:r>
        <w:t>- App y panel en servidor de producción con dominio y certificado seguro.</w:t>
      </w:r>
    </w:p>
    <w:p>
      <w:r>
        <w:t>- Registro de pacientes con verificación por SMS.</w:t>
      </w:r>
    </w:p>
    <w:p>
      <w:r>
        <w:t>- Notificaciones en tiempo real para farmacias y pacientes.</w:t>
      </w:r>
    </w:p>
    <w:p>
      <w:r>
        <w:t>- Pruebas de punta a punta antes de T+30.</w:t>
      </w:r>
    </w:p>
    <w:p>
      <w:pPr>
        <w:pStyle w:val="Heading2"/>
      </w:pPr>
      <w:r>
        <w:t>Comercial temprano</w:t>
      </w:r>
    </w:p>
    <w:p>
      <w:r>
        <w:t>- Rutas por zona asignadas a los 4 vendedores.</w:t>
      </w:r>
    </w:p>
    <w:p>
      <w:r>
        <w:t xml:space="preserve">- Objetivo T+30: </w:t>
      </w:r>
      <w:r>
        <w:rPr>
          <w:b/>
        </w:rPr>
        <w:t>≥20–30 farmacias</w:t>
      </w:r>
      <w:r>
        <w:t xml:space="preserve"> con interés confirmado; lista corta </w:t>
      </w:r>
      <w:r>
        <w:rPr>
          <w:b/>
        </w:rPr>
        <w:t>12–18</w:t>
      </w:r>
      <w:r>
        <w:t xml:space="preserve"> para piloto.</w:t>
      </w:r>
    </w:p>
    <w:p>
      <w:r>
        <w:t>- Material impreso (brochure, tarjetas) T+10–20.</w:t>
      </w:r>
    </w:p>
    <w:p>
      <w:r>
        <w:t xml:space="preserve">- Cartas de intención: objetivo </w:t>
      </w:r>
      <w:r>
        <w:rPr>
          <w:b/>
        </w:rPr>
        <w:t>10–15</w:t>
      </w:r>
      <w:r>
        <w:t xml:space="preserve"> hacia </w:t>
      </w:r>
      <w:r>
        <w:rPr>
          <w:b/>
        </w:rPr>
        <w:t>T+45</w:t>
      </w:r>
      <w:r>
        <w:t xml:space="preserve"> (cuando el equipo ya recorre a ritmo completo).</w:t>
      </w:r>
    </w:p>
    <w:p>
      <w:r/>
      <w:r>
        <w:rPr>
          <w:b/>
        </w:rPr>
        <w:t>Cierre T+30:</w:t>
      </w:r>
      <w:r>
        <w:t xml:space="preserve"> empresa en marcha, equipo en plantilla, HQ operativo, pipeline B2B cualificado.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T+30 a T+60: onboarding y catálogo</w:t>
      </w:r>
    </w:p>
    <w:p>
      <w:pPr>
        <w:pStyle w:val="Heading2"/>
      </w:pPr>
      <w:r>
        <w:t>Farmacias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Onboarding técnico (priorizar las que firmaron carta)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T+30–55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Carga de catálogo (CSV o manual)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T+30–55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Capacitación farmacéutico colegiado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T+35–55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Capacitación mostrador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T+45–58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Órdenes de prueba internas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T+50–60</w:t>
            </w:r>
          </w:p>
        </w:tc>
      </w:tr>
    </w:tbl>
    <w:p/>
    <w:p>
      <w:pPr>
        <w:pStyle w:val="Heading2"/>
      </w:pPr>
      <w:r>
        <w:t>Delivery (partner, sin flota Zonix)</w:t>
      </w:r>
    </w:p>
    <w:p>
      <w:r>
        <w:t xml:space="preserve">- Negociación contrato marco con </w:t>
      </w:r>
      <w:r>
        <w:rPr>
          <w:b/>
        </w:rPr>
        <w:t>1 empresa</w:t>
      </w:r>
      <w:r>
        <w:t xml:space="preserve"> de última milla: T+30–45.</w:t>
      </w:r>
    </w:p>
    <w:p>
      <w:r>
        <w:t>- Firma carta de intención o marco: T+40–50.</w:t>
      </w:r>
    </w:p>
    <w:p>
      <w:r>
        <w:t xml:space="preserve">- Onboarding </w:t>
      </w:r>
      <w:r>
        <w:rPr>
          <w:b/>
        </w:rPr>
        <w:t>5–15 repartidores</w:t>
      </w:r>
      <w:r>
        <w:t xml:space="preserve"> bajo esa empresa: T+45–58.</w:t>
      </w:r>
    </w:p>
    <w:p>
      <w:r>
        <w:t>- Prueba de entrega real: T+55–60.</w:t>
      </w:r>
    </w:p>
    <w:p>
      <w:r>
        <w:t>- Zonas iniciales: Valencia centro, San Diego, corredores hacia Naguanagua / El Socorro.</w:t>
      </w:r>
    </w:p>
    <w:p>
      <w:pPr>
        <w:pStyle w:val="Heading2"/>
      </w:pPr>
      <w:r>
        <w:t>Marketing (preparación, no masivo aún)</w:t>
      </w:r>
    </w:p>
    <w:p>
      <w:r>
        <w:t>- Cuenta Meta Business y creativos aprobados: T+30–45.</w:t>
      </w:r>
    </w:p>
    <w:p>
      <w:r>
        <w:t>- Pruebas internas de pauta (gasto mínimo): T+40–55.</w:t>
      </w:r>
    </w:p>
    <w:p>
      <w:r>
        <w:t>- Valla 3×2 m en Av. Bolívar Norte (producción T+30–50; activación típica en Day-D).</w:t>
      </w:r>
    </w:p>
    <w:p>
      <w:r>
        <w:t xml:space="preserve">- </w:t>
      </w:r>
      <w:r>
        <w:rPr>
          <w:b/>
        </w:rPr>
        <w:t>Regla:</w:t>
      </w:r>
      <w:r>
        <w:t xml:space="preserve"> no tráfico masivo de pacientes hasta checklist pre-Day-D completo.</w:t>
      </w:r>
    </w:p>
    <w:p>
      <w:r/>
      <w:r>
        <w:rPr>
          <w:b/>
        </w:rPr>
        <w:t>Cierre T+60:</w:t>
      </w:r>
      <w:r>
        <w:t xml:space="preserve"> </w:t>
      </w:r>
      <w:r>
        <w:rPr>
          <w:b/>
        </w:rPr>
        <w:t>≥20 farmacias</w:t>
      </w:r>
      <w:r>
        <w:t xml:space="preserve"> operativas con catálogo; camino a </w:t>
      </w:r>
      <w:r>
        <w:rPr>
          <w:b/>
        </w:rPr>
        <w:t>~28</w:t>
      </w:r>
      <w:r>
        <w:t xml:space="preserve"> al Day-D; Meta listo; valla instalada o lista.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T+60 a T+90: validación y Day-D</w:t>
      </w:r>
    </w:p>
    <w:p>
      <w:pPr>
        <w:pStyle w:val="Heading2"/>
      </w:pPr>
      <w:r>
        <w:t>Checklist antes del go-live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Validación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Evidencia mínima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de farmacia confirma dolor real (entrevistas calle)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≥5 entrevistas documentadas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Contrato marco + farmacia activa con catálogo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lista en producción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 pedido real OTC o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Orden completada en sistema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Soporte y partner delivery operativos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Macros CS + SLA acordado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Reacción a **cuota 25/40/55 + % GMV** (con hechos, no «¿pagarías?»)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≥3 entrevistas de pricing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 firma checklist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Meta/valla masiva si falta alguna fila 1–5</w:t>
            </w:r>
          </w:p>
        </w:tc>
      </w:tr>
    </w:tbl>
    <w:p/>
    <w:p>
      <w:r>
        <w:t xml:space="preserve">Meta comercial al </w:t>
      </w:r>
      <w:r>
        <w:rPr>
          <w:b/>
        </w:rPr>
        <w:t>T+88:</w:t>
      </w:r>
      <w:r>
        <w:t xml:space="preserve"> </w:t>
      </w:r>
      <w:r>
        <w:rPr>
          <w:b/>
        </w:rPr>
        <w:t>~35 firmadas</w:t>
      </w:r>
      <w:r>
        <w:t xml:space="preserve">, </w:t>
      </w:r>
      <w:r>
        <w:rPr>
          <w:b/>
        </w:rPr>
        <w:t>~28 activas</w:t>
      </w:r>
      <w:r>
        <w:t xml:space="preserve"> en app con catálogo listo para orden pública.</w:t>
      </w:r>
    </w:p>
    <w:p>
      <w:pPr>
        <w:pStyle w:val="Heading2"/>
      </w:pPr>
      <w:r>
        <w:t>Semana del Day-D (T+90)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06:00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Verificación final de servicios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07:00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Activación pauta Meta + valla (si contrato lo calendariza)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08:00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 pública en tiendas (según checklist release Fase 0); orden simulada interna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09:00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Comunicación redes y WhatsApp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11:00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Visitas a farmacias piloto (~20–28 en operación)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12:00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Primera orden real esperada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Balance del día con equipo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22:00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 interno: órdenes, incidentes, tickets</w:t>
            </w:r>
          </w:p>
        </w:tc>
      </w:tr>
    </w:tbl>
    <w:p/>
    <w:p>
      <w:r/>
      <w:r>
        <w:rPr>
          <w:b/>
        </w:rPr>
        <w:t>T+91 a T+100:</w:t>
      </w:r>
      <w:r>
        <w:t xml:space="preserve"> soporte reforzado 24/7; corrección rápida de fallos; feedback paciente y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Año 1 post-Day-D — Mes 1 a Mes 12</w:t>
      </w:r>
    </w:p>
    <w:p>
      <w:pPr>
        <w:pStyle w:val="Heading2"/>
      </w:pPr>
      <w:r>
        <w:t>Curva de farmacias activas (4× Sales, escenario Lean)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Farmacias activas (plan)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Pre-Day-D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**~28**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cargado, listas para M1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Primera ola marketing B2C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Refuerzo geo Bella Florida, El Socorro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Expansión corredores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**Evaluación piloto** (Definition of Done)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Naguanagua + San Diego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Resto Valencia metro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Casi equilibrio mensual (~151 activas)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Objetivo cierre año 1; caja ~41 k USD</w:t>
            </w:r>
          </w:p>
        </w:tc>
      </w:tr>
    </w:tbl>
    <w:p/>
    <w:p>
      <w:r>
        <w:t xml:space="preserve">Intensidad comercial sostenida: </w:t>
      </w:r>
      <w:r>
        <w:rPr>
          <w:b/>
        </w:rPr>
        <w:t>4 vendedores × ~10 visitas/día × ~20 días hábiles ≈ 800 visitas/mes</w:t>
      </w:r>
      <w:r>
        <w:t xml:space="preserve"> en Valencia metro.</w:t>
      </w:r>
    </w:p>
    <w:p>
      <w:pPr>
        <w:pStyle w:val="Heading2"/>
      </w:pPr>
      <w:r>
        <w:t>Flywheel (ciclo virtuoso)</w:t>
      </w:r>
    </w:p>
    <w:p>
      <w:r>
        <w:t>```text</w:t>
      </w:r>
    </w:p>
    <w:p>
      <w:r>
        <w:t>Más farmacias con catálogo → más pacientes en zona piloto</w:t>
      </w:r>
    </w:p>
    <w:p>
      <w:r>
        <w:t>→ más GMV → más ingreso Zonix (cuota 25/40/55 + % GMV)</w:t>
      </w:r>
    </w:p>
    <w:p>
      <w:r>
        <w:t>→ más capacidad Sales / CS / marketing → mejor onboarding → (ciclo)</w:t>
      </w:r>
    </w:p>
    <w:p>
      <w:r>
        <w:t>```</w:t>
      </w:r>
    </w:p>
    <w:p>
      <w:r/>
      <w:r>
        <w:rPr>
          <w:b/>
        </w:rPr>
        <w:t>Freno típico:</w:t>
      </w:r>
      <w:r>
        <w:t xml:space="preserve"> churn farmacia ~5 %/mes; demanda B2C lenta → priorizar QR en mostrador antes de escalar pauta.</w:t>
      </w:r>
    </w:p>
    <w:p>
      <w:pPr>
        <w:pStyle w:val="Heading2"/>
      </w:pPr>
      <w:r>
        <w:t>Definition of Done — Mes 6 (éxito del piloto)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**97**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Pedidos completados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1.500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Validación Rx promedio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≤ 60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NPS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35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NPS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Revenue mensual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**4.800 USD**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en banco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**~46.400 USD**</w:t>
            </w:r>
          </w:p>
        </w:tc>
      </w:tr>
    </w:tbl>
    <w:p/>
    <w:p>
      <w:r>
        <w:t>Si no se cumple: activar plan de contingencia (recorte marketing, ajuste ARPF, revisión zonas).</w:t>
      </w:r>
    </w:p>
    <w:p>
      <w:pPr>
        <w:pStyle w:val="Heading2"/>
      </w:pPr>
      <w:r>
        <w:t>Mes 7–12 — Expansión dentro de Carabobo</w:t>
      </w:r>
    </w:p>
    <w:p>
      <w:r>
        <w:t xml:space="preserve">- </w:t>
      </w:r>
      <w:r>
        <w:rPr>
          <w:b/>
        </w:rPr>
        <w:t>M7–9:</w:t>
      </w:r>
      <w:r>
        <w:t xml:space="preserve"> Naguanagua + San Diego (+20–30 farmacias).</w:t>
      </w:r>
    </w:p>
    <w:p>
      <w:r>
        <w:t xml:space="preserve">- </w:t>
      </w:r>
      <w:r>
        <w:rPr>
          <w:b/>
        </w:rPr>
        <w:t>M10–12:</w:t>
      </w:r>
      <w:r>
        <w:t xml:space="preserve"> resto Valencia metro (+30–40 farmacias); posible segundo partner delivery o más agentes bajo el mismo marco.</w:t>
      </w:r>
    </w:p>
    <w:p>
      <w:r>
        <w:t xml:space="preserve">- </w:t>
      </w:r>
      <w:r>
        <w:rPr>
          <w:b/>
        </w:rPr>
        <w:t>M12:</w:t>
      </w:r>
      <w:r>
        <w:t xml:space="preserve"> </w:t>
      </w:r>
      <w:r>
        <w:rPr>
          <w:b/>
        </w:rPr>
        <w:t>~159 activas</w:t>
      </w:r>
      <w:r>
        <w:t>; ingresos mensuales ~7.950 USD vs costos ~7.980 USD (casi equilibrio).</w:t>
      </w:r>
    </w:p>
    <w:p>
      <w:pPr>
        <w:pStyle w:val="Heading2"/>
      </w:pPr>
      <w:r>
        <w:t>Año 2 (referencia, fuera del piloto inmediato)</w:t>
      </w:r>
    </w:p>
    <w:p>
      <w:r>
        <w:t>- Maracay mes 13–14; Maracaibo mes 18.</w:t>
      </w:r>
    </w:p>
    <w:p>
      <w:r>
        <w:t>- Meta ilustrativa: ~220 activas en mes 24.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Hipótesis por fase (cuándo pivotar)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validamos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Señal de alerta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T+0–30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Legal + equipo + HQ en presupuesto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Cotizaciones reales muy por encima del plan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T+30–60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confirma dolor y firma carta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≥2/3 entrevistas sin dolor → revisar segmento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T+60–90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firmada **activa catálogo**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Firma pero no carga productos → pivot onboarding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M1–2 post-Day-D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repite compra en 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repeat → revisar precio/percepción antes de más Meta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Seguimiento interno (semanal)</w:t>
      </w:r>
    </w:p>
    <w:p>
      <w:r>
        <w:t>- Farmacias firmadas / dadas de baja / activas.</w:t>
      </w:r>
    </w:p>
    <w:p>
      <w:r>
        <w:t>- Pedidos, GMV, ingresos Zonix.</w:t>
      </w:r>
    </w:p>
    <w:p>
      <w:r>
        <w:t>- Tickets soporte y tiempos de respuesta.</w:t>
      </w:r>
    </w:p>
    <w:p>
      <w:r>
        <w:t>- Incidencias operativas corregidas.</w:t>
      </w:r>
    </w:p>
    <w:p>
      <w:r>
        <w:t>- Caja y burn semanal.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revisar juntos</w:t>
      </w:r>
    </w:p>
    <w:p>
      <w:r>
        <w:t xml:space="preserve">1. </w:t>
      </w:r>
      <w:r>
        <w:rPr>
          <w:b/>
        </w:rPr>
        <w:t>¿T+90 es un Day-D realista</w:t>
      </w:r>
      <w:r>
        <w:t xml:space="preserve"> para constitución, </w:t>
      </w:r>
      <w:r>
        <w:rPr>
          <w:b/>
        </w:rPr>
        <w:t>4× Sales</w:t>
      </w:r>
      <w:r>
        <w:t xml:space="preserve"> y </w:t>
      </w:r>
      <w:r>
        <w:rPr>
          <w:b/>
        </w:rPr>
        <w:t>~28 activas</w:t>
      </w:r>
      <w:r>
        <w:t>?</w:t>
      </w:r>
    </w:p>
    <w:p>
      <w:r>
        <w:t xml:space="preserve">2. </w:t>
      </w:r>
      <w:r>
        <w:rPr>
          <w:b/>
        </w:rPr>
        <w:t>Intensidad 800 visitas/mes:</w:t>
      </w:r>
      <w:r>
        <w:t xml:space="preserve"> ¿saturación de mercado o pipeline suficiente en Valencia metro?</w:t>
      </w:r>
    </w:p>
    <w:p>
      <w:r>
        <w:t xml:space="preserve">3. </w:t>
      </w:r>
      <w:r>
        <w:rPr>
          <w:b/>
        </w:rPr>
        <w:t>Orden B2B primero, B2C en Day-D:</w:t>
      </w:r>
      <w:r>
        <w:t xml:space="preserve"> ¿compartes la lógica de no quemar pauta sin catálogo?</w:t>
      </w:r>
    </w:p>
    <w:p>
      <w:r>
        <w:t xml:space="preserve">4. </w:t>
      </w:r>
      <w:r>
        <w:rPr>
          <w:b/>
        </w:rPr>
        <w:t>Curva ~40 → ~159:</w:t>
      </w:r>
      <w:r>
        <w:t xml:space="preserve"> ¿coherente con tu experiencia en adopción de servicios B2B locales?</w:t>
      </w:r>
    </w:p>
    <w:p>
      <w:r>
        <w:t xml:space="preserve">5. </w:t>
      </w:r>
      <w:r>
        <w:rPr>
          <w:b/>
        </w:rPr>
        <w:t>Partner delivery único en M1–3:</w:t>
      </w:r>
      <w:r>
        <w:t xml:space="preserve"> ¿riesgo de dependencia? ¿contactos Morr para segundo partner?</w:t>
      </w:r>
    </w:p>
    <w:p>
      <w:r>
        <w:t xml:space="preserve">6. </w:t>
      </w:r>
      <w:r>
        <w:rPr>
          <w:b/>
        </w:rPr>
        <w:t>Criterios M6:</w:t>
      </w:r>
      <w:r>
        <w:t xml:space="preserve"> ¿añadirías métricas de Grupo Morr (p. ej. NPS por corredor)?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Calendario condicionado a capital:</w:t>
      </w:r>
      <w:r>
        <w:t xml:space="preserve"> sin Fase 0 financiada, las fechas son planificación, no compromiso público.</w:t>
      </w:r>
    </w:p>
    <w:p>
      <w:r>
        <w:t xml:space="preserve">- </w:t>
      </w:r>
      <w:r>
        <w:rPr>
          <w:b/>
        </w:rPr>
        <w:t>Metas de farmacias:</w:t>
      </w:r>
      <w:r>
        <w:t xml:space="preserve"> proyección con </w:t>
      </w:r>
      <w:r>
        <w:rPr>
          <w:b/>
        </w:rPr>
        <w:t>4× Sales</w:t>
      </w:r>
      <w:r>
        <w:t>; sensibilidad si la captación es más lenta.</w:t>
      </w:r>
    </w:p>
    <w:p>
      <w:r>
        <w:t xml:space="preserve">- </w:t>
      </w:r>
      <w:r>
        <w:rPr>
          <w:b/>
        </w:rPr>
        <w:t>Tiendas y regulación:</w:t>
      </w:r>
      <w:r>
        <w:t xml:space="preserve"> release en App Store / Play Store y dictamen Rx sujetos a checklist Fase 0.</w:t>
      </w:r>
    </w:p>
    <w:p>
      <w:r>
        <w:t xml:space="preserve">- </w:t>
      </w:r>
      <w:r>
        <w:rPr>
          <w:b/>
        </w:rPr>
        <w:t>SLA entrega:</w:t>
      </w:r>
      <w:r>
        <w:t xml:space="preserve"> tiempos 60–90 min dependen de contrato con empresa delivery — pendiente firma partner.</w:t>
      </w:r>
    </w:p>
    <w:p>
      <w:r>
        <w:t xml:space="preserve">- </w:t>
      </w:r>
      <w:r>
        <w:rPr>
          <w:b/>
        </w:rPr>
        <w:t>No solicitud de inversión a Gabriel:</w:t>
      </w:r>
      <w:r>
        <w:t xml:space="preserve"> documento de contexto operativo para alianza estratégica.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