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offline y digital — Valencia piloto</w:t>
      </w:r>
    </w:p>
    <w:p>
      <w:r/>
      <w:r>
        <w:rPr>
          <w:b/>
        </w:rPr>
        <w:t>Para:</w:t>
      </w:r>
      <w:r>
        <w:t xml:space="preserve"> Gabriel Barrios — Gerente de Consultoría, Grupo Morr (Valencia, Venezuela)  </w:t>
      </w:r>
    </w:p>
    <w:p>
      <w:r/>
      <w:r>
        <w:rPr>
          <w:b/>
        </w:rPr>
        <w:t>De:</w:t>
      </w:r>
      <w:r>
        <w:t xml:space="preserve"> Abrahan Pulido — Founder / CEO / CTO, Zonix Pharma  </w:t>
      </w:r>
    </w:p>
    <w:p>
      <w:r/>
      <w:r>
        <w:rPr>
          <w:b/>
        </w:rPr>
        <w:t>Fecha:</w:t>
      </w:r>
      <w:r>
        <w:t xml:space="preserve"> junio 2026</w:t>
      </w:r>
    </w:p>
    <w:p>
      <w:r/>
      <w:r>
        <w:rPr>
          <w:b/>
        </w:rPr>
        <w:t>No es una solicitud de inversión.</w:t>
      </w:r>
      <w:r>
        <w:t xml:space="preserve"> Explica </w:t>
      </w:r>
      <w:r>
        <w:rPr>
          <w:b/>
        </w:rPr>
        <w:t>dónde pondremos el dinero de marketing</w:t>
      </w:r>
      <w:r>
        <w:t xml:space="preserve"> en Carabobo: digital primero (Meta Ads), offline complementario (valla, flyers) y reglas de copy en salud.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En 60 segundos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Presupuesto referencia (Lean)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**Meta Ads (Instagram/Facebook)**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**Principal**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**USD 800/mes** meses 1–6 · **USD 500/mes** meses 7–12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**Valla publicitaria**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Complemento branding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**USD 350/mes** desde mes 3 (pequeña 3m×2m, avenida principal)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**Flyers / brochures B2B**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Visitas comerciales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~USD 50/mes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**Radio FM**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Solo escenario Growth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USD 0 en Lean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**Referido farmacia (QR mostrador)**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Costo ~0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Incluido en material impreso</w:t>
            </w:r>
          </w:p>
        </w:tc>
      </w:tr>
    </w:tbl>
    <w:p/>
    <w:p>
      <w:r/>
      <w:r>
        <w:rPr>
          <w:b/>
        </w:rPr>
        <w:t>En una frase:</w:t>
      </w:r>
      <w:r>
        <w:t xml:space="preserve"> </w:t>
      </w:r>
      <w:r>
        <w:rPr>
          <w:b/>
        </w:rPr>
        <w:t>Aprendemos con digital</w:t>
      </w:r>
      <w:r>
        <w:t xml:space="preserve"> (CPL bajo, medible). </w:t>
      </w:r>
      <w:r>
        <w:rPr>
          <w:b/>
        </w:rPr>
        <w:t>La valla no compite en costo por descarga</w:t>
      </w:r>
      <w:r>
        <w:t xml:space="preserve"> — da </w:t>
      </w:r>
      <w:r>
        <w:rPr>
          <w:b/>
        </w:rPr>
        <w:t>legitimidad</w:t>
      </w:r>
      <w:r>
        <w:t xml:space="preserve"> en la ciudad y ayuda a cerrar farmacias B2B (“ya nos ven en Valencia”).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es este documento</w:t>
      </w:r>
    </w:p>
    <w:p>
      <w:r>
        <w:t xml:space="preserve">El pack financiero asigna la mayor parte de marketing a </w:t>
      </w:r>
      <w:r>
        <w:rPr>
          <w:b/>
        </w:rPr>
        <w:t>anuncios digitales</w:t>
      </w:r>
      <w:r>
        <w:t xml:space="preserve">. Este documento justifica el </w:t>
      </w:r>
      <w:r>
        <w:rPr>
          <w:b/>
        </w:rPr>
        <w:t>offline limitado</w:t>
      </w:r>
      <w:r>
        <w:t xml:space="preserve"> (valla, material impreso, eventos pequeños) y fija reglas de comunicación en salud para no infringir normas de publicidad engañosa en Venezuela.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Filosofía: digital primero</w:t>
      </w:r>
    </w:p>
    <w:p>
      <w:r/>
      <w:r>
        <w:rPr>
          <w:b/>
        </w:rPr>
        <w:t>Por qué Meta Ads manda el presupuesto:</w:t>
      </w:r>
      <w:r/>
    </w:p>
    <w:p>
      <w:r>
        <w:t xml:space="preserve">1. </w:t>
      </w:r>
      <w:r>
        <w:rPr>
          <w:b/>
        </w:rPr>
        <w:t>Costo por contacto bajo</w:t>
      </w:r>
      <w:r>
        <w:t xml:space="preserve"> en VE (referencia pack: USD 0,15–0,60 por lead digital vs USD 5–15 offline difuso).</w:t>
      </w:r>
    </w:p>
    <w:p>
      <w:r>
        <w:t xml:space="preserve">2. </w:t>
      </w:r>
      <w:r>
        <w:rPr>
          <w:b/>
        </w:rPr>
        <w:t>Medición:</w:t>
      </w:r>
      <w:r>
        <w:t xml:space="preserve"> sabemos quién hizo clic, instaló la app o pidió; la valla es estimación.</w:t>
      </w:r>
    </w:p>
    <w:p>
      <w:r>
        <w:t xml:space="preserve">3. </w:t>
      </w:r>
      <w:r>
        <w:rPr>
          <w:b/>
        </w:rPr>
        <w:t>Ajuste rápido:</w:t>
      </w:r>
      <w:r>
        <w:t xml:space="preserve"> un anuncio se corrige en horas; una valla está fija ~30 días.</w:t>
      </w:r>
    </w:p>
    <w:p>
      <w:r>
        <w:t xml:space="preserve">4. </w:t>
      </w:r>
      <w:r>
        <w:rPr>
          <w:b/>
        </w:rPr>
        <w:t>Audiencia:</w:t>
      </w:r>
      <w:r>
        <w:t xml:space="preserve"> clase media venezolana 2026 vive en Instagram, TikTok y WhatsApp.</w:t>
      </w:r>
    </w:p>
    <w:p>
      <w:r/>
      <w:r>
        <w:rPr>
          <w:b/>
        </w:rPr>
        <w:t>Por qué no eliminamos offline:</w:t>
      </w:r>
      <w:r/>
    </w:p>
    <w:p>
      <w:r>
        <w:t xml:space="preserve">- Dueños de farmacia (B2B) valoran lo </w:t>
      </w:r>
      <w:r>
        <w:rPr>
          <w:b/>
        </w:rPr>
        <w:t>tangible</w:t>
      </w:r>
      <w:r>
        <w:t xml:space="preserve"> (brochure, tarjeta, valla).</w:t>
      </w:r>
    </w:p>
    <w:p>
      <w:r>
        <w:t xml:space="preserve">- Una valla en </w:t>
      </w:r>
      <w:r>
        <w:rPr>
          <w:b/>
        </w:rPr>
        <w:t>Av. Bolívar Norte</w:t>
      </w:r>
      <w:r>
        <w:t xml:space="preserve"> o corredor similar da </w:t>
      </w:r>
      <w:r>
        <w:rPr>
          <w:b/>
        </w:rPr>
        <w:t>presencia local</w:t>
      </w:r>
      <w:r>
        <w:t>.</w:t>
      </w:r>
    </w:p>
    <w:p>
      <w:r>
        <w:t>- Adultos mayores (hijos comprando para padres) aún escuchan radio — reservado para escenario Growth.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Presupuesto por escenario (referencia anual)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Rubro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Lean (~112k)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Base (~157k)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Growth (~187k)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**Meta Ads**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**800/mes M1–6 · 500/mes M7–12**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**800/mes** todo el año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**800/mes** todo el año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**Valla**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**350/mes desde M3** (pequeña)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**700/mes desde M2** (mediana)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**700/mes desde M2**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Flyers + brochures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~50/mes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~100/mes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~150/mes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Radio 30s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~250/mes desde M4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Eventos locales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~50/mes desde M6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~100/mes desde M4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**Total offline/mes**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**~50–400** *(brochures M1+; valla M3+)*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**~350–550**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**~1.200**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Meta Ads — tiers Lean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Tramo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USD/mes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Objetivo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**Meses 1–6**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**800**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Instalaciones, primer pedido, aprendizaje creativos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**Meses 7–12**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**500**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Eficiencia con base de farmacias activa</w:t>
            </w:r>
          </w:p>
        </w:tc>
      </w:tr>
    </w:tbl>
    <w:p/>
    <w:p>
      <w:r>
        <w:t xml:space="preserve">Escenarios Base y Growth mantienen </w:t>
      </w:r>
      <w:r>
        <w:rPr>
          <w:b/>
        </w:rPr>
        <w:t>800/mes</w:t>
      </w:r>
      <w:r>
        <w:t xml:space="preserve"> todo el año según presupuesto de referencia.</w:t>
      </w:r>
    </w:p>
    <w:p>
      <w:r/>
      <w:r>
        <w:rPr>
          <w:b/>
        </w:rPr>
        <w:t>Revisión:</w:t>
      </w:r>
      <w:r>
        <w:t xml:space="preserve"> semanal el primer mes; luego mensual. Si el costo por lead supera USD 1,00 → pausar Meta y reforzar TikTok + WhatsApp + referidos farmacia.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Valla publicitaria (Lean: USD 350/mes)</w:t>
      </w:r>
    </w:p>
    <w:p>
      <w:pPr>
        <w:pStyle w:val="Heading2"/>
      </w:pPr>
      <w:r>
        <w:t>Tamaño y precio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Tamaño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Ubicación típica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USD/mes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Pequeña 3m×2m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Avenida secundaria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250–400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**Pequeña 3m×2m**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**Av. principal (Bolívar Norte / Cedeño)**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**350–500** ← **Lean**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Mediana 6m×4m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Av. principal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600–900</w:t>
            </w:r>
          </w:p>
        </w:tc>
      </w:tr>
    </w:tbl>
    <w:p/>
    <w:p>
      <w:pPr>
        <w:pStyle w:val="Heading2"/>
      </w:pPr>
      <w:r>
        <w:t>Cuándo activar (Lean)</w:t>
      </w:r>
    </w:p>
    <w:p>
      <w:r>
        <w:t xml:space="preserve">- </w:t>
      </w:r>
      <w:r>
        <w:rPr>
          <w:b/>
        </w:rPr>
        <w:t>Mes 3 en adelante</w:t>
      </w:r>
      <w:r>
        <w:t xml:space="preserve"> — valla pequeña </w:t>
      </w:r>
      <w:r>
        <w:rPr>
          <w:b/>
        </w:rPr>
        <w:t>USD 350</w:t>
      </w:r>
      <w:r>
        <w:t>.</w:t>
      </w:r>
    </w:p>
    <w:p>
      <w:r>
        <w:t xml:space="preserve">- Meses 1–2: foco en digital </w:t>
      </w:r>
      <w:r>
        <w:rPr>
          <w:b/>
        </w:rPr>
        <w:t>800/mes</w:t>
      </w:r>
      <w:r>
        <w:t xml:space="preserve"> + material B2B (brochures, tarjetas).</w:t>
      </w:r>
    </w:p>
    <w:p>
      <w:pPr>
        <w:pStyle w:val="Heading2"/>
      </w:pPr>
      <w:r>
        <w:t>Diseño (mensaje permitido)</w:t>
      </w:r>
    </w:p>
    <w:p>
      <w:r>
        <w:t xml:space="preserve">- </w:t>
      </w:r>
      <w:r>
        <w:rPr>
          <w:b/>
        </w:rPr>
        <w:t>Principal:</w:t>
      </w:r>
      <w:r>
        <w:t xml:space="preserve"> “Zonix Pharma. La farmacia en tu teléfono.”</w:t>
      </w:r>
    </w:p>
    <w:p>
      <w:r>
        <w:t>- Logo Z + wordmark + PHARMA (paleta navy + teal).</w:t>
      </w:r>
    </w:p>
    <w:p>
      <w:r>
        <w:t xml:space="preserve">- </w:t>
      </w:r>
      <w:r>
        <w:rPr>
          <w:b/>
        </w:rPr>
        <w:t>CTA:</w:t>
      </w:r>
      <w:r>
        <w:t xml:space="preserve"> zonixpharma.com + íconos Play Store / App Store.</w:t>
      </w:r>
    </w:p>
    <w:p>
      <w:r>
        <w:t xml:space="preserve">- </w:t>
      </w:r>
      <w:r>
        <w:rPr>
          <w:b/>
        </w:rPr>
        <w:t>Evitar:</w:t>
      </w:r>
      <w:r>
        <w:t xml:space="preserve"> promesas de cura, “te alivia en X horas”, automedicación, antes/después clínico.</w:t>
      </w:r>
    </w:p>
    <w:p>
      <w:pPr>
        <w:pStyle w:val="Heading2"/>
      </w:pPr>
      <w:r>
        <w:t>Ubicaciones sugeridas Valencia metro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Zona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**Av. Bolívar Norte** (tramo alto flujo)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Tráfico denso, clase media-alta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**Av. Cedeño** (cerca CC Las Trinitarias)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Cruce noroeste–noreste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**Av. Andrés Eloy Blanco (San Diego)**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Residencial, tráfico mañana/tarde</w:t>
            </w:r>
          </w:p>
        </w:tc>
      </w:tr>
    </w:tbl>
    <w:p/>
    <w:p>
      <w:r/>
      <w:r>
        <w:rPr>
          <w:b/>
        </w:rPr>
        <w:t>Impacto estimado valla Bolívar:</w:t>
      </w:r>
      <w:r>
        <w:t xml:space="preserve"> ~18–22k personas/día; CPL offline ~USD 8–15 vs digital — </w:t>
      </w:r>
      <w:r>
        <w:rPr>
          <w:b/>
        </w:rPr>
        <w:t>aceptable como branding</w:t>
      </w:r>
      <w:r>
        <w:t>, no como canal principal de descargas.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Flyers, brochures y tarjetas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Uso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Costo orientativo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Flyers paciente (A6)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Distribución zona piloto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~USD 90–150 / tanda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Brochure tríptico farmacia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 lleva el vendedor B2B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~USD 50–80 / 500 uds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Tarjetas vendedor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One-shot mes 1 + reposición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~USD 25–40</w:t>
            </w:r>
          </w:p>
        </w:tc>
      </w:tr>
    </w:tbl>
    <w:p/>
    <w:p>
      <w:r>
        <w:t xml:space="preserve">Corredor piloto mencionado en radio/copy: </w:t>
      </w:r>
      <w:r>
        <w:rPr>
          <w:b/>
        </w:rPr>
        <w:t>Bella Florida</w:t>
      </w:r>
      <w:r>
        <w:t xml:space="preserve">, </w:t>
      </w:r>
      <w:r>
        <w:rPr>
          <w:b/>
        </w:rPr>
        <w:t>El Socorro</w:t>
      </w:r>
      <w:r>
        <w:t xml:space="preserve">, </w:t>
      </w:r>
      <w:r>
        <w:rPr>
          <w:b/>
        </w:rPr>
        <w:t>San Diego</w:t>
      </w:r>
      <w:r>
        <w:t xml:space="preserve">, </w:t>
      </w:r>
      <w:r>
        <w:rPr>
          <w:b/>
        </w:rPr>
        <w:t>vía Tocuyito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Canal referido farmacia (costo ~0)</w:t>
      </w:r>
    </w:p>
    <w:p>
      <w:r>
        <w:t xml:space="preserve">- </w:t>
      </w:r>
      <w:r>
        <w:rPr>
          <w:b/>
        </w:rPr>
        <w:t>QR en mostrador y bolsa</w:t>
      </w:r>
      <w:r>
        <w:t xml:space="preserve"> de cada farmacia activa (mismo impreso que flyers).</w:t>
      </w:r>
    </w:p>
    <w:p>
      <w:r>
        <w:t xml:space="preserve">- Incentivo opcional al paciente (descuento primer pedido) </w:t>
      </w:r>
      <w:r>
        <w:rPr>
          <w:b/>
        </w:rPr>
        <w:t>desde presupuesto Meta existente</w:t>
      </w:r>
      <w:r>
        <w:t>, no margen nuevo.</w:t>
      </w:r>
    </w:p>
    <w:p>
      <w:r>
        <w:t>- Medición: código por farmacia + encuesta “¿Cómo nos conociste?” → “Mi farmacia me lo recomendó”.</w:t>
      </w:r>
    </w:p>
    <w:p>
      <w:r>
        <w:t xml:space="preserve">- </w:t>
      </w:r>
      <w:r>
        <w:rPr>
          <w:b/>
        </w:rPr>
        <w:t>No forzar viralidad en pedidos Rx</w:t>
      </w:r>
      <w:r>
        <w:t xml:space="preserve"> (privacidad salud).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Copy en salud — Do / Don’t (Venezuela)</w:t>
      </w:r>
    </w:p>
    <w:p>
      <w:r/>
      <w:r>
        <w:rPr>
          <w:b/>
        </w:rPr>
        <w:t>Sí (con revisión abogado):</w:t>
      </w:r>
      <w:r/>
    </w:p>
    <w:p>
      <w:r>
        <w:t xml:space="preserve">- Describir </w:t>
      </w:r>
      <w:r>
        <w:rPr>
          <w:b/>
        </w:rPr>
        <w:t>funciones</w:t>
      </w:r>
      <w:r>
        <w:t>: buscar medicamento, comparar precios entre farmacias aliadas, delivery, validación por farmacéutico colegiado.</w:t>
      </w:r>
    </w:p>
    <w:p>
      <w:r>
        <w:t xml:space="preserve">- Mencionar </w:t>
      </w:r>
      <w:r>
        <w:rPr>
          <w:b/>
        </w:rPr>
        <w:t>registro INHRR</w:t>
      </w:r>
      <w:r>
        <w:t xml:space="preserve"> y flujos de receta / retiro en controlados.</w:t>
      </w:r>
    </w:p>
    <w:p>
      <w:r>
        <w:t xml:space="preserve">- Testimonios de </w:t>
      </w:r>
      <w:r>
        <w:rPr>
          <w:b/>
        </w:rPr>
        <w:t>servicio</w:t>
      </w:r>
      <w:r>
        <w:t xml:space="preserve"> (rapidez, claridad), sin prometer resultado clínico.</w:t>
      </w:r>
    </w:p>
    <w:p>
      <w:r/>
      <w:r>
        <w:rPr>
          <w:b/>
        </w:rPr>
        <w:t>No:</w:t>
      </w:r>
      <w:r/>
    </w:p>
    <w:p>
      <w:r>
        <w:t>- Curas, tratamientos milagrosos, comparaciones clínicas antes/después.</w:t>
      </w:r>
    </w:p>
    <w:p>
      <w:r>
        <w:t>- Sustituir consulta médica o fomentar automedicación.</w:t>
      </w:r>
    </w:p>
    <w:p>
      <w:r>
        <w:t>- Descuentos sin fecha o alcance geográfico claro si confunden.</w:t>
      </w:r>
    </w:p>
    <w:p>
      <w:r>
        <w:t>- Cruzadas con laboratorios sin convenio escrito.</w:t>
      </w:r>
    </w:p>
    <w:p>
      <w:r>
        <w:t xml:space="preserve">Todo creativo (digital u offline) pasa checklist legal de </w:t>
      </w:r>
      <w:r>
        <w:rPr>
          <w:b/>
        </w:rPr>
        <w:t>1 página</w:t>
      </w:r>
      <w:r>
        <w:t xml:space="preserve"> antes de publicarse.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Priorización Bullseye (Traction)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Anillo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Cuándo escalar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**Interior**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Referido farmacia + WhatsApp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Desde primeras farmacias piloto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**Medio**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Meta 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Desde pre-lanzamiento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**Exterior**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Valla / radio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**No escalar exterior hasta Day-D** con catálogo vivo en meta de farmacias del plan comercial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KPIs offline (metas ilustrativas)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Mes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Alcance acumulado valla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Descargas atribuibles offline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% del total descargas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 (Day-D)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~660k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~2,6M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~6,6M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~1.500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~18%</w:t>
            </w:r>
          </w:p>
        </w:tc>
      </w:tr>
    </w:tbl>
    <w:p/>
    <w:p>
      <w:r>
        <w:t xml:space="preserve">Trackeo: URL `zonixpharma.com/valencia`, código </w:t>
      </w:r>
      <w:r>
        <w:rPr>
          <w:b/>
        </w:rPr>
        <w:t>VALLA15</w:t>
      </w:r>
      <w:r>
        <w:t xml:space="preserve"> (15% primer pedido), encuesta en onboarding.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Cuándo subir presupuesto offline</w:t>
      </w:r>
    </w:p>
    <w:p>
      <w:r>
        <w:t xml:space="preserve">Subir de valla </w:t>
      </w:r>
      <w:r>
        <w:rPr>
          <w:b/>
        </w:rPr>
        <w:t>350 → 700</w:t>
      </w:r>
      <w:r>
        <w:t xml:space="preserve"> (Lean → Base/Growth) si:</w:t>
      </w:r>
    </w:p>
    <w:p>
      <w:r>
        <w:t xml:space="preserve">1. Adopción supera </w:t>
      </w:r>
      <w:r>
        <w:rPr>
          <w:b/>
        </w:rPr>
        <w:t>130%</w:t>
      </w:r>
      <w:r>
        <w:t xml:space="preserve"> del plan.</w:t>
      </w:r>
    </w:p>
    <w:p>
      <w:r>
        <w:t xml:space="preserve">2. Caja mes 6 post-Day-D ≥ </w:t>
      </w:r>
      <w:r>
        <w:rPr>
          <w:b/>
        </w:rPr>
        <w:t>~USD 48.311</w:t>
      </w:r>
      <w:r>
        <w:t xml:space="preserve"> (referencia proyección Lean).</w:t>
      </w:r>
    </w:p>
    <w:p>
      <w:r>
        <w:t>3. CAC orgánico (boca en boca + offline) supera digital en farmacias firmadas.</w:t>
      </w:r>
    </w:p>
    <w:p>
      <w:r>
        <w:t>4. Serie A en proceso o cerrada.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nos gustaría que revises, Gabriel</w:t>
      </w:r>
    </w:p>
    <w:p>
      <w:r>
        <w:t xml:space="preserve">1. </w:t>
      </w:r>
      <w:r>
        <w:rPr>
          <w:b/>
        </w:rPr>
        <w:t>Ubicación valla 350:</w:t>
      </w:r>
      <w:r>
        <w:t xml:space="preserve"> ¿</w:t>
      </w:r>
      <w:r>
        <w:rPr>
          <w:b/>
        </w:rPr>
        <w:t>Av. Bolívar Norte</w:t>
      </w:r>
      <w:r>
        <w:t xml:space="preserve"> sigue siendo el corredor correcto para legitimidad B2B en 2026?</w:t>
      </w:r>
    </w:p>
    <w:p>
      <w:r>
        <w:t xml:space="preserve">2. </w:t>
      </w:r>
      <w:r>
        <w:rPr>
          <w:b/>
        </w:rPr>
        <w:t>Meta 800/500:</w:t>
      </w:r>
      <w:r>
        <w:t xml:space="preserve"> ¿Es suficiente presión digital para Valencia metro o el mercado farmacéutico exige más peso offline desde M1?</w:t>
      </w:r>
    </w:p>
    <w:p>
      <w:r>
        <w:t xml:space="preserve">3. </w:t>
      </w:r>
      <w:r>
        <w:rPr>
          <w:b/>
        </w:rPr>
        <w:t>Copy valla:</w:t>
      </w:r>
      <w:r>
        <w:t xml:space="preserve"> ¿El claim “La farmacia en tu teléfono” suena creíble sin prometer tratamiento?</w:t>
      </w:r>
    </w:p>
    <w:p>
      <w:r>
        <w:t xml:space="preserve">4. </w:t>
      </w:r>
      <w:r>
        <w:rPr>
          <w:b/>
        </w:rPr>
        <w:t>Brochure farmacia:</w:t>
      </w:r>
      <w:r>
        <w:t xml:space="preserve"> ¿Qué objeción del dueño independiente conviene responder en </w:t>
      </w:r>
      <w:r>
        <w:rPr>
          <w:b/>
        </w:rPr>
        <w:t>una página</w:t>
      </w:r>
      <w:r>
        <w:t xml:space="preserve"> impresa?</w:t>
      </w:r>
    </w:p>
    <w:p>
      <w:r>
        <w:t xml:space="preserve">5. </w:t>
      </w:r>
      <w:r>
        <w:rPr>
          <w:b/>
        </w:rPr>
        <w:t>Eventos barrio:</w:t>
      </w:r>
      <w:r>
        <w:t xml:space="preserve"> ¿Ferias de salud en </w:t>
      </w:r>
      <w:r>
        <w:rPr>
          <w:b/>
        </w:rPr>
        <w:t>Bella Florida / San Diego</w:t>
      </w:r>
      <w:r>
        <w:t xml:space="preserve"> valen el esfuerzo vs solo digital en Fase 0?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Disclaimers</w:t>
      </w:r>
    </w:p>
    <w:p>
      <w:r>
        <w:t xml:space="preserve">- Precios valla/radio son </w:t>
      </w:r>
      <w:r>
        <w:rPr>
          <w:b/>
        </w:rPr>
        <w:t>referencias mercado VE junio 2026</w:t>
      </w:r>
      <w:r>
        <w:t>; cotizar con proveedor local antes de comprometer.</w:t>
      </w:r>
    </w:p>
    <w:p>
      <w:r>
        <w:t xml:space="preserve">- CPL digital </w:t>
      </w:r>
      <w:r>
        <w:rPr>
          <w:b/>
        </w:rPr>
        <w:t>0,15–0,60</w:t>
      </w:r>
      <w:r>
        <w:t xml:space="preserve"> es hipótesis del pack — recalibrar con datos reales semana 1 post-campaña.</w:t>
      </w:r>
    </w:p>
    <w:p>
      <w:r>
        <w:t xml:space="preserve">- Publicidad en salud: </w:t>
      </w:r>
      <w:r>
        <w:rPr>
          <w:b/>
        </w:rPr>
        <w:t>no sustituye</w:t>
      </w:r>
      <w:r>
        <w:t xml:space="preserve"> revisión abogado + criterio SUNDEE / regulatorio aplicable.</w:t>
      </w:r>
    </w:p>
    <w:p>
      <w:r>
        <w:t xml:space="preserve">- Escalar offline antes de tener farmacias activas en app </w:t>
      </w:r>
      <w:r>
        <w:rPr>
          <w:b/>
        </w:rPr>
        <w:t>quema caja</w:t>
      </w:r>
      <w:r>
        <w:t xml:space="preserve"> sin conversión — regla Bullseye no negociable.</w:t>
      </w:r>
    </w:p>
    <w:p>
      <w:r>
        <w:t>────────────────────────────────────────</w:t>
      </w:r>
    </w:p>
    <w:p>
      <w:r/>
      <w:r>
        <w:rPr>
          <w:b/>
        </w:rPr>
        <w:t>Abrahan Pulido</w:t>
      </w:r>
      <w:r>
        <w:t xml:space="preserve">  </w:t>
      </w:r>
    </w:p>
    <w:p>
      <w:r>
        <w:t xml:space="preserve">Founder / CEO / CTO — Zonix Pharma  </w:t>
      </w:r>
    </w:p>
    <w:p>
      <w:r>
        <w:t>ing.pulido.abrahan@gmail.com · +58 412 4352014</w:t>
      </w:r>
    </w:p>
    <w:p>
      <w:r>
        <w:t>*Zonix Pharma — junio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