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**Espejo Pack Aliado** (sync v7 7-ago-2026) desde Lanzamiento. Canon Excel v4 SAFE **237.412**; pricing **45/60/70 + %GMV 8/7/5**.</w:t>
      </w:r>
    </w:p>
    <w:p>
      <w:pPr>
        <w:pStyle w:val="Title"/>
      </w:pPr>
      <w:r>
        <w:t>Zonix Pharma — Brief de una página</w:t>
      </w:r>
    </w:p>
    <w:p>
      <w:r>
        <w:rPr>
          <w:i/>
        </w:rPr>
        <w:t>**Última actualización:** 7 agosto 2026 (estado producto: MVP técnico vs evidencia de mercado; Lean **USD 237.412** intacto).</w:t>
      </w:r>
    </w:p>
    <w:p>
      <w:r>
        <w:rPr>
          <w:i/>
        </w:rPr>
        <w:t>Documento ancla del pack. Léase primero. Todas las cifras están detalladas en los documentos hermanos del directorio [docs/Lanzamiento/](README.md).</w:t>
      </w:r>
    </w:p>
    <w:p>
      <w:pPr>
        <w:pStyle w:val="Heading1"/>
      </w:pPr>
      <w:r>
        <w:t>Qué es</w:t>
      </w:r>
    </w:p>
    <w:p>
      <w:r/>
      <w:r>
        <w:rPr>
          <w:b/>
        </w:rPr>
        <w:t>Zonix Pharma</w:t>
      </w:r>
      <w:r>
        <w:t xml:space="preserve"> es un marketplace farmacéutico </w:t>
      </w:r>
      <w:r>
        <w:rPr>
          <w:b/>
        </w:rPr>
        <w:t>B2B2C</w:t>
      </w:r>
      <w:r>
        <w:t xml:space="preserve"> en Venezuela: el paciente compra en app; la </w:t>
      </w:r>
      <w:r>
        <w:rPr>
          <w:b/>
        </w:rPr>
        <w:t>farmacia independiente o mediana</w:t>
      </w:r>
      <w:r>
        <w:t xml:space="preserve"> despacha; un </w:t>
      </w:r>
      <w:r>
        <w:rPr>
          <w:b/>
        </w:rPr>
        <w:t>farmacéutico colegiado de esa farmacia</w:t>
      </w:r>
      <w:r>
        <w:t xml:space="preserve"> valida Rx cuando aplica; la </w:t>
      </w:r>
      <w:r>
        <w:rPr>
          <w:b/>
        </w:rPr>
        <w:t>última milla</w:t>
      </w:r>
      <w:r>
        <w:t xml:space="preserve"> la hace un </w:t>
      </w:r>
      <w:r>
        <w:rPr>
          <w:b/>
        </w:rPr>
        <w:t>partner</w:t>
      </w:r>
      <w:r>
        <w:t xml:space="preserve"> (`delivery_company` + agentes) bajo contrato marco — </w:t>
      </w:r>
      <w:r>
        <w:rPr>
          <w:b/>
        </w:rPr>
        <w:t>sin flota propia</w:t>
      </w:r>
      <w:r>
        <w:t xml:space="preserve"> de Zonix.</w:t>
      </w:r>
    </w:p>
    <w:p>
      <w:r/>
      <w:r>
        <w:rPr>
          <w:b/>
        </w:rPr>
        <w:t>Para el inversor (una línea):</w:t>
      </w:r>
      <w:r>
        <w:t xml:space="preserve"> llevamos al canal que hoy paga </w:t>
      </w:r>
      <w:r>
        <w:rPr>
          <w:b/>
        </w:rPr>
        <w:t>20–30%</w:t>
      </w:r>
      <w:r>
        <w:t xml:space="preserve"> a PedidosYa Pharmacy (o no tiene app propia) un stack digital con </w:t>
      </w:r>
      <w:r>
        <w:rPr>
          <w:b/>
        </w:rPr>
        <w:t>fee bajo + Rx validado</w:t>
      </w:r>
      <w:r>
        <w:t xml:space="preserve">, en un mercado pharma </w:t>
      </w:r>
      <w:r>
        <w:rPr>
          <w:b/>
        </w:rPr>
        <w:t>existente</w:t>
      </w:r>
      <w:r>
        <w:t xml:space="preserve"> de USD 1,638M/año — no inventamos categoría ([CONTEXTO_PITCH_Y_DECISIONES.md](CONTEXTO_PITCH_Y_DECISIONES.md) §2.9). _(Rappi LatAm 25–35% = benchmark regional, no operador VE.)_</w:t>
      </w:r>
    </w:p>
    <w:p>
      <w:r/>
      <w:r>
        <w:rPr>
          <w:b/>
        </w:rPr>
        <w:t>Estado producto:</w:t>
      </w:r>
      <w:r>
        <w:t xml:space="preserve"> vertical farmacia sobre stack </w:t>
      </w:r>
      <w:r>
        <w:rPr>
          <w:b/>
        </w:rPr>
        <w:t>~4 años</w:t>
      </w:r>
      <w:r>
        <w:t xml:space="preserve">; capa Pharma (Rx, roles) </w:t>
      </w:r>
      <w:r>
        <w:rPr>
          <w:b/>
        </w:rPr>
        <w:t>~30–45 días</w:t>
      </w:r>
      <w:r>
        <w:t xml:space="preserve"> ya invertidos. </w:t>
      </w:r>
      <w:r>
        <w:rPr>
          <w:b/>
        </w:rPr>
        <w:t>Hoy (MVP técnico):</w:t>
      </w:r>
      <w:r>
        <w:t xml:space="preserve"> staging/VPS (`zonixpharma.com` / `pharma.aiblockweb.com`), </w:t>
      </w:r>
      <w:r>
        <w:rPr>
          <w:b/>
        </w:rPr>
        <w:t>443</w:t>
      </w:r>
      <w:r>
        <w:t xml:space="preserve"> tests backend (re-verificar pre-reunión); Flutter en verde. </w:t>
      </w:r>
      <w:r>
        <w:rPr>
          <w:b/>
        </w:rPr>
        <w:t>Evidencia de mercado (en curso):</w:t>
      </w:r>
      <w:r>
        <w:t xml:space="preserve"> demo producto 3–5 min + early adopters Valencia — ver [APRENDIZAJE_500_EVIDENCIA_MERCADO.md](APRENDIZAJE_500_EVIDENCIA_MERCADO.md). </w:t>
      </w:r>
      <w:r>
        <w:rPr>
          <w:b/>
        </w:rPr>
        <w:t>Aún no:</w:t>
      </w:r>
      <w:r>
        <w:t xml:space="preserve"> Play Store / piloto con farmacias reales a escala. </w:t>
      </w:r>
      <w:r>
        <w:rPr>
          <w:b/>
        </w:rPr>
        <w:t>Day-D (T+90):</w:t>
      </w:r>
      <w:r>
        <w:t xml:space="preserve"> OTP Firebase + tiendas + smoke E2E — hitos </w:t>
      </w:r>
      <w:r>
        <w:rPr>
          <w:b/>
        </w:rPr>
        <w:t>T+7–12</w:t>
      </w:r>
      <w:r>
        <w:t xml:space="preserve"> Fase 0.</w:t>
      </w:r>
    </w:p>
    <w:p>
      <w:pPr>
        <w:pStyle w:val="Heading1"/>
      </w:pPr>
      <w:r>
        <w:t>Problema que resuelve</w:t>
      </w:r>
    </w:p>
    <w:p>
      <w:r>
        <w:t>_StoryBrand — el paciente es el héroe; Zonix es la guía. Sin promesas terapéuticas._</w:t>
      </w:r>
    </w:p>
    <w:p>
      <w:r/>
      <w:r>
        <w:rPr>
          <w:b/>
        </w:rPr>
        <w:t>Para el paciente</w:t>
      </w:r>
      <w:r>
        <w:t xml:space="preserve"> _(problema externo: tiempo, stock, precio, receta)_</w:t>
      </w:r>
    </w:p>
    <w:p>
      <w:r>
        <w:t xml:space="preserve">1. </w:t>
      </w:r>
      <w:r>
        <w:rPr>
          <w:b/>
        </w:rPr>
        <w:t>Stock incierto y tiempo perdido:</w:t>
      </w:r>
      <w:r>
        <w:t xml:space="preserve"> recorrer 3–5 farmacias sin saber si tendrán el medicamento.</w:t>
      </w:r>
    </w:p>
    <w:p>
      <w:r>
        <w:t xml:space="preserve">2. </w:t>
      </w:r>
      <w:r>
        <w:rPr>
          <w:b/>
        </w:rPr>
        <w:t>Precio opaco:</w:t>
      </w:r>
      <w:r>
        <w:t xml:space="preserve"> sin comparador entre farmacias afiliadas, puede pagar más en la primera opción _(hipótesis piloto </w:t>
      </w:r>
      <w:r>
        <w:rPr>
          <w:b/>
        </w:rPr>
        <w:t>15–25%</w:t>
      </w:r>
      <w:r>
        <w:t>, no garantizada — [PROPUESTA_VALOR_USUARIO_FINAL.md](PROPUESTA_VALOR_USUARIO_FINAL.md))_.</w:t>
      </w:r>
    </w:p>
    <w:p>
      <w:r>
        <w:t xml:space="preserve">3. </w:t>
      </w:r>
      <w:r>
        <w:rPr>
          <w:b/>
        </w:rPr>
        <w:t>Entrega sin trazabilidad:</w:t>
      </w:r>
      <w:r>
        <w:t xml:space="preserve"> el pedido “sale” pero no hay seguimiento en tiempo real ni visibilidad del repartidor partner.</w:t>
      </w:r>
    </w:p>
    <w:p>
      <w:r>
        <w:t xml:space="preserve">4. </w:t>
      </w:r>
      <w:r>
        <w:rPr>
          <w:b/>
        </w:rPr>
        <w:t>Receta en papel:</w:t>
      </w:r>
      <w:r>
        <w:t xml:space="preserve"> se pierde o se daña; quien paga desde el exterior no puede coordinar pedido y receta de forma digital.</w:t>
      </w:r>
    </w:p>
    <w:p>
      <w:r>
        <w:t xml:space="preserve">5. </w:t>
      </w:r>
      <w:r>
        <w:rPr>
          <w:b/>
        </w:rPr>
        <w:t>Dudas antes de comprar:</w:t>
      </w:r>
      <w:r>
        <w:t xml:space="preserve"> sin canal rápido para orientación informativa (genérico vs. original, etc.) — _asistente IA en roadmap Año 1 (no piloto)_.</w:t>
      </w:r>
    </w:p>
    <w:p>
      <w:r/>
      <w:r>
        <w:rPr>
          <w:b/>
        </w:rPr>
        <w:t>Para la farmacia mediana o independiente</w:t>
      </w:r>
      <w:r>
        <w:t xml:space="preserve"> _(problema externo: visibilidad, costo agregador, operación)_</w:t>
      </w:r>
    </w:p>
    <w:p>
      <w:r>
        <w:t xml:space="preserve">1. </w:t>
      </w:r>
      <w:r>
        <w:rPr>
          <w:b/>
        </w:rPr>
        <w:t>Competir sin app propia</w:t>
      </w:r>
      <w:r>
        <w:t xml:space="preserve"> frente a cadenas premium (Farmatodo, Locatel) y agregadores, sin marketplace ni delivery integrado.</w:t>
      </w:r>
    </w:p>
    <w:p>
      <w:r>
        <w:t xml:space="preserve">2. </w:t>
      </w:r>
      <w:r>
        <w:rPr>
          <w:b/>
        </w:rPr>
        <w:t>Comisión alta en agregadores:</w:t>
      </w:r>
      <w:r>
        <w:t xml:space="preserve"> </w:t>
      </w:r>
      <w:r>
        <w:rPr>
          <w:b/>
        </w:rPr>
        <w:t>PedidosYa</w:t>
      </w:r>
      <w:r>
        <w:t xml:space="preserve"> (VE) suele retener </w:t>
      </w:r>
      <w:r>
        <w:rPr>
          <w:b/>
        </w:rPr>
        <w:t>20–30%</w:t>
      </w:r>
      <w:r>
        <w:t xml:space="preserve"> del GMV digital; paga mucho sin herramientas propias de gestión. _(Rappi: referencia LatAm, no opera en VE.)_</w:t>
      </w:r>
    </w:p>
    <w:p>
      <w:r>
        <w:t xml:space="preserve">3. </w:t>
      </w:r>
      <w:r>
        <w:rPr>
          <w:b/>
        </w:rPr>
        <w:t>Operación fragmentada:</w:t>
      </w:r>
      <w:r>
        <w:t xml:space="preserve"> órdenes, inventario, comprobantes y Rx en WhatsApp y papel; poca trazabilidad y retrabajo.</w:t>
      </w:r>
    </w:p>
    <w:p>
      <w:r>
        <w:t xml:space="preserve">4. </w:t>
      </w:r>
      <w:r>
        <w:rPr>
          <w:b/>
        </w:rPr>
        <w:t>Captación limitada:</w:t>
      </w:r>
      <w:r>
        <w:t xml:space="preserve"> depende del tráfico a pie; poca coordinación entre marketing digital y presencia física.</w:t>
      </w:r>
    </w:p>
    <w:p>
      <w:r>
        <w:t xml:space="preserve">5. </w:t>
      </w:r>
      <w:r>
        <w:rPr>
          <w:b/>
        </w:rPr>
        <w:t>Compras a droguerías sin comparador:</w:t>
      </w:r>
      <w:r>
        <w:t xml:space="preserve"> catálogos en PDF/WhatsApp — _módulo proveedores en roadmap Año 1 (no piloto)_.</w:t>
      </w:r>
    </w:p>
    <w:p>
      <w:r/>
      <w:r>
        <w:rPr>
          <w:b/>
        </w:rPr>
        <w:t>Para el ecosistema</w:t>
      </w:r>
      <w:r/>
    </w:p>
    <w:p>
      <w:r>
        <w:t xml:space="preserve">- La receta médica venezolana sigue siendo física y vulnerable a errores. Zonix digitaliza la </w:t>
      </w:r>
      <w:r>
        <w:rPr>
          <w:b/>
        </w:rPr>
        <w:t>validación</w:t>
      </w:r>
      <w:r>
        <w:t xml:space="preserve"> con el farmacéutico colegiado de cada farmacia — no sustituye al criterio médico ni al titular de la farmacia.</w:t>
      </w:r>
    </w:p>
    <w:p>
      <w:pPr>
        <w:pStyle w:val="Heading1"/>
      </w:pPr>
      <w:r>
        <w:t>Por qué ahora (timing)</w:t>
      </w:r>
    </w:p>
    <w:p>
      <w:r>
        <w:t xml:space="preserve">1. </w:t>
      </w:r>
      <w:r>
        <w:rPr>
          <w:b/>
        </w:rPr>
        <w:t>Mercado pharma VE está en recuperación post-crisis:</w:t>
      </w:r>
      <w:r>
        <w:t xml:space="preserve"> +17,49% YoY en unidades 2024-2025 (</w:t>
      </w:r>
      <w:r>
        <w:rPr>
          <w:b/>
        </w:rPr>
        <w:t>Cifar</w:t>
      </w:r>
      <w:r>
        <w:t xml:space="preserve">, datos IMS/IQVIA). Hace 2 años el mercado se contraía; en 2 años más estará cubierto por competidores digitales. </w:t>
      </w:r>
      <w:r>
        <w:rPr>
          <w:b/>
        </w:rPr>
        <w:t>2026 es la ventana.</w:t>
      </w:r>
      <w:r/>
    </w:p>
    <w:p>
      <w:r>
        <w:t xml:space="preserve">2. </w:t>
      </w:r>
      <w:r>
        <w:rPr>
          <w:b/>
        </w:rPr>
        <w:t>Stack ya construido:</w:t>
      </w:r>
      <w:r>
        <w:t xml:space="preserve"> el </w:t>
      </w:r>
      <w:r>
        <w:rPr>
          <w:b/>
        </w:rPr>
        <w:t>stack Zonix Pharma</w:t>
      </w:r>
      <w:r>
        <w:t xml:space="preserve"> lleva ~4 años de desarrollo; el </w:t>
      </w:r>
      <w:r>
        <w:rPr>
          <w:b/>
        </w:rPr>
        <w:t>fork al vertical farmacia</w:t>
      </w:r>
      <w:r>
        <w:t xml:space="preserve"> (capa Rx, roles Pharma) equivale a </w:t>
      </w:r>
      <w:r>
        <w:rPr>
          <w:b/>
        </w:rPr>
        <w:t>~30–45 días de esfuerzo de producto</w:t>
      </w:r>
      <w:r>
        <w:t xml:space="preserve"> ya invertido — </w:t>
      </w:r>
      <w:r>
        <w:rPr>
          <w:b/>
        </w:rPr>
        <w:t>no</w:t>
      </w:r>
      <w:r>
        <w:t xml:space="preserve"> confundir con </w:t>
      </w:r>
      <w:r>
        <w:rPr>
          <w:b/>
        </w:rPr>
        <w:t>Fase 0 = T+90</w:t>
      </w:r>
      <w:r>
        <w:t xml:space="preserve"> (legal, equipo, onboarding farmacias y release en tiendas antes de Day-D — [PLAN_LANZAMIENTO_COMERCIAL.md](PLAN_LANZAMIENTO_COMERCIAL.md)).</w:t>
      </w:r>
    </w:p>
    <w:p>
      <w:r>
        <w:t xml:space="preserve">3. </w:t>
      </w:r>
      <w:r>
        <w:rPr>
          <w:b/>
        </w:rPr>
        <w:t>Competencia digital débil en VE:</w:t>
      </w:r>
      <w:r>
        <w:t xml:space="preserve"> </w:t>
      </w:r>
      <w:r>
        <w:rPr>
          <w:b/>
        </w:rPr>
        <w:t>PedidosYa Pharmacy</w:t>
      </w:r>
      <w:r>
        <w:t xml:space="preserve"> cubre cadenas e independientes en marketplace generalista. Farmatodo y Locatel no abren marketplace B2B. </w:t>
      </w:r>
      <w:r>
        <w:rPr>
          <w:b/>
        </w:rPr>
        <w:t>Early mover</w:t>
      </w:r>
      <w:r>
        <w:t xml:space="preserve"> en farmacias medianas e independientes (Valencia metro) — mercado </w:t>
      </w:r>
      <w:r>
        <w:rPr>
          <w:b/>
        </w:rPr>
        <w:t>existente</w:t>
      </w:r>
      <w:r>
        <w:t>, no categoría nueva ([CONTEXTO_PITCH_Y_DECISIONES.md](CONTEXTO_PITCH_Y_DECISIONES.md) §2.9).</w:t>
      </w:r>
    </w:p>
    <w:p>
      <w:r>
        <w:t xml:space="preserve">4. </w:t>
      </w:r>
      <w:r>
        <w:rPr>
          <w:b/>
        </w:rPr>
        <w:t>Métodos de pago manuales VE están maduros:</w:t>
      </w:r>
      <w:r>
        <w:t xml:space="preserve"> Pago Móvil C2P + Zelle + Binance Pay USDT cubren el 95% de la población bancarizada. Hace 5 años no era posible.</w:t>
      </w:r>
    </w:p>
    <w:p>
      <w:pPr>
        <w:pStyle w:val="Heading1"/>
      </w:pPr>
      <w:r>
        <w:t>Diferenciadores claros</w:t>
      </w:r>
    </w:p>
    <w:p>
      <w:r>
        <w:t xml:space="preserve">- </w:t>
      </w:r>
      <w:r>
        <w:rPr>
          <w:b/>
        </w:rPr>
        <w:t>Modelo B2B híbrido en USD</w:t>
      </w:r>
      <w:r>
        <w:t xml:space="preserve"> (cuota fija </w:t>
      </w:r>
      <w:r>
        <w:rPr>
          <w:b/>
        </w:rPr>
        <w:t>45 / 60 / 70</w:t>
      </w:r>
      <w:r>
        <w:t xml:space="preserve"> + </w:t>
      </w:r>
      <w:r>
        <w:rPr>
          <w:b/>
        </w:rPr>
        <w:t>%GMV 8 / 7 / 5</w:t>
      </w:r>
      <w:r>
        <w:t xml:space="preserve"> según banda — esc.1 v4): estructuralmente muy por debajo del take-rate </w:t>
      </w:r>
      <w:r>
        <w:rPr>
          <w:b/>
        </w:rPr>
        <w:t>20–30% GMV</w:t>
      </w:r>
      <w:r>
        <w:t xml:space="preserve"> típico de </w:t>
      </w:r>
      <w:r>
        <w:rPr>
          <w:b/>
        </w:rPr>
        <w:t>PedidosYa</w:t>
      </w:r>
      <w:r>
        <w:t xml:space="preserve"> en VE. Detalle en [PROPUESTA_VALOR_CLIENTE_B2B.md](PROPUESTA_VALOR_CLIENTE_B2B.md) §5.</w:t>
      </w:r>
    </w:p>
    <w:p>
      <w:r>
        <w:t xml:space="preserve">- </w:t>
      </w:r>
      <w:r>
        <w:rPr>
          <w:b/>
        </w:rPr>
        <w:t>Validación Rx por farmacéutico colegiado de la propia farmacia</w:t>
      </w:r>
      <w:r>
        <w:t xml:space="preserve"> dentro de la app, ya construida en backend. Modelo alineado a regulación farmacéutica VE _[PENDIENTE dictamen abogado + farmacéutico asesor antes de Day-D]_; Zonix </w:t>
      </w:r>
      <w:r>
        <w:rPr>
          <w:b/>
        </w:rPr>
        <w:t>no</w:t>
      </w:r>
      <w:r>
        <w:t xml:space="preserve"> sustituye al farmacéutico titular de la farmacia.</w:t>
      </w:r>
    </w:p>
    <w:p>
      <w:r>
        <w:t xml:space="preserve">- </w:t>
      </w:r>
      <w:r>
        <w:rPr>
          <w:b/>
        </w:rPr>
        <w:t>Métodos de pago manuales VE soportados nativos:</w:t>
      </w:r>
      <w:r>
        <w:t xml:space="preserve"> Pago Móvil C2P, transferencia, Zelle, Binance Pay USDT — sin pasarelas internacionales caras, sin Stripe, sin necesidad de cuenta empresarial extranjera para operar.</w:t>
      </w:r>
    </w:p>
    <w:p>
      <w:r>
        <w:t xml:space="preserve">- </w:t>
      </w:r>
      <w:r>
        <w:rPr>
          <w:b/>
        </w:rPr>
        <w:t>Stack en staging/VPS</w:t>
      </w:r>
      <w:r>
        <w:t xml:space="preserve"> (go-live público T+7–12 Fase 0): backend con </w:t>
      </w:r>
      <w:r>
        <w:rPr>
          <w:b/>
        </w:rPr>
        <w:t>443</w:t>
      </w:r>
      <w:r>
        <w:t xml:space="preserve"> tests pasando (re-verificar pre-reunión); frontend Flutter sin issues en analyze; Pusher + FCM integrados en código. </w:t>
      </w:r>
      <w:r>
        <w:rPr>
          <w:b/>
        </w:rPr>
        <w:t>Release tiendas + Firebase OTP (SMS):</w:t>
      </w:r>
      <w:r>
        <w:t xml:space="preserve"> hitos </w:t>
      </w:r>
      <w:r>
        <w:rPr>
          <w:b/>
        </w:rPr>
        <w:t>T+7–12</w:t>
      </w:r>
      <w:r>
        <w:t xml:space="preserve"> de Fase 0 — no asumir Play/App Store el día del wire ([PLAN_LANZAMIENTO_COMERCIAL.md](PLAN_LANZAMIENTO_COMERCIAL.md), [ALINEACION_LANZAMIENTO_VS_PRODUCTO_2026-05.md](ALINEACION_LANZAMIENTO_VS_PRODUCTO_2026-05.md)).</w:t>
      </w:r>
    </w:p>
    <w:p>
      <w:r>
        <w:t xml:space="preserve">- </w:t>
      </w:r>
      <w:r>
        <w:rPr>
          <w:b/>
        </w:rPr>
        <w:t>Equipo lean:</w:t>
      </w:r>
      <w:r>
        <w:t xml:space="preserve"> </w:t>
      </w:r>
      <w:r>
        <w:rPr>
          <w:b/>
        </w:rPr>
        <w:t>CEO</w:t>
      </w:r>
      <w:r>
        <w:t xml:space="preserve"> + </w:t>
      </w:r>
      <w:r>
        <w:rPr>
          <w:b/>
        </w:rPr>
        <w:t>Founder CEO/CTO</w:t>
      </w:r>
      <w:r>
        <w:t xml:space="preserve"> + </w:t>
      </w:r>
      <w:r>
        <w:rPr>
          <w:b/>
        </w:rPr>
        <w:t>Co-CEO</w:t>
      </w:r>
      <w:r>
        <w:t xml:space="preserve"> + </w:t>
      </w:r>
      <w:r>
        <w:rPr>
          <w:b/>
        </w:rPr>
        <w:t>Dev</w:t>
      </w:r>
      <w:r>
        <w:t xml:space="preserve"> + </w:t>
      </w:r>
      <w:r>
        <w:rPr>
          <w:b/>
        </w:rPr>
        <w:t>4× Sales</w:t>
      </w:r>
      <w:r>
        <w:t xml:space="preserve"> + </w:t>
      </w:r>
      <w:r>
        <w:rPr>
          <w:b/>
        </w:rPr>
        <w:t>CS/CM</w:t>
      </w:r>
      <w:r>
        <w:t xml:space="preserve"> + externos (contador/abogado) en tier </w:t>
      </w:r>
      <w:r>
        <w:rPr>
          <w:b/>
        </w:rPr>
        <w:t>Lean 237.412</w:t>
      </w:r>
      <w:r>
        <w:t xml:space="preserve"> (bootstrap </w:t>
      </w:r>
      <w:r>
        <w:rPr>
          <w:b/>
        </w:rPr>
        <w:t>Carabobo independientes</w:t>
      </w:r>
      <w:r>
        <w:t xml:space="preserve">). Runway </w:t>
      </w:r>
      <w:r>
        <w:rPr>
          <w:b/>
        </w:rPr>
        <w:t>Fase 0 + 12 meses</w:t>
      </w:r>
      <w:r>
        <w:t xml:space="preserve"> post-Day-D con </w:t>
      </w:r>
      <w:r>
        <w:rPr>
          <w:b/>
        </w:rPr>
        <w:t>USD 237.412</w:t>
      </w:r>
      <w:r>
        <w:t xml:space="preserve">. Founder técnico: </w:t>
      </w:r>
      <w:r>
        <w:rPr>
          <w:b/>
        </w:rPr>
        <w:t>Abrahan Pulido</w:t>
      </w:r>
      <w:r>
        <w:t>.</w:t>
      </w:r>
    </w:p>
    <w:p>
      <w:pPr>
        <w:pStyle w:val="Heading2"/>
      </w:pPr>
      <w:r>
        <w:t>Liquidez y defensibilidad (marketplace)</w:t>
      </w:r>
    </w:p>
    <w:p>
      <w:r>
        <w:t xml:space="preserve">- </w:t>
      </w:r>
      <w:r>
        <w:rPr>
          <w:b/>
        </w:rPr>
        <w:t>Oferta primero:</w:t>
      </w:r>
      <w:r>
        <w:t xml:space="preserve"> </w:t>
      </w:r>
      <w:r>
        <w:rPr>
          <w:b/>
        </w:rPr>
        <w:t>4× Sales</w:t>
      </w:r>
      <w:r>
        <w:t xml:space="preserve"> + catálogo en farmacias piloto </w:t>
      </w:r>
      <w:r>
        <w:rPr>
          <w:b/>
        </w:rPr>
        <w:t>antes</w:t>
      </w:r>
      <w:r>
        <w:t xml:space="preserve"> de tráfico masivo a pacientes; </w:t>
      </w:r>
      <w:r>
        <w:rPr>
          <w:b/>
        </w:rPr>
        <w:t>~40 activas</w:t>
      </w:r>
      <w:r>
        <w:t xml:space="preserve"> en M1 ([MODELO_FINANCIERO_ZONIX_PHARMA.md](MODELO_FINANCIERO_ZONIX_PHARMA.md) S3.1 — curva `[PENDIENTE]` vs burn v4).</w:t>
      </w:r>
    </w:p>
    <w:p>
      <w:r>
        <w:t xml:space="preserve">- </w:t>
      </w:r>
      <w:r>
        <w:rPr>
          <w:b/>
        </w:rPr>
        <w:t>Moat operativo:</w:t>
      </w:r>
      <w:r>
        <w:t xml:space="preserve"> Rx digital por farmacéutico de </w:t>
      </w:r>
      <w:r>
        <w:rPr>
          <w:b/>
        </w:rPr>
        <w:t>cada</w:t>
      </w:r>
      <w:r>
        <w:t xml:space="preserve"> farmacia + </w:t>
      </w:r>
      <w:r>
        <w:rPr>
          <w:b/>
        </w:rPr>
        <w:t>switching cost</w:t>
      </w:r>
      <w:r>
        <w:t xml:space="preserve"> (catálogo, historial, contrato híbrido) + pagos VE nativos — no solo «llegamos primero» (§2.11 CONTEXTO).</w:t>
      </w:r>
    </w:p>
    <w:p>
      <w:r>
        <w:t xml:space="preserve">- </w:t>
      </w:r>
      <w:r>
        <w:rPr>
          <w:b/>
        </w:rPr>
        <w:t>Flywheel + 4 lados:</w:t>
      </w:r>
      <w:r>
        <w:t xml:space="preserve"> más farmacias → más pacientes → más GMV → más reinversión ([PLAN_LANZAMIENTO_COMERCIAL.md](PLAN_LANZAMIENTO_COMERCIAL.md) §4.4); modelo marketplace de cuatro lados (farmacia, paciente, delivery, farmacéutico) en [PROPUESTA_VALOR_TERCER_LADO.md](PROPUESTA_VALOR_TERCER_LADO.md). Vista Business Model Canvas: CONTEXTO §2.12.</w:t>
      </w:r>
    </w:p>
    <w:p>
      <w:pPr>
        <w:pStyle w:val="Heading2"/>
      </w:pPr>
      <w:r>
        <w:t>Equipo piloto Lean (237.412 — tabla burn) — resumen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Compensación ref. (USD/mes)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Notas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CEO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**1.000**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Dirección general (rol adicional v4)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Founder / CEO / CTO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**1.000**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Abrahan Pulido — producto + tech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Co-CEO / Head Sales&amp;Ops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**1.000**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Comercial / operación / corporate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**Dev (Flutter/Laravel)**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**1.000**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Celda lean **1.000**; nota esc.1 «Dev x2 @ 1.000» = mismo tope de línea (no 2k) — PRESUPUESTO §1.1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Sales B2B (**×4**)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**350** base + **40**/firma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Comisión a rep que cierra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Customer Support + Community Manager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**500**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Soporte + comunidad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Contador + Abogado (+ asesor Rx)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Freelance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**330**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Incluye asesor regulatorio farmacéutico **120** (PRESUPUESTO: una sola fila 330)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Herramientas IA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Opex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**425**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Stack productividad</w:t>
            </w:r>
          </w:p>
        </w:tc>
      </w:tr>
    </w:tbl>
    <w:p/>
    <w:p>
      <w:r>
        <w:rPr>
          <w:i/>
        </w:rPr>
        <w:t>Detalle burn y equipo: [MODELO_FINANCIERO_ZONIX_PHARMA.md](MODELO_FINANCIERO_ZONIX_PHARMA.md) S1.2b, S3.2.</w:t>
      </w:r>
    </w:p>
    <w:p>
      <w:pPr>
        <w:pStyle w:val="Heading1"/>
      </w:pPr>
      <w:r>
        <w:t>Mercado y oportunidad (validados)</w:t>
      </w:r>
    </w:p>
    <w:p>
      <w:r>
        <w:t xml:space="preserve">- </w:t>
      </w:r>
      <w:r>
        <w:rPr>
          <w:b/>
        </w:rPr>
        <w:t>TAM Venezuela:</w:t>
      </w:r>
      <w:r>
        <w:t xml:space="preserve"> USD 1.638M/año (389M unidades × USD 4,21 promedio, fuente </w:t>
      </w:r>
      <w:r>
        <w:rPr>
          <w:b/>
        </w:rPr>
        <w:t>Cifar VE</w:t>
      </w:r>
      <w:r>
        <w:t xml:space="preserve">, datos </w:t>
      </w:r>
      <w:r>
        <w:rPr>
          <w:b/>
        </w:rPr>
        <w:t>IMS/IQVIA</w:t>
      </w:r>
      <w:r>
        <w:t xml:space="preserve"> 2025). Crecimiento +17,49% YoY en unidades. CAGR 6,1% proyectado 2026-2032.</w:t>
      </w:r>
    </w:p>
    <w:p>
      <w:r>
        <w:t xml:space="preserve">- </w:t>
      </w:r>
      <w:r>
        <w:rPr>
          <w:b/>
        </w:rPr>
        <w:t>TAM regional Carabobo:</w:t>
      </w:r>
      <w:r>
        <w:t xml:space="preserve"> ~350-450 farmacias (226 solo en Valencia metro, [Farmacias Saas](https://www.saasvenezuela.com/sucursales) y directorios públicos).</w:t>
      </w:r>
    </w:p>
    <w:p>
      <w:r>
        <w:t xml:space="preserve">- </w:t>
      </w:r>
      <w:r>
        <w:rPr>
          <w:b/>
        </w:rPr>
        <w:t>SAM zona piloto (Valencia metro):</w:t>
      </w:r>
      <w:r>
        <w:t xml:space="preserve"> 30-50 farmacias primer trimestre operativo; foco HQ </w:t>
      </w:r>
      <w:r>
        <w:rPr>
          <w:b/>
        </w:rPr>
        <w:t>San Diego / Av. Bolívar Norte</w:t>
      </w:r>
      <w:r>
        <w:t xml:space="preserve"> (ver [PLAN_LANZAMIENTO_COMERCIAL.md](PLAN_LANZAMIENTO_COMERCIAL.md)).</w:t>
      </w:r>
    </w:p>
    <w:p>
      <w:r>
        <w:t xml:space="preserve">- </w:t>
      </w:r>
      <w:r>
        <w:rPr>
          <w:b/>
        </w:rPr>
        <w:t>SOM / cierre año 1 (M12 post-Day-D):</w:t>
      </w:r>
      <w:r>
        <w:t xml:space="preserve"> </w:t>
      </w:r>
      <w:r>
        <w:rPr>
          <w:b/>
        </w:rPr>
        <w:t>~159 farmacias activas</w:t>
      </w:r>
      <w:r>
        <w:t xml:space="preserve"> en el caso central Lean ([MODELO_FINANCIERO_ZONIX_PHARMA.md](MODELO_FINANCIERO_ZONIX_PHARMA.md) S3.1). Con </w:t>
      </w:r>
      <w:r>
        <w:rPr>
          <w:b/>
        </w:rPr>
        <w:t>4× Sales</w:t>
      </w:r>
      <w:r>
        <w:t xml:space="preserve">, modelo </w:t>
      </w:r>
      <w:r>
        <w:rPr>
          <w:b/>
        </w:rPr>
        <w:t>híbrido</w:t>
      </w:r>
      <w:r>
        <w:t xml:space="preserve"> (pricing </w:t>
      </w:r>
      <w:r>
        <w:rPr>
          <w:b/>
        </w:rPr>
        <w:t>45/60/70</w:t>
      </w:r>
      <w:r>
        <w:t xml:space="preserve"> + % GMV) y </w:t>
      </w:r>
      <w:r>
        <w:rPr>
          <w:b/>
        </w:rPr>
        <w:t>ARPF ~52</w:t>
      </w:r>
      <w:r>
        <w:t xml:space="preserve"> _(placeholder)_, equilibrio FCF mensual desde </w:t>
      </w:r>
      <w:r>
        <w:rPr>
          <w:b/>
        </w:rPr>
        <w:t>M5</w:t>
      </w:r>
      <w:r>
        <w:t xml:space="preserve"> (FCF M1–M4 negativo; ingresos M1 </w:t>
      </w:r>
      <w:r>
        <w:rPr>
          <w:b/>
        </w:rPr>
        <w:t>7.520</w:t>
      </w:r>
      <w:r>
        <w:t xml:space="preserve"> &lt; costos </w:t>
      </w:r>
      <w:r>
        <w:rPr>
          <w:b/>
        </w:rPr>
        <w:t>11.411</w:t>
      </w:r>
      <w:r>
        <w:t xml:space="preserve">); FCF Y1 </w:t>
      </w:r>
      <w:r>
        <w:rPr>
          <w:b/>
        </w:rPr>
        <w:t>+59.079</w:t>
      </w:r>
      <w:r>
        <w:t xml:space="preserve">; cash M12 </w:t>
      </w:r>
      <w:r>
        <w:rPr>
          <w:b/>
        </w:rPr>
        <w:t>246.231</w:t>
      </w:r>
      <w:r>
        <w:t>.</w:t>
      </w:r>
    </w:p>
    <w:p>
      <w:pPr>
        <w:pStyle w:val="Heading2"/>
      </w:pPr>
      <w:r>
        <w:t>Tier vigente (Lean Excel v4 — ask único)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Tier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Capital ref.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Comercial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Diferenciador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**Lean 237.412** _(v4 Excel — ask único)_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**USD 237.412**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**4× Sales @ 350** + equipo tabla burn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Bootstrap Carabobo — Fase 0 **50.260**; burn M1–M12 **172.152**</w:t>
            </w:r>
          </w:p>
        </w:tc>
      </w:tr>
    </w:tbl>
    <w:p/>
    <w:p>
      <w:r>
        <w:rPr>
          <w:i/>
        </w:rPr>
        <w:t>**Ask único (v4):** **Lean USD 237.412** @ cap **600k** → equity **~39,57%**. Censo: [CENSO_FARMACIAS_CARABOBO_FASE0.md](CENSO_FARMACIAS_CARABOBO_FASE0.md).</w:t>
      </w:r>
    </w:p>
    <w:p>
      <w:pPr>
        <w:pStyle w:val="Heading1"/>
      </w:pPr>
      <w:r>
        <w:t>Modelo financiero (escenario Lean Excel — USD 237.412)</w:t>
      </w:r>
    </w:p>
    <w:p>
      <w:r/>
      <w:r>
        <w:rPr>
          <w:b/>
        </w:rPr>
        <w:t>Resumen Lean v4</w:t>
      </w:r>
      <w:r>
        <w:t xml:space="preserve"> ([`MODELO_FINANCIERO_ZONIX_PHARMA.xlsx`](MODELO_FINANCIERO_ZONIX_PHARMA.xlsx) sync 7-ago-2026 = Descargas `MODELO_FINANCIERO_040826_v4.xlsx`):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Lean v4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Capital pedido (TOTAL SAFE)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**USD 237.412** _(≈237k)_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SAFE cap ref.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**600.000** → equity **~39,57%**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One-shots (legal+intro+HQ CapEx)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**USD 22.365**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Fase 0 operativa (MO+mkt+transporte)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**USD 27.895**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Fase 0 total (T+0→Day-D)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**USD 50.260** (0a **33.010** / 0b **8.625** / 0c **8.625**)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Caja al Day-D (inicio M1)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**USD 187.152**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Burn M1–M12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**USD 172.152** (Detallado ≈**14.346**/mes; desglose nómina+HQ+mkt en MODELO S1.2b / PRESUPUESTO — no sumar sub-líneas inventadas)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Reserva caja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**15.000**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Burn prom. mensual (post-Day-D)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**~USD 14.346**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Identidad categorías = timing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**0** (validación Detallado)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Identidad SAFE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**50.260 + 172.152 + 15.000 = 237.412**</w:t>
            </w:r>
          </w:p>
        </w:tc>
      </w:tr>
    </w:tbl>
    <w:p/>
    <w:p>
      <w:r>
        <w:rPr>
          <w:i/>
        </w:rPr>
        <w:t>**Esc.1 vigente:** pricing **45/60/70 + %GMV 8/7/5**; ingresos Y1 **228.796**; costos Y1 **169.717**; FCF Y1 **+59.079**; cash M12 **246.231**. Tabla M1–M12: [PROYECCION_FINANCIERA_12M.md](PROYECCION_FINANCIERA_12M.md) §1.1 · [MODELO_FINANCIERO_ZONIX_PHARMA.md](MODELO_FINANCIERO_ZONIX_PHARMA.md) §S3.1.</w:t>
      </w:r>
    </w:p>
    <w:p>
      <w:r/>
      <w:r>
        <w:rPr>
          <w:b/>
        </w:rPr>
        <w:t>Detalle escenario Lean: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Capital pedido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**USD 237.412** _(≈237k)_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Runway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**Fase 0 (~90 días)** + **12 meses** post-Day-D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Burn promedio mensual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**~USD 14.346**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One-shots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**USD 22.365**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Fase 0 + caja Day-D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**USD 50.260** outflow; **USD 187.152** caja al Day-D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Buffer ya incluido (inflación VE)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20% (en contingencia del burn)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ARPF / CAC / LTV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USD **~52** / **139** / **1.040** _(ARPF Excel v4; LTV=52×20 — UNIT)_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**LTV/CAC**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**~7,5x**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Cash / equilibrio M12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**Cash M12 246.231** (esc.1: 187.152 + FCF +59.079); BE FCF desde **M5** (FCF M1–M4 negativo)</w:t>
            </w:r>
          </w:p>
        </w:tc>
      </w:tr>
    </w:tbl>
    <w:p/>
    <w:p>
      <w:pPr>
        <w:pStyle w:val="Heading2"/>
      </w:pPr>
      <w:r>
        <w:t>Sensibilidad del modelo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1E2A5A"/>
          </w:tcPr>
          <w:p>
            <w:r>
              <w:rPr>
                <w:b/>
                <w:color w:val="FFFFFF"/>
                <w:sz w:val="20"/>
              </w:rPr>
              <w:t>Escenario</w:t>
            </w:r>
          </w:p>
        </w:tc>
        <w:tc>
          <w:tcPr>
            <w:tcW w:type="dxa" w:w="1080"/>
            <w:shd w:fill="1E2A5A"/>
          </w:tcPr>
          <w:p>
            <w:r>
              <w:rPr>
                <w:b/>
                <w:color w:val="FFFFFF"/>
                <w:sz w:val="20"/>
              </w:rPr>
              <w:t>Tasa firma/mes</w:t>
            </w:r>
          </w:p>
        </w:tc>
        <w:tc>
          <w:tcPr>
            <w:tcW w:type="dxa" w:w="1080"/>
            <w:shd w:fill="1E2A5A"/>
          </w:tcPr>
          <w:p>
            <w:r>
              <w:rPr>
                <w:b/>
                <w:color w:val="FFFFFF"/>
                <w:sz w:val="20"/>
              </w:rPr>
              <w:t>Churn</w:t>
            </w:r>
          </w:p>
        </w:tc>
        <w:tc>
          <w:tcPr>
            <w:tcW w:type="dxa" w:w="1080"/>
            <w:shd w:fill="1E2A5A"/>
          </w:tcPr>
          <w:p>
            <w:r>
              <w:rPr>
                <w:b/>
                <w:color w:val="FFFFFF"/>
                <w:sz w:val="20"/>
              </w:rPr>
              <w:t>ARPF\*</w:t>
            </w:r>
          </w:p>
        </w:tc>
        <w:tc>
          <w:tcPr>
            <w:tcW w:type="dxa" w:w="1080"/>
            <w:shd w:fill="1E2A5A"/>
          </w:tcPr>
          <w:p>
            <w:r>
              <w:rPr>
                <w:b/>
                <w:color w:val="FFFFFF"/>
                <w:sz w:val="20"/>
              </w:rPr>
              <w:t>Activas M12 (ref.)</w:t>
            </w:r>
          </w:p>
        </w:tc>
        <w:tc>
          <w:tcPr>
            <w:tcW w:type="dxa" w:w="1080"/>
            <w:shd w:fill="1E2A5A"/>
          </w:tcPr>
          <w:p>
            <w:r>
              <w:rPr>
                <w:b/>
                <w:color w:val="FFFFFF"/>
                <w:sz w:val="20"/>
              </w:rPr>
              <w:t>Revenue M12 (ref.)</w:t>
            </w:r>
          </w:p>
        </w:tc>
        <w:tc>
          <w:tcPr>
            <w:tcW w:type="dxa" w:w="1080"/>
            <w:shd w:fill="1E2A5A"/>
          </w:tcPr>
          <w:p>
            <w:r>
              <w:rPr>
                <w:b/>
                <w:color w:val="FFFFFF"/>
                <w:sz w:val="20"/>
              </w:rPr>
              <w:t>Equilibrio mensual (ref.)</w:t>
            </w:r>
          </w:p>
        </w:tc>
        <w:tc>
          <w:tcPr>
            <w:tcW w:type="dxa" w:w="1080"/>
            <w:shd w:fill="1E2A5A"/>
          </w:tcPr>
          <w:p>
            <w:r>
              <w:rPr>
                <w:b/>
                <w:color w:val="FFFFFF"/>
                <w:sz w:val="20"/>
              </w:rPr>
              <w:t>Cash cierre año 1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Pesimista (probabilidad 20%)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**~50% plan** _(~8 firmas/mes ref.)_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USD 40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**~120**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**`[PENDIENTE FP&amp;A — esc.1]`**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Esc.1 base BE FCF M5; P10 sin modelo cerrado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**`[PENDIENTE FP&amp;A — esc.1]`**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**Base (probabilidad 50%)**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**~15**/mes post-Day-D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**5%**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**USD ~52**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**~159**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**~USD 29.892** (M12 esc.1)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**M5** (FCF+ desde M5)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**USD 246.231** (187.152 + FCF +59.079)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Optimista (probabilidad 30%)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**130% plan** _(ref. §7.3)_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4%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USD 55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**~200**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**`[PENDIENTE FP&amp;A — esc.1]`**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Escala Sales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**`[PENDIENTE FP&amp;A — esc.1]`**</w:t>
            </w:r>
          </w:p>
        </w:tc>
      </w:tr>
    </w:tbl>
    <w:p/>
    <w:p>
      <w:r>
        <w:t xml:space="preserve">\*Misma convención que la tabla anterior: ARPF es </w:t>
      </w:r>
      <w:r>
        <w:rPr>
          <w:b/>
        </w:rPr>
        <w:t>referencia provisional</w:t>
      </w:r>
      <w:r>
        <w:t xml:space="preserve"> hasta recalibrar con GMV real y modelo híbrido ([PROPUESTA_VALOR_CLIENTE_B2B.md](PROPUESTA_VALOR_CLIENTE_B2B.md) §5).</w:t>
      </w:r>
    </w:p>
    <w:p>
      <w:r>
        <w:t>Detalle de las 3 sensibilidades en [PROYECCION_FINANCIERA_12M.md](PROYECCION_FINANCIERA_12M.md) sección 7.</w:t>
      </w:r>
    </w:p>
    <w:p>
      <w:pPr>
        <w:pStyle w:val="Heading1"/>
      </w:pPr>
      <w:r>
        <w:t>Instrumento de inversión propuesto</w:t>
      </w:r>
    </w:p>
    <w:p>
      <w:r>
        <w:t xml:space="preserve">- </w:t>
      </w:r>
      <w:r>
        <w:rPr>
          <w:b/>
        </w:rPr>
        <w:t>SAFE post-money</w:t>
      </w:r>
      <w:r>
        <w:t xml:space="preserve"> con cap ref. </w:t>
      </w:r>
      <w:r>
        <w:rPr>
          <w:b/>
        </w:rPr>
        <w:t>600k (Lean 237.412)</w:t>
      </w:r>
      <w:r>
        <w:t xml:space="preserve"> — equity </w:t>
      </w:r>
      <w:r>
        <w:rPr>
          <w:b/>
        </w:rPr>
        <w:t>~39,57%</w:t>
      </w:r>
      <w:r>
        <w:t>.</w:t>
      </w:r>
    </w:p>
    <w:p>
      <w:r>
        <w:t xml:space="preserve">- </w:t>
      </w:r>
      <w:r>
        <w:rPr>
          <w:b/>
        </w:rPr>
        <w:t>Ticket sugerido:</w:t>
      </w:r>
      <w:r>
        <w:t xml:space="preserve"> USD 25.000 / 50.000 / </w:t>
      </w:r>
      <w:r>
        <w:rPr>
          <w:b/>
        </w:rPr>
        <w:t>237.412</w:t>
      </w:r>
      <w:r>
        <w:t xml:space="preserve"> (lead Lean v4 Excel — ask único).</w:t>
      </w:r>
    </w:p>
    <w:p>
      <w:r>
        <w:t xml:space="preserve">- </w:t>
      </w:r>
      <w:r>
        <w:rPr>
          <w:b/>
        </w:rPr>
        <w:t>Equity implícito Lean:</w:t>
      </w:r>
      <w:r>
        <w:t xml:space="preserve"> </w:t>
      </w:r>
      <w:r>
        <w:rPr>
          <w:b/>
        </w:rPr>
        <w:t>~39,57%</w:t>
      </w:r>
      <w:r>
        <w:t xml:space="preserve"> (237.412 / 600k).</w:t>
      </w:r>
    </w:p>
    <w:p>
      <w:r>
        <w:t xml:space="preserve">- </w:t>
      </w:r>
      <w:r>
        <w:rPr>
          <w:b/>
        </w:rPr>
        <w:t>Cap table:</w:t>
      </w:r>
      <w:r>
        <w:t xml:space="preserve"> [ESTRUCTURA_LEGAL_Y_EQUITY.md](ESTRUCTURA_LEGAL_Y_EQUITY.md).</w:t>
      </w:r>
    </w:p>
    <w:p>
      <w:pPr>
        <w:pStyle w:val="Heading1"/>
      </w:pPr>
      <w:r>
        <w:t>Equipo</w:t>
      </w:r>
    </w:p>
    <w:p>
      <w:r>
        <w:t xml:space="preserve">- </w:t>
      </w:r>
      <w:r>
        <w:rPr>
          <w:b/>
        </w:rPr>
        <w:t>Founder / CEO / CTO:</w:t>
      </w:r>
      <w:r>
        <w:t xml:space="preserve"> </w:t>
      </w:r>
      <w:r>
        <w:rPr>
          <w:b/>
        </w:rPr>
        <w:t>Abrahan Pulido</w:t>
      </w:r>
      <w:r>
        <w:t xml:space="preserve"> — Ingeniero en Informática (IUTVAL), full stack Laravel + Flutter + MySQL, 8+ años en producto; fundador de </w:t>
      </w:r>
      <w:r>
        <w:rPr>
          <w:b/>
        </w:rPr>
        <w:t>Zonix Pharma</w:t>
      </w:r>
      <w:r>
        <w:t xml:space="preserve"> (evolución del mismo stack desde delivery B2C), </w:t>
      </w:r>
      <w:r>
        <w:rPr>
          <w:b/>
        </w:rPr>
        <w:t>Corral X</w:t>
      </w:r>
      <w:r>
        <w:t xml:space="preserve">, </w:t>
      </w:r>
      <w:r>
        <w:rPr>
          <w:b/>
        </w:rPr>
        <w:t>Zonix Imports</w:t>
      </w:r>
      <w:r>
        <w:t xml:space="preserve"> y </w:t>
      </w:r>
      <w:r>
        <w:rPr>
          <w:b/>
        </w:rPr>
        <w:t>Aiblockweb</w:t>
      </w:r>
      <w:r>
        <w:t>. Contacto: `ing.pulido.abrahan@gmail.com`, +58 412 4352014, [LinkedIn](https://www.linkedin.com/in/abrahan-pulido-909a35b7/), [aiblockweb.com](https://aiblockweb.com).</w:t>
      </w:r>
    </w:p>
    <w:p>
      <w:r>
        <w:t xml:space="preserve">- </w:t>
      </w:r>
      <w:r>
        <w:rPr>
          <w:b/>
        </w:rPr>
        <w:t>Sales B2B (4 ejecutivos Lean):</w:t>
      </w:r>
      <w:r>
        <w:t xml:space="preserve"> USD </w:t>
      </w:r>
      <w:r>
        <w:rPr>
          <w:b/>
        </w:rPr>
        <w:t>350</w:t>
      </w:r>
      <w:r>
        <w:t xml:space="preserve"> base c/u + USD </w:t>
      </w:r>
      <w:r>
        <w:rPr>
          <w:b/>
        </w:rPr>
        <w:t>40</w:t>
      </w:r>
      <w:r>
        <w:t xml:space="preserve"> comisión por farmacia firmada.</w:t>
      </w:r>
    </w:p>
    <w:p>
      <w:r>
        <w:t xml:space="preserve">- </w:t>
      </w:r>
      <w:r>
        <w:rPr>
          <w:b/>
        </w:rPr>
        <w:t>Customer Support + Community Manager:</w:t>
      </w:r>
      <w:r>
        <w:t xml:space="preserve"> USD </w:t>
      </w:r>
      <w:r>
        <w:rPr>
          <w:b/>
        </w:rPr>
        <w:t>500</w:t>
      </w:r>
      <w:r>
        <w:t>/mes (tabla Lean / burn 237.412).</w:t>
      </w:r>
    </w:p>
    <w:p>
      <w:r>
        <w:t xml:space="preserve">- </w:t>
      </w:r>
      <w:r>
        <w:rPr>
          <w:b/>
        </w:rPr>
        <w:t>Marketing Lead / Coordinador Partners:</w:t>
      </w:r>
      <w:r>
        <w:t xml:space="preserve"> </w:t>
      </w:r>
      <w:r>
        <w:rPr>
          <w:b/>
        </w:rPr>
        <w:t>fuera del burn Lean 237.412</w:t>
      </w:r>
      <w:r>
        <w:t xml:space="preserve"> (roadmap Base/Growth o post-wire) — no están en la tabla piloto Lean arriba.</w:t>
      </w:r>
    </w:p>
    <w:p>
      <w:r>
        <w:t xml:space="preserve">- </w:t>
      </w:r>
      <w:r>
        <w:rPr>
          <w:b/>
        </w:rPr>
        <w:t>Contratación / nombres</w:t>
      </w:r>
      <w:r>
        <w:t xml:space="preserve"> de los roles anteriores: plantilla operativa en [VOLCADO_RESPUESTAS_CUESTIONARIO.md](VOLCADO_RESPUESTAS_CUESTIONARIO.md) (montos ya cerrados en [PRESUPUESTO_12_MESES_REFERENCIA.md](PRESUPUESTO_12_MESES_REFERENCIA.md) §2).</w:t>
      </w:r>
    </w:p>
    <w:p>
      <w:r>
        <w:t xml:space="preserve">- </w:t>
      </w:r>
      <w:r>
        <w:rPr>
          <w:b/>
        </w:rPr>
        <w:t>Contador + Abogado (+ asesor Rx) freelance:</w:t>
      </w:r>
      <w:r>
        <w:t xml:space="preserve"> </w:t>
      </w:r>
      <w:r>
        <w:rPr>
          <w:b/>
        </w:rPr>
        <w:t>USD 330/mes</w:t>
      </w:r>
      <w:r>
        <w:t xml:space="preserve"> agregados (incluye asesor regulatorio farmacéutico </w:t>
      </w:r>
      <w:r>
        <w:rPr>
          <w:b/>
        </w:rPr>
        <w:t>120</w:t>
      </w:r>
      <w:r>
        <w:t xml:space="preserve"> — misma fila PRESUPUESTO/MODELO; no sumar 130+200 aparte del asesor).</w:t>
      </w:r>
    </w:p>
    <w:p>
      <w:pPr>
        <w:pStyle w:val="Heading1"/>
      </w:pPr>
      <w:r>
        <w:t>Hitos a 12 meses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Mes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Hito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1-3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**Fase 0:** constitución, equipo, HQ (**San Diego / Av. Bolívar Norte**), stack en **VPS Nameshared**, OTP **Firebase**; onboarding farmacias piloto — **Day-D = T+90** (ver [PLAN_LANZAMIENTO_COMERCIAL.md](PLAN_LANZAMIENTO_COMERCIAL.md)).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4-6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**M1–M3 post-Day-D:** rampa a **~62 activas**; revenue M3 **USD 11.656** (MODELO S3.1 esc.1).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7-9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**~108–130 activas**; validación Rx en producción _(objetivo operativo)_; revenue **~USD 20.304–24.440**/mes (M7–M9 esc.1).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10-12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**~141–159 activas** _(curva ref.)_; **cash M12 246.231** (esc.1: 187.152 + FCF +59.079); revenue ref. **~USD 29.892** (esc.1 — pricing 45/60/70 + % GMV).</w:t>
            </w:r>
          </w:p>
        </w:tc>
      </w:tr>
    </w:tbl>
    <w:p/>
    <w:p>
      <w:pPr>
        <w:pStyle w:val="Heading1"/>
      </w:pPr>
      <w:r>
        <w:t>Riesgos principales y mitigaciones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Riesgo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Mitigación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Inflación VE 2026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**BCV mayo 2026:** proyección de **desaceleración** (inflación mensual de **un dígito desde mayo**). Escenarios externos pesimistas citan **387-618%** anual — el pack usa buffer **20%** (ponderado: 30% costos en bolívares, 10% en USD) + plan contingencia si devaluación &gt; 100% trimestral.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Regulación farmacéutica venezolana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Cada farmacia afiliada aporta su propio farmacéutico colegiado. Dictamen **abogado + farmacéutico asesor** antes de Day-D. Asesor on-demand incluido en burn Lean (rubro Contador+Abogado 330).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Publicidad y claims en salud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Checklist **Do/Don't** y aprobación creativos: [SUPUESTO_MARKETING_OFFLINE.md](SUPUESTO_MARKETING_OFFLINE.md) §1.1; avisos al paciente en [PROPUESTA_VALOR_USUARIO_FINAL.md](PROPUESTA_VALOR_USUARIO_FINAL.md) §2.1.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Competencia de Farmatodo / Locatel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No competimos en su segmento (cadenas premium); competimos en farmacias medianas e independientes que **no** tienen **app / marketplace** propio integrado.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Adopción inicial lenta del paciente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**Liquidez B2B primero** (§2.10 CONTEXTO): catálogo + **~28 activas** pre-Day-D; demanda vía referidos farmacia + Meta geo; no tráfico masivo sin oferta.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Pagos manuales VE complejos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Implementados en código (**staging/VPS**); OTP paciente vía **Firebase Phone Auth** (SMS) en hito T+7–12 Fase 0. Factura digital SENIAT cuando la empresa esté constituida y el trámite esté habilitado.</w:t>
            </w:r>
          </w:p>
        </w:tc>
      </w:tr>
    </w:tbl>
    <w:p/>
    <w:p>
      <w:pPr>
        <w:pStyle w:val="Heading1"/>
      </w:pPr>
      <w:r>
        <w:t>Pregunta al inversor</w:t>
      </w:r>
    </w:p>
    <w:p>
      <w:r>
        <w:rPr>
          <w:i/>
        </w:rPr>
        <w:t>¿Te sumas a **USD 237.412** (Lean v4 Excel — equipo tabla burn: CEO+Founder+Co-CEO+Dev+4×Sales+CS) vía SAFE cap **600.000** _(equity ~39,57%)_, para **Fase 0 (50.260) + 12 meses** post-Day-D (burn **172.152**)? Cash M12: **246.231** (esc.1: 187.152 + FCF +59.079) — ver BRIEF § modelo y [`MODELO_FINANCIERO_ZONIX_PHARMA.xlsx`](MODELO_FINANCIERO_ZONIX_PHARMA.xlsx).</w:t>
      </w:r>
    </w:p>
    <w:p>
      <w:r/>
      <w:r>
        <w:rPr>
          <w:b/>
        </w:rPr>
        <w:t>Por qué ahora (sin urgencia falsa):</w:t>
      </w:r>
      <w:r>
        <w:t xml:space="preserve"> mercado pharma VE </w:t>
      </w:r>
      <w:r>
        <w:rPr>
          <w:b/>
        </w:rPr>
        <w:t>+17,49%</w:t>
      </w:r>
      <w:r>
        <w:t xml:space="preserve"> unidades (Cifar); stack </w:t>
      </w:r>
      <w:r>
        <w:rPr>
          <w:b/>
        </w:rPr>
        <w:t>~4 años</w:t>
      </w:r>
      <w:r>
        <w:t xml:space="preserve"> ya en staging; ventana </w:t>
      </w:r>
      <w:r>
        <w:rPr>
          <w:b/>
        </w:rPr>
        <w:t>early mover</w:t>
      </w:r>
      <w:r>
        <w:t xml:space="preserve"> en independientes Valencia 2026 — el pack detalla supuestos y sensibilidad antes de comprometer capital.</w:t>
      </w:r>
    </w:p>
    <w:p>
      <w:pPr>
        <w:pStyle w:val="Heading2"/>
      </w:pPr>
      <w:r>
        <w:t>Pre-requisitos DD (founder — antes de reunión institucional)</w:t>
      </w:r>
    </w:p>
    <w:p>
      <w:r>
        <w:t xml:space="preserve">Checklist </w:t>
      </w:r>
      <w:r>
        <w:rPr>
          <w:b/>
        </w:rPr>
        <w:t>P0</w:t>
      </w:r>
      <w:r>
        <w:t xml:space="preserve"> en [REGISTRO_PENDIENTES_PACK.md](REGISTRO_PENDIENTES_PACK.md): URL </w:t>
      </w:r>
      <w:r>
        <w:rPr>
          <w:b/>
        </w:rPr>
        <w:t>GitHub</w:t>
      </w:r>
      <w:r>
        <w:t xml:space="preserve"> o acceso repo bajo NDA; </w:t>
      </w:r>
      <w:r>
        <w:rPr>
          <w:b/>
        </w:rPr>
        <w:t>% dedicación</w:t>
      </w:r>
      <w:r>
        <w:t xml:space="preserve"> Zonix Pharma vs otros compromisos; </w:t>
      </w:r>
      <w:r>
        <w:rPr>
          <w:b/>
        </w:rPr>
        <w:t>2–3 referencias</w:t>
      </w:r>
      <w:r>
        <w:t xml:space="preserve"> verificables; re-ejecutar </w:t>
      </w:r>
      <w:r>
        <w:rPr>
          <w:b/>
        </w:rPr>
        <w:t>443 tests</w:t>
      </w:r>
      <w:r>
        <w:t xml:space="preserve"> y actualizar [VOLCADO_RESPUESTAS_CUESTIONARIO.md](VOLCADO_RESPUESTAS_CUESTIONARIO.md) §1.2; </w:t>
      </w:r>
      <w:r>
        <w:rPr>
          <w:b/>
        </w:rPr>
        <w:t>NDA</w:t>
      </w:r>
      <w:r>
        <w:t xml:space="preserve"> / data room si el inversor lo exige.</w:t>
      </w:r>
    </w:p>
    <w:p>
      <w:pPr>
        <w:pStyle w:val="Heading1"/>
      </w:pPr>
      <w:r>
        <w:t>Llamada a la acción</w:t>
      </w:r>
    </w:p>
    <w:p>
      <w:r/>
      <w:r>
        <w:rPr>
          <w:b/>
        </w:rPr>
        <w:t>Siguiente paso concreto:</w:t>
      </w:r>
      <w:r>
        <w:t xml:space="preserve"> reunión de </w:t>
      </w:r>
      <w:r>
        <w:rPr>
          <w:b/>
        </w:rPr>
        <w:t>30 min</w:t>
      </w:r>
      <w:r>
        <w:t xml:space="preserve"> con guion en [CHECKLIST_PRE_INVERSOR.md](CHECKLIST_PRE_INVERSOR.md). Si prefieres revisar antes:</w:t>
      </w:r>
    </w:p>
    <w:p>
      <w:r>
        <w:t>1. [BRIEF_UNA_PAGINA.md](BRIEF_UNA_PAGINA.md) + [PROYECCION_FINANCIERA_12M.md](PROYECCION_FINANCIERA_12M.md) §1.1 — números y tesis.</w:t>
      </w:r>
    </w:p>
    <w:p>
      <w:r>
        <w:t>2. [MENSAJE_ENVIO_Y_BULLETS_INVERSIONISTA.md](MENSAJE_ENVIO_Y_BULLETS_INVERSIONISTA.md) — texto listo para compartir.</w:t>
      </w:r>
    </w:p>
    <w:p>
      <w:r>
        <w:t>3. [ALINEACION_LANZAMIENTO_VS_PRODUCTO_2026-05.md](ALINEACION_LANZAMIENTO_VS_PRODUCTO_2026-05.md) — pack ↔ producto (opcional DD técnico).</w:t>
      </w:r>
    </w:p>
    <w:p>
      <w:r>
        <w:t>Marco regulatorio VE: [`../PLAN_REGULATORIO_PHARMA_VE.md`](../PLAN_REGULATORIO_PHARMA_VE.md), pagos [PLAN_METODOS_PAGO.md](PLAN_METODOS_PAGO.md) §10. Identidad de marca: [`../BRAND_ZONIX_PHARMA.md`](../BRAND_ZONIX_PHARMA.md).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