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**Espejo Pack Aliado** (sync v6 7-ago-2026) desde Lanzamiento. Canon Excel v4 SAFE **237.412**; pricing **45/60/70 + %GMV 8/7/5**.</w:t>
      </w:r>
    </w:p>
    <w:p>
      <w:pPr>
        <w:pStyle w:val="Title"/>
      </w:pPr>
      <w:r>
        <w:t>Contexto del pitch y decisiones tomadas</w:t>
      </w:r>
    </w:p>
    <w:p>
      <w:r>
        <w:rPr>
          <w:i/>
        </w:rPr>
        <w:t>**Última actualización:** 7 agosto 2026 (decisión **2.13** evidencia de mercado post-500; anclas Lean **237.412**).</w:t>
      </w:r>
    </w:p>
    <w:p>
      <w:r>
        <w:rPr>
          <w:i/>
        </w:rPr>
        <w:t>Documento que captura las decisiones del founder (usuario) sobre cómo se posiciona Zonix Pharma frente a un inversor, qué se dice, qué no, y por qué se eligió cada parámetro del modelo.</w:t>
      </w:r>
    </w:p>
    <w:p>
      <w:r>
        <w:rPr>
          <w:i/>
        </w:rPr>
        <w:t>**Lección:** [APRENDIZAJE_500_EVIDENCIA_MERCADO.md](APRENDIZAJE_500_EVIDENCIA_MERCADO.md).</w:t>
      </w:r>
    </w:p>
    <w:p>
      <w:pPr>
        <w:pStyle w:val="Heading1"/>
      </w:pPr>
      <w:r>
        <w:t>1. Tecnología base reutilizada (Zonix Pharma)</w:t>
      </w:r>
    </w:p>
    <w:p>
      <w:r/>
      <w:r>
        <w:rPr>
          <w:b/>
        </w:rPr>
        <w:t>Zonix Pharma</w:t>
      </w:r>
      <w:r>
        <w:t xml:space="preserve"> es la </w:t>
      </w:r>
      <w:r>
        <w:rPr>
          <w:b/>
        </w:rPr>
        <w:t>verticalización del stack propio</w:t>
      </w:r>
      <w:r>
        <w:t xml:space="preserve"> (Laravel + Flutter + MySQL) con </w:t>
      </w:r>
      <w:r>
        <w:rPr>
          <w:b/>
        </w:rPr>
        <w:t>~4 años</w:t>
      </w:r>
      <w:r>
        <w:t xml:space="preserve"> de iteración —incluida etapa previa de </w:t>
      </w:r>
      <w:r>
        <w:rPr>
          <w:b/>
        </w:rPr>
        <w:t>delivery B2C</w:t>
      </w:r>
      <w:r>
        <w:t xml:space="preserve"> sobre el mismo núcleo— ahora orientada a </w:t>
      </w:r>
      <w:r>
        <w:rPr>
          <w:b/>
        </w:rPr>
        <w:t>farmacia</w:t>
      </w:r>
      <w:r>
        <w:t>. Esto importa porque significa:</w:t>
      </w:r>
    </w:p>
    <w:p>
      <w:r>
        <w:t xml:space="preserve">- </w:t>
      </w:r>
      <w:r>
        <w:rPr>
          <w:b/>
        </w:rPr>
        <w:t>Tecnología validada:</w:t>
      </w:r>
      <w:r>
        <w:t xml:space="preserve"> backend en </w:t>
      </w:r>
      <w:r>
        <w:rPr>
          <w:b/>
        </w:rPr>
        <w:t>staging/VPS</w:t>
      </w:r>
      <w:r>
        <w:t xml:space="preserve"> con </w:t>
      </w:r>
      <w:r>
        <w:rPr>
          <w:b/>
        </w:rPr>
        <w:t>443 tests</w:t>
      </w:r>
      <w:r>
        <w:t xml:space="preserve"> (onboarding, órdenes, pagos manuales VE, KYC, chat, FCM, broadcast). </w:t>
      </w:r>
      <w:r>
        <w:rPr>
          <w:b/>
        </w:rPr>
        <w:t>Re-ejecutar y citar commit</w:t>
      </w:r>
      <w:r>
        <w:t xml:space="preserve"> en [VOLCADO_RESPUESTAS_CUESTIONARIO.md](VOLCADO_RESPUESTAS_CUESTIONARIO.md) §1.2 pre-reunión ([REGISTRO_PENDIENTES_PACK.md](REGISTRO_PENDIENTES_PACK.md) P0-06). </w:t>
      </w:r>
      <w:r>
        <w:rPr>
          <w:b/>
        </w:rPr>
        <w:t>No estamos empezando desde cero.</w:t>
      </w:r>
      <w:r/>
    </w:p>
    <w:p>
      <w:r>
        <w:t xml:space="preserve">- </w:t>
      </w:r>
      <w:r>
        <w:rPr>
          <w:b/>
        </w:rPr>
        <w:t>Equipo técnico ya entrenado:</w:t>
      </w:r>
      <w:r>
        <w:t xml:space="preserve"> el founder conoce el stack al detalle.</w:t>
      </w:r>
    </w:p>
    <w:p>
      <w:r>
        <w:t xml:space="preserve">- </w:t>
      </w:r>
      <w:r>
        <w:rPr>
          <w:b/>
        </w:rPr>
        <w:t>Riesgo de ejecución reducido:</w:t>
      </w:r>
      <w:r>
        <w:t xml:space="preserve"> la capa farmacéutica diferenciadora (Rx, cadena de frío, farmacéutico colegiado) está </w:t>
      </w:r>
      <w:r>
        <w:rPr>
          <w:b/>
        </w:rPr>
        <w:t>operativa en flujo core</w:t>
      </w:r>
      <w:r>
        <w:t xml:space="preserve"> y documentada en [`../PLAN_RX_VALIDATION.md`](../PLAN_RX_VALIDATION.md) y [`../PLAN_REGULATORIO_PHARMA_VE.md`](../PLAN_REGULATORIO_PHARMA_VE.md). </w:t>
      </w:r>
      <w:r>
        <w:rPr>
          <w:b/>
        </w:rPr>
        <w:t>Inventario por lotes (`medicine_lots`) / despacho FIFO:</w:t>
      </w:r>
      <w:r>
        <w:t xml:space="preserve"> esquema de datos y referencias en repo; </w:t>
      </w:r>
      <w:r>
        <w:rPr>
          <w:b/>
        </w:rPr>
        <w:t>UI y despacho FIFO en operación</w:t>
      </w:r>
      <w:r>
        <w:t xml:space="preserve"> quedan para </w:t>
      </w:r>
      <w:r>
        <w:rPr>
          <w:b/>
        </w:rPr>
        <w:t>post-Day-D o M3+</w:t>
      </w:r>
      <w:r>
        <w:t xml:space="preserve"> — no prometer módulo de lotes en pitch hasta cerrarlo ([ALINEACION_LANZAMIENTO_VS_PRODUCTO_2026-05.md](ALINEACION_LANZAMIENTO_VS_PRODUCTO_2026-05.md)).</w:t>
      </w:r>
    </w:p>
    <w:p>
      <w:r/>
      <w:r>
        <w:rPr>
          <w:b/>
        </w:rPr>
        <w:t>Mensaje para el inversor:</w:t>
      </w:r>
      <w:r>
        <w:t xml:space="preserve"> "compramos </w:t>
      </w:r>
      <w:r>
        <w:rPr>
          <w:b/>
        </w:rPr>
        <w:t>~4 años</w:t>
      </w:r>
      <w:r>
        <w:t xml:space="preserve"> de desarrollo del stack — hoy en </w:t>
      </w:r>
      <w:r>
        <w:rPr>
          <w:b/>
        </w:rPr>
        <w:t>staging</w:t>
      </w:r>
      <w:r>
        <w:t xml:space="preserve">, release tiendas </w:t>
      </w:r>
      <w:r>
        <w:rPr>
          <w:b/>
        </w:rPr>
        <w:t>T+7–12</w:t>
      </w:r>
      <w:r>
        <w:t xml:space="preserve"> Fase 0 — con </w:t>
      </w:r>
      <w:r>
        <w:rPr>
          <w:b/>
        </w:rPr>
        <w:t>USD 237.412</w:t>
      </w:r>
      <w:r>
        <w:t xml:space="preserve"> de runway </w:t>
      </w:r>
      <w:r>
        <w:rPr>
          <w:b/>
        </w:rPr>
        <w:t>Lean</w:t>
      </w:r>
      <w:r>
        <w:t xml:space="preserve"> (Fase 0 + 12 meses post-Day-D); cash M12 </w:t>
      </w:r>
      <w:r>
        <w:rPr>
          <w:b/>
        </w:rPr>
        <w:t>246.231</w:t>
      </w:r>
      <w:r>
        <w:t xml:space="preserve"> (esc.1: 187.152 + FCF +59.079)" ([MODELO_FINANCIERO_ZONIX_PHARMA.md](MODELO_FINANCIERO_ZONIX_PHARMA.md); incluye </w:t>
      </w:r>
      <w:r>
        <w:rPr>
          <w:b/>
        </w:rPr>
        <w:t>Co-CEO</w:t>
      </w:r>
      <w:r>
        <w:t xml:space="preserve"> + </w:t>
      </w:r>
      <w:r>
        <w:rPr>
          <w:b/>
        </w:rPr>
        <w:t>Dev junior</w:t>
      </w:r>
      <w:r>
        <w:t xml:space="preserve"> + </w:t>
      </w:r>
      <w:r>
        <w:rPr>
          <w:b/>
        </w:rPr>
        <w:t>4× Sales</w:t>
      </w:r>
      <w:r>
        <w:t>).</w:t>
      </w:r>
    </w:p>
    <w:p>
      <w:pPr>
        <w:pStyle w:val="Heading1"/>
      </w:pPr>
      <w:r>
        <w:t>2. Decisiones tomadas y por qué</w:t>
      </w:r>
    </w:p>
    <w:p>
      <w:pPr>
        <w:pStyle w:val="Heading2"/>
      </w:pPr>
      <w:r>
        <w:t>2.1 Modelo de ingresos: híbrido cuota fija + fee sobre GMV (USD)</w:t>
      </w:r>
    </w:p>
    <w:p>
      <w:r/>
      <w:r>
        <w:rPr>
          <w:b/>
        </w:rPr>
        <w:t>Decisión:</w:t>
      </w:r>
      <w:r>
        <w:t xml:space="preserve"> Cobro </w:t>
      </w:r>
      <w:r>
        <w:rPr>
          <w:b/>
        </w:rPr>
        <w:t>B2B en dos partes:</w:t>
      </w:r>
      <w:r>
        <w:t xml:space="preserve"> (1) </w:t>
      </w:r>
      <w:r>
        <w:rPr>
          <w:b/>
        </w:rPr>
        <w:t>cuota fija mensual</w:t>
      </w:r>
      <w:r>
        <w:t xml:space="preserve"> por nivel (Basic </w:t>
      </w:r>
      <w:r>
        <w:rPr>
          <w:b/>
        </w:rPr>
        <w:t>USD 45</w:t>
      </w:r>
      <w:r>
        <w:t xml:space="preserve"> / Pro </w:t>
      </w:r>
      <w:r>
        <w:rPr>
          <w:b/>
        </w:rPr>
        <w:t>USD 60</w:t>
      </w:r>
      <w:r>
        <w:t xml:space="preserve"> / Enterprise </w:t>
      </w:r>
      <w:r>
        <w:rPr>
          <w:b/>
        </w:rPr>
        <w:t>USD 70</w:t>
      </w:r>
      <w:r>
        <w:t xml:space="preserve">); (2) </w:t>
      </w:r>
      <w:r>
        <w:rPr>
          <w:b/>
        </w:rPr>
        <w:t>porcentaje sobre GMV</w:t>
      </w:r>
      <w:r>
        <w:t xml:space="preserve"> generado en la app por mes calendario (</w:t>
      </w:r>
      <w:r>
        <w:rPr>
          <w:b/>
        </w:rPr>
        <w:t>8% / 7% / 5%</w:t>
      </w:r>
      <w:r>
        <w:t xml:space="preserve"> según banda). Bandas de GMV, ascenso/descenso, RIF agregado, primer mes parcial, piloto y reclamos: [PROPUESTA_VALOR_CLIENTE_B2B.md](PROPUESTA_VALOR_CLIENTE_B2B.md) §5 y [PLAN_METODOS_PAGO.md](PLAN_METODOS_PAGO.md) §2.3–§4.2.</w:t>
      </w:r>
    </w:p>
    <w:p>
      <w:r/>
      <w:r>
        <w:rPr>
          <w:b/>
        </w:rPr>
        <w:t>Por qué:</w:t>
      </w:r>
      <w:r/>
    </w:p>
    <w:p>
      <w:r>
        <w:t xml:space="preserve">- </w:t>
      </w:r>
      <w:r>
        <w:rPr>
          <w:b/>
        </w:rPr>
        <w:t>Predecible vs. agregadores:</w:t>
      </w:r>
      <w:r>
        <w:t xml:space="preserve"> los % de </w:t>
      </w:r>
      <w:r>
        <w:rPr>
          <w:b/>
        </w:rPr>
        <w:t>Zonix Pharma</w:t>
      </w:r>
      <w:r>
        <w:t xml:space="preserve"> están en </w:t>
      </w:r>
      <w:r>
        <w:rPr>
          <w:b/>
        </w:rPr>
        <w:t>5–8%</w:t>
      </w:r>
      <w:r>
        <w:t xml:space="preserve"> GMV (esc.1) más cuota fija </w:t>
      </w:r>
      <w:r>
        <w:rPr>
          <w:b/>
        </w:rPr>
        <w:t>45/60/70</w:t>
      </w:r>
      <w:r>
        <w:t xml:space="preserve">, por debajo del rango 25-35% de Rappi/PedidosYa; en volumen Pro típico (~USD 3.000 GMV) el costo es </w:t>
      </w:r>
      <w:r>
        <w:rPr>
          <w:b/>
        </w:rPr>
        <w:t>~64% menor</w:t>
      </w:r>
      <w:r>
        <w:t xml:space="preserve"> que una comisión agregador al 25%.</w:t>
      </w:r>
    </w:p>
    <w:p>
      <w:r>
        <w:t xml:space="preserve">- </w:t>
      </w:r>
      <w:r>
        <w:rPr>
          <w:b/>
        </w:rPr>
        <w:t>Alineación:</w:t>
      </w:r>
      <w:r>
        <w:t xml:space="preserve"> el fee variable crece con el volumen que la farmacia mueve en </w:t>
      </w:r>
      <w:r>
        <w:rPr>
          <w:b/>
        </w:rPr>
        <w:t>Zonix Pharma</w:t>
      </w:r>
      <w:r>
        <w:t xml:space="preserve">; la política de </w:t>
      </w:r>
      <w:r>
        <w:rPr>
          <w:b/>
        </w:rPr>
        <w:t>dos meses consecutivos</w:t>
      </w:r>
      <w:r>
        <w:t xml:space="preserve"> para cambiar de nivel reduce saltos por un mes atípico. </w:t>
      </w:r>
      <w:r>
        <w:rPr>
          <w:b/>
        </w:rPr>
        <w:t>Solo el GMV</w:t>
      </w:r>
      <w:r>
        <w:t xml:space="preserve"> define Basic / Pro / Enterprise (sin topes por órdenes o SKU). En </w:t>
      </w:r>
      <w:r>
        <w:rPr>
          <w:b/>
        </w:rPr>
        <w:t>M</w:t>
      </w:r>
      <w:r>
        <w:t xml:space="preserve"> y </w:t>
      </w:r>
      <w:r>
        <w:rPr>
          <w:b/>
        </w:rPr>
        <w:t>M+1</w:t>
      </w:r>
      <w:r>
        <w:t xml:space="preserve"> de comprobación se </w:t>
      </w:r>
      <w:r>
        <w:rPr>
          <w:b/>
        </w:rPr>
        <w:t>sigue cobrando la tarifa del nivel anterior</w:t>
      </w:r>
      <w:r>
        <w:t xml:space="preserve">; la nueva tarifa aplica desde </w:t>
      </w:r>
      <w:r>
        <w:rPr>
          <w:b/>
        </w:rPr>
        <w:t>M+2</w:t>
      </w:r>
      <w:r>
        <w:t xml:space="preserve"> (§5.4 B2B).</w:t>
      </w:r>
    </w:p>
    <w:p>
      <w:r>
        <w:t xml:space="preserve">- </w:t>
      </w:r>
      <w:r>
        <w:rPr>
          <w:b/>
        </w:rPr>
        <w:t>Cadena:</w:t>
      </w:r>
      <w:r>
        <w:t xml:space="preserve"> </w:t>
      </w:r>
      <w:r>
        <w:rPr>
          <w:b/>
        </w:rPr>
        <w:t>un nivel y una factura por RIF</w:t>
      </w:r>
      <w:r>
        <w:t xml:space="preserve"> en piloto; GMV </w:t>
      </w:r>
      <w:r>
        <w:rPr>
          <w:b/>
        </w:rPr>
        <w:t>sumado</w:t>
      </w:r>
      <w:r>
        <w:t xml:space="preserve"> de todas las sucursales en la app; dashboard desglosado por sucursal.</w:t>
      </w:r>
    </w:p>
    <w:p>
      <w:r/>
      <w:r>
        <w:rPr>
          <w:b/>
        </w:rPr>
        <w:t>Riesgo:</w:t>
      </w:r>
      <w:r>
        <w:t xml:space="preserve"> sensibilidad al churn si el ticket total se percibe alto. Mitigaciones: % bajo vs competencia, comunicación clara de nivel (§5.4), waiver en prueba, tope/cap comercial opcional en roadmap si el mercado lo exige.</w:t>
      </w:r>
    </w:p>
    <w:p>
      <w:r/>
      <w:r>
        <w:rPr>
          <w:b/>
        </w:rPr>
        <w:t>Nota:</w:t>
      </w:r>
      <w:r>
        <w:t xml:space="preserve"> el modelo de lanzamiento es el </w:t>
      </w:r>
      <w:r>
        <w:rPr>
          <w:b/>
        </w:rPr>
        <w:t>híbrido</w:t>
      </w:r>
      <w:r>
        <w:t xml:space="preserve"> (§2.1). Las proyecciones usan </w:t>
      </w:r>
      <w:r>
        <w:rPr>
          <w:b/>
        </w:rPr>
        <w:t>ARPF placeholder</w:t>
      </w:r>
      <w:r>
        <w:t xml:space="preserve"> hasta datos de piloto.</w:t>
      </w:r>
    </w:p>
    <w:p>
      <w:pPr>
        <w:pStyle w:val="Heading2"/>
      </w:pPr>
      <w:r>
        <w:t>2.2 Alcance del piloto: flujos core completos desde Day-D</w:t>
      </w:r>
    </w:p>
    <w:p>
      <w:r/>
      <w:r>
        <w:rPr>
          <w:b/>
        </w:rPr>
        <w:t>Decisión:</w:t>
      </w:r>
      <w:r>
        <w:t xml:space="preserve"> marketplace desde </w:t>
      </w:r>
      <w:r>
        <w:rPr>
          <w:b/>
        </w:rPr>
        <w:t>Day-D</w:t>
      </w:r>
      <w:r>
        <w:t xml:space="preserve"> con </w:t>
      </w:r>
      <w:r>
        <w:rPr>
          <w:b/>
        </w:rPr>
        <w:t>flujos core</w:t>
      </w:r>
      <w:r>
        <w:t xml:space="preserve"> operativos: Buyer + Pharmacy + Pharmacist + logística </w:t>
      </w:r>
      <w:r>
        <w:rPr>
          <w:b/>
        </w:rPr>
        <w:t>`delivery_company`</w:t>
      </w:r>
      <w:r>
        <w:t xml:space="preserve"> + </w:t>
      </w:r>
      <w:r>
        <w:rPr>
          <w:b/>
        </w:rPr>
        <w:t>`delivery_agent`</w:t>
      </w:r>
      <w:r>
        <w:t xml:space="preserve"> (sin rol `delivery` autónomo en app). La </w:t>
      </w:r>
      <w:r>
        <w:rPr>
          <w:b/>
        </w:rPr>
        <w:t>última milla</w:t>
      </w:r>
      <w:r>
        <w:t xml:space="preserve"> la ejecutan </w:t>
      </w:r>
      <w:r>
        <w:rPr>
          <w:b/>
        </w:rPr>
        <w:t>empresa(s) partner</w:t>
      </w:r>
      <w:r>
        <w:t xml:space="preserve"> bajo </w:t>
      </w:r>
      <w:r>
        <w:rPr>
          <w:b/>
        </w:rPr>
        <w:t>concesión o contrato marco</w:t>
      </w:r>
      <w:r>
        <w:t xml:space="preserve">; Zonix </w:t>
      </w:r>
      <w:r>
        <w:rPr>
          <w:b/>
        </w:rPr>
        <w:t>no</w:t>
      </w:r>
      <w:r>
        <w:t xml:space="preserve"> opera flota propia ([PROPUESTA_VALOR_TERCER_LADO.md](PROPUESTA_VALOR_TERCER_LADO.md); [PLAN_MODULO_OPERATIVO_CLAVE.md](PLAN_MODULO_OPERATIVO_CLAVE.md) §1.1).</w:t>
      </w:r>
    </w:p>
    <w:p>
      <w:r/>
      <w:r>
        <w:rPr>
          <w:b/>
        </w:rPr>
        <w:t>Fuera de alcance explícito en piloto (no prometer en pitch):</w:t>
      </w:r>
      <w:r>
        <w:t xml:space="preserve"> inventario por </w:t>
      </w:r>
      <w:r>
        <w:rPr>
          <w:b/>
        </w:rPr>
        <w:t>lotes FIFO</w:t>
      </w:r>
      <w:r>
        <w:t xml:space="preserve"> en panel farmacia; release público en tiendas sin cerrar checklist Fase 0 (Firebase OTP, keystore, revisión Play/App Store); escala masiva de </w:t>
      </w:r>
      <w:r>
        <w:rPr>
          <w:b/>
        </w:rPr>
        <w:t>sustancias controladas</w:t>
      </w:r>
      <w:r>
        <w:t xml:space="preserve"> más allá de casos acotados con farmacéutico real.</w:t>
      </w:r>
    </w:p>
    <w:p>
      <w:r/>
      <w:r>
        <w:rPr>
          <w:b/>
        </w:rPr>
        <w:t>Por qué:</w:t>
      </w:r>
      <w:r/>
    </w:p>
    <w:p>
      <w:r>
        <w:t>- La tecnología de los flujos core ya está construida. Reducir el alcance (p. ej. solo OTC sin Rx) no acelera el aprendizaje del diferenciador.</w:t>
      </w:r>
    </w:p>
    <w:p>
      <w:r>
        <w:t>- Si solo abrimos Buyer + Pharmacy, no validamos el flujo Rx (que es el diferenciador clave).</w:t>
      </w:r>
    </w:p>
    <w:p>
      <w:r>
        <w:t>- Si no abrimos Delivery Company, no validamos el caso multi-repartidor que Farmatodo no tiene resuelto digitalmente.</w:t>
      </w:r>
    </w:p>
    <w:p>
      <w:r/>
      <w:r>
        <w:rPr>
          <w:b/>
        </w:rPr>
        <w:t>Trade-off:</w:t>
      </w:r>
      <w:r>
        <w:t xml:space="preserve"> la complejidad operativa de día 1 es alta. Mitigación: con sólo 5-10 farmacias en mes 1 y 50-100 órdenes diarias, el founder + Customer Support pueden monitorear todos los flujos en vivo.</w:t>
      </w:r>
    </w:p>
    <w:p>
      <w:pPr>
        <w:pStyle w:val="Heading2"/>
      </w:pPr>
      <w:r>
        <w:t>2.3 Capital pedido: ask único Lean</w:t>
      </w:r>
    </w:p>
    <w:p>
      <w:r/>
      <w:r>
        <w:rPr>
          <w:b/>
        </w:rPr>
        <w:t>Decisión (v4 / 26 jul 2026):</w:t>
      </w:r>
      <w:r>
        <w:t xml:space="preserve"> ask único </w:t>
      </w:r>
      <w:r>
        <w:rPr>
          <w:b/>
        </w:rPr>
        <w:t>Lean USD 237.412</w:t>
      </w:r>
      <w:r>
        <w:t xml:space="preserve"> — canon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Capital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**Lean (bootstrap Carabobo) v4 Excel — ask único**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237.412**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Fase 0 **50.260** + burn **172.152** + reserva **15.000**; **CEO** + Founder + Co-CEO + **4× Sales @ 350** + Dev **1.000**</w:t>
            </w:r>
          </w:p>
        </w:tc>
      </w:tr>
    </w:tbl>
    <w:p/>
    <w:p>
      <w:r/>
      <w:r>
        <w:rPr>
          <w:b/>
        </w:rPr>
        <w:t>Lean — detalle v4 Excel:</w:t>
      </w:r>
      <w:r>
        <w:t xml:space="preserve"> one-shots </w:t>
      </w:r>
      <w:r>
        <w:rPr>
          <w:b/>
        </w:rPr>
        <w:t>22.365</w:t>
      </w:r>
      <w:r>
        <w:t xml:space="preserve"> (legal+intro+HQ CapEx); operativa Fase 0 </w:t>
      </w:r>
      <w:r>
        <w:rPr>
          <w:b/>
        </w:rPr>
        <w:t>27.895</w:t>
      </w:r>
      <w:r>
        <w:t xml:space="preserve">; caja Day-D </w:t>
      </w:r>
      <w:r>
        <w:rPr>
          <w:b/>
        </w:rPr>
        <w:t>187.152</w:t>
      </w:r>
      <w:r>
        <w:t xml:space="preserve">; equity ref. </w:t>
      </w:r>
      <w:r>
        <w:rPr>
          <w:b/>
        </w:rPr>
        <w:t>~39,57%</w:t>
      </w:r>
      <w:r>
        <w:t xml:space="preserve"> con cap </w:t>
      </w:r>
      <w:r>
        <w:rPr>
          <w:b/>
        </w:rPr>
        <w:t>600k</w:t>
      </w:r>
      <w:r>
        <w:t>. Fuente: [`MODELO_FINANCIERO_ZONIX_PHARMA.xlsx`](MODELO_FINANCIERO_ZONIX_PHARMA.xlsx) · [BRIEF_UNA_PAGINA.md](BRIEF_UNA_PAGINA.md).</w:t>
      </w:r>
    </w:p>
    <w:p>
      <w:r/>
      <w:r>
        <w:rPr>
          <w:b/>
        </w:rPr>
        <w:t>Awareness (Lean):</w:t>
      </w:r>
      <w:r>
        <w:t xml:space="preserve"> Meta pre-Day-D en mkt pre (</w:t>
      </w:r>
      <w:r>
        <w:rPr>
          <w:b/>
        </w:rPr>
        <w:t>~2.250</w:t>
      </w:r>
      <w:r>
        <w:t xml:space="preserve"> / 3 meses); post-Day-D Meta </w:t>
      </w:r>
      <w:r>
        <w:rPr>
          <w:b/>
        </w:rPr>
        <w:t>650</w:t>
      </w:r>
      <w:r>
        <w:t>/mes + valla desde M3.</w:t>
      </w:r>
    </w:p>
    <w:p>
      <w:r/>
      <w:r>
        <w:rPr>
          <w:b/>
        </w:rPr>
        <w:t>Pitch:</w:t>
      </w:r>
      <w:r>
        <w:t xml:space="preserve"> cerrar en </w:t>
      </w:r>
      <w:r>
        <w:rPr>
          <w:b/>
        </w:rPr>
        <w:t>Lean USD 237.412</w:t>
      </w:r>
      <w:r>
        <w:t xml:space="preserve"> (Valencia).</w:t>
      </w:r>
    </w:p>
    <w:p>
      <w:pPr>
        <w:pStyle w:val="Heading2"/>
      </w:pPr>
      <w:r>
        <w:t>2.4 Instrumento: SAFE post-money con cap</w:t>
      </w:r>
    </w:p>
    <w:p>
      <w:r/>
      <w:r>
        <w:rPr>
          <w:b/>
        </w:rPr>
        <w:t>Decisión:</w:t>
      </w:r>
      <w:r>
        <w:t xml:space="preserve"> SAFE post-money cap ref. </w:t>
      </w:r>
      <w:r>
        <w:rPr>
          <w:b/>
        </w:rPr>
        <w:t>600k (Lean 237.412)</w:t>
      </w:r>
      <w:r>
        <w:t xml:space="preserve"> → equity </w:t>
      </w:r>
      <w:r>
        <w:rPr>
          <w:b/>
        </w:rPr>
        <w:t>~39,57%</w:t>
      </w:r>
      <w:r>
        <w:t>.</w:t>
      </w:r>
    </w:p>
    <w:p>
      <w:r/>
      <w:r>
        <w:rPr>
          <w:b/>
        </w:rPr>
        <w:t>Por qué:</w:t>
      </w:r>
      <w:r/>
    </w:p>
    <w:p>
      <w:r>
        <w:t xml:space="preserve">- </w:t>
      </w:r>
      <w:r>
        <w:rPr>
          <w:b/>
        </w:rPr>
        <w:t>Simple:</w:t>
      </w:r>
      <w:r>
        <w:t xml:space="preserve"> un documento de 5 páginas. No requiere abogado en NY ni fondo institucional.</w:t>
      </w:r>
    </w:p>
    <w:p>
      <w:r>
        <w:t xml:space="preserve">- </w:t>
      </w:r>
      <w:r>
        <w:rPr>
          <w:b/>
        </w:rPr>
        <w:t>Sin valuación:</w:t>
      </w:r>
      <w:r>
        <w:t xml:space="preserve"> Zonix Pharma no tiene revenue todavía; valorarla hoy sería arbitrario y se haría daño al founder o al inversor según hacia dónde se equivoque.</w:t>
      </w:r>
    </w:p>
    <w:p>
      <w:r>
        <w:t xml:space="preserve">- </w:t>
      </w:r>
      <w:r>
        <w:rPr>
          <w:b/>
        </w:rPr>
        <w:t>Sin deuda:</w:t>
      </w:r>
      <w:r>
        <w:t xml:space="preserve"> el founder no se endeuda con el inversor.</w:t>
      </w:r>
    </w:p>
    <w:p>
      <w:r>
        <w:t xml:space="preserve">- </w:t>
      </w:r>
      <w:r>
        <w:rPr>
          <w:b/>
        </w:rPr>
        <w:t>Convierte en la próxima ronda:</w:t>
      </w:r>
      <w:r>
        <w:t xml:space="preserve"> cuando llegue una serie A/B con valuación de mercado, el SAFE convierte automáticamente.</w:t>
      </w:r>
    </w:p>
    <w:p>
      <w:r>
        <w:t xml:space="preserve">- </w:t>
      </w:r>
      <w:r>
        <w:rPr>
          <w:b/>
        </w:rPr>
        <w:t>Estándar internacional:</w:t>
      </w:r>
      <w:r>
        <w:t xml:space="preserve"> Y Combinator publica el template gratis ([fuente](https://www.ycombinator.com/documents)).</w:t>
      </w:r>
    </w:p>
    <w:p>
      <w:r>
        <w:t>Detalle de mecánica del SAFE en [ESTRUCTURA_LEGAL_Y_EQUITY.md](ESTRUCTURA_LEGAL_Y_EQUITY.md).</w:t>
      </w:r>
    </w:p>
    <w:p>
      <w:pPr>
        <w:pStyle w:val="Heading2"/>
      </w:pPr>
      <w:r>
        <w:t>2.5 Zona piloto: Bella Florida + El Socorro (Valencia, Carabobo)</w:t>
      </w:r>
    </w:p>
    <w:p>
      <w:r/>
      <w:r>
        <w:rPr>
          <w:b/>
        </w:rPr>
        <w:t>Decisión:</w:t>
      </w:r>
      <w:r>
        <w:t xml:space="preserve"> los primeros 90 días el foco operativo está en estos dos sectores.</w:t>
      </w:r>
    </w:p>
    <w:p>
      <w:r/>
      <w:r>
        <w:rPr>
          <w:b/>
        </w:rPr>
        <w:t>Por qué:</w:t>
      </w:r>
      <w:r/>
    </w:p>
    <w:p>
      <w:r>
        <w:t xml:space="preserve">- </w:t>
      </w:r>
      <w:r>
        <w:rPr>
          <w:b/>
        </w:rPr>
        <w:t>Densidad farmacéutica:</w:t>
      </w:r>
      <w:r>
        <w:t xml:space="preserve"> Valencia metro tiene 226 farmacias ([Saas](https://www.saasvenezuela.com/)). El piloto usa </w:t>
      </w:r>
      <w:r>
        <w:rPr>
          <w:b/>
        </w:rPr>
        <w:t>dos focos</w:t>
      </w:r>
      <w:r>
        <w:t xml:space="preserve"> en el área metropolitana — </w:t>
      </w:r>
      <w:r>
        <w:rPr>
          <w:b/>
        </w:rPr>
        <w:t>Bella Florida</w:t>
      </w:r>
      <w:r>
        <w:t xml:space="preserve"> (sur-oeste Valencia) y </w:t>
      </w:r>
      <w:r>
        <w:rPr>
          <w:b/>
        </w:rPr>
        <w:t>El Socorro</w:t>
      </w:r>
      <w:r>
        <w:t xml:space="preserve"> (corredor </w:t>
      </w:r>
      <w:r>
        <w:rPr>
          <w:b/>
        </w:rPr>
        <w:t>vía Tocuyito</w:t>
      </w:r>
      <w:r>
        <w:t xml:space="preserve">, referencia de campo: frente a </w:t>
      </w:r>
      <w:r>
        <w:rPr>
          <w:b/>
        </w:rPr>
        <w:t>Ferretería Valcro</w:t>
      </w:r>
      <w:r>
        <w:t xml:space="preserve">, antes de </w:t>
      </w:r>
      <w:r>
        <w:rPr>
          <w:b/>
        </w:rPr>
        <w:t>Distribuidor San Luis</w:t>
      </w:r>
      <w:r>
        <w:t xml:space="preserve"> y </w:t>
      </w:r>
      <w:r>
        <w:rPr>
          <w:b/>
        </w:rPr>
        <w:t>mercado mayorista</w:t>
      </w:r>
      <w:r>
        <w:t xml:space="preserve">) — con </w:t>
      </w:r>
      <w:r>
        <w:rPr>
          <w:b/>
        </w:rPr>
        <w:t>~30-50</w:t>
      </w:r>
      <w:r>
        <w:t xml:space="preserve"> puntos de farmacia en conjunto según estimación del [PERFIL_MERCADO_PILOTO.md](PERFIL_MERCADO_PILOTO.md) §2 y §6 (validar con listado real; </w:t>
      </w:r>
      <w:r>
        <w:rPr>
          <w:b/>
        </w:rPr>
        <w:t>no</w:t>
      </w:r>
      <w:r>
        <w:t xml:space="preserve"> asumir un solo “radio 4 km” si los polos quedan separados).</w:t>
      </w:r>
    </w:p>
    <w:p>
      <w:r>
        <w:t xml:space="preserve">- </w:t>
      </w:r>
      <w:r>
        <w:rPr>
          <w:b/>
        </w:rPr>
        <w:t>Logística manejable:</w:t>
      </w:r>
      <w:r>
        <w:t xml:space="preserve"> un </w:t>
      </w:r>
      <w:r>
        <w:rPr>
          <w:b/>
        </w:rPr>
        <w:t>Coordinador de Partners Logísticos</w:t>
      </w:r>
      <w:r>
        <w:t xml:space="preserve"> coordina con la </w:t>
      </w:r>
      <w:r>
        <w:rPr>
          <w:b/>
        </w:rPr>
        <w:t>empresa concesionaria</w:t>
      </w:r>
      <w:r>
        <w:t xml:space="preserve"> de última milla en </w:t>
      </w:r>
      <w:r>
        <w:rPr>
          <w:b/>
        </w:rPr>
        <w:t>polos acotados</w:t>
      </w:r>
      <w:r>
        <w:t xml:space="preserve"> (SLA, cobertura, incidencias); capacidad de campo en el piloto en el orden de </w:t>
      </w:r>
      <w:r>
        <w:rPr>
          <w:b/>
        </w:rPr>
        <w:t>10-15 agentes</w:t>
      </w:r>
      <w:r>
        <w:t xml:space="preserve"> del </w:t>
      </w:r>
      <w:r>
        <w:rPr>
          <w:b/>
        </w:rPr>
        <w:t>partner</w:t>
      </w:r>
      <w:r>
        <w:t xml:space="preserve"> (no empleados de flota Zonix).</w:t>
      </w:r>
    </w:p>
    <w:p>
      <w:r>
        <w:t xml:space="preserve">- </w:t>
      </w:r>
      <w:r>
        <w:rPr>
          <w:b/>
        </w:rPr>
        <w:t>Cliente final accesible:</w:t>
      </w:r>
      <w:r>
        <w:t xml:space="preserve"> clase media + media-alta con smartphone y data, dispuesta a pagar delivery.</w:t>
      </w:r>
    </w:p>
    <w:p>
      <w:r>
        <w:t xml:space="preserve">- </w:t>
      </w:r>
      <w:r>
        <w:rPr>
          <w:b/>
        </w:rPr>
        <w:t>Founder vive en Carabobo:</w:t>
      </w:r>
      <w:r>
        <w:t xml:space="preserve"> decisiones operativas en horas, no en días.</w:t>
      </w:r>
    </w:p>
    <w:p>
      <w:r>
        <w:t>Después del mes 3 se abre a Naguanagua, San Diego y resto de Valencia metro (SAM extendido 150-180 farmacias).</w:t>
      </w:r>
    </w:p>
    <w:p>
      <w:pPr>
        <w:pStyle w:val="Heading2"/>
      </w:pPr>
      <w:r>
        <w:t>2.6 Día D del piloto: T+90 desde cierre de inversión</w:t>
      </w:r>
    </w:p>
    <w:p>
      <w:r/>
      <w:r>
        <w:rPr>
          <w:b/>
        </w:rPr>
        <w:t>Decisión:</w:t>
      </w:r>
      <w:r>
        <w:t xml:space="preserve"> calendario relativo. Cuando entre el dinero, contamos 90 días al Day-D.</w:t>
      </w:r>
    </w:p>
    <w:p>
      <w:r/>
      <w:r>
        <w:rPr>
          <w:b/>
        </w:rPr>
        <w:t>Por qué:</w:t>
      </w:r>
      <w:r/>
    </w:p>
    <w:p>
      <w:r>
        <w:t>- El founder no quiere comprometerse a una fecha absoluta antes de tener inversor confirmado.</w:t>
      </w:r>
    </w:p>
    <w:p>
      <w:r>
        <w:t>- 90 días es realista para: constitución legal C.A. (~30 días con SENIAT, RIF, registro mercantil), contratación del equipo, onboarding de 5-10 farmacias, capacitación operativa.</w:t>
      </w:r>
    </w:p>
    <w:p>
      <w:r>
        <w:t>- Es honesto: muchos founders inflan timelines y luego se queman.</w:t>
      </w:r>
    </w:p>
    <w:p>
      <w:r>
        <w:t>Detalle de fases T+30 / T+60 / T+90 en [PLAN_LANZAMIENTO_COMERCIAL.md](PLAN_LANZAMIENTO_COMERCIAL.md).</w:t>
      </w:r>
    </w:p>
    <w:p>
      <w:pPr>
        <w:pStyle w:val="Heading2"/>
      </w:pPr>
      <w:r>
        <w:t>2.7 Equipo: lean, sin pharmacist liaison interno</w:t>
      </w:r>
    </w:p>
    <w:p>
      <w:r/>
      <w:r>
        <w:rPr>
          <w:b/>
        </w:rPr>
        <w:t>Decisión:</w:t>
      </w:r>
      <w:r>
        <w:t xml:space="preserve"> el founder cubre CEO + CTO. No se contrata pharmacist liaison interno. No se contrata diseñador UI/UX.</w:t>
      </w:r>
    </w:p>
    <w:p>
      <w:r/>
      <w:r>
        <w:rPr>
          <w:b/>
        </w:rPr>
        <w:t>Por qué pharmacist liaison no:</w:t>
      </w:r>
      <w:r/>
    </w:p>
    <w:p>
      <w:r>
        <w:t xml:space="preserve">- La </w:t>
      </w:r>
      <w:r>
        <w:rPr>
          <w:b/>
        </w:rPr>
        <w:t>Ley del Ejercicio de la Farmacia VE</w:t>
      </w:r>
      <w:r>
        <w:t xml:space="preserve"> obliga a que cada farmacia tenga su propio farmacéutico colegiado registrado en MPPS. Si </w:t>
      </w:r>
      <w:r>
        <w:rPr>
          <w:b/>
        </w:rPr>
        <w:t>Zonix Pharma</w:t>
      </w:r>
      <w:r>
        <w:t xml:space="preserve"> contrata uno, ese farmacéutico no puede validar recetas de farmacias afiliadas (no es responsable de su inventario). *Validación del modelo en app: [PENDIENTE dictamen abogado + farmacéutico asesor antes de Day-D].*</w:t>
      </w:r>
    </w:p>
    <w:p>
      <w:r>
        <w:t>- El backend ya tiene módulo de Pharmacist con KYC, dashboard y validación. Cada farmacia afiliada accede al rol Pharmacist de su propio farmacéutico colegiado. Detalle en [PLAN_MODULO_OPERATIVO_CLAVE.md](PLAN_MODULO_OPERATIVO_CLAVE.md).</w:t>
      </w:r>
    </w:p>
    <w:p>
      <w:r>
        <w:t xml:space="preserve">- Mitigación de riesgo regulatorio: KYC del pharmacist + verificación MPPS + capacitación. Asesor regulatorio externo </w:t>
      </w:r>
      <w:r>
        <w:rPr>
          <w:b/>
        </w:rPr>
        <w:t>USD 120/mes</w:t>
      </w:r>
      <w:r>
        <w:t xml:space="preserve"> incluido en burn Lean (rubro Contador+Abogado 330).</w:t>
      </w:r>
    </w:p>
    <w:p>
      <w:r/>
      <w:r>
        <w:rPr>
          <w:b/>
        </w:rPr>
        <w:t>Por qué diseñador UI/UX no:</w:t>
      </w:r>
      <w:r/>
    </w:p>
    <w:p>
      <w:r>
        <w:t>- El founder es el responsable técnico y conoce el stack Flutter completo.</w:t>
      </w:r>
    </w:p>
    <w:p>
      <w:r>
        <w:t>- Hay docs de marca canónicos: [`../BRAND_ZONIX_PHARMA.md`](../BRAND_ZONIX_PHARMA.md). Tokens, paleta, tipografía ya definidos.</w:t>
      </w:r>
    </w:p>
    <w:p>
      <w:r>
        <w:t>- Si el negocio crece, el primer hire post-PMF es un Product Designer.</w:t>
      </w:r>
    </w:p>
    <w:p>
      <w:pPr>
        <w:pStyle w:val="Heading2"/>
      </w:pPr>
      <w:r>
        <w:t>2.8 Benchmark de competencia: Farmatodo + Farmalisto + PedidosYa</w:t>
      </w:r>
    </w:p>
    <w:p>
      <w:r/>
      <w:r>
        <w:rPr>
          <w:b/>
        </w:rPr>
        <w:t>Decisión:</w:t>
      </w:r>
      <w:r>
        <w:t xml:space="preserve"> mencionar los tres en el pitch (Rappi solo como referencia LatAm, </w:t>
      </w:r>
      <w:r>
        <w:rPr>
          <w:b/>
        </w:rPr>
        <w:t>no competidor VE</w:t>
      </w:r>
      <w:r>
        <w:t>).</w:t>
      </w:r>
    </w:p>
    <w:p>
      <w:r/>
      <w:r>
        <w:rPr>
          <w:b/>
        </w:rPr>
        <w:t>Por qué cada uno:</w:t>
      </w:r>
      <w:r/>
    </w:p>
    <w:p>
      <w:r>
        <w:t xml:space="preserve">- </w:t>
      </w:r>
      <w:r>
        <w:rPr>
          <w:b/>
        </w:rPr>
        <w:t>Farmatodo / Locatel</w:t>
      </w:r>
      <w:r>
        <w:t xml:space="preserve"> (cadenas premium VE): no son competencia directa, son referencia para que el inversor entienda que el sector farmacéutico VE existe y es grande. Ellas NO atacan el segmento de farmacias medianas e independientes.</w:t>
      </w:r>
    </w:p>
    <w:p>
      <w:r>
        <w:t xml:space="preserve">- </w:t>
      </w:r>
      <w:r>
        <w:rPr>
          <w:b/>
        </w:rPr>
        <w:t>Farmalisto</w:t>
      </w:r>
      <w:r>
        <w:t xml:space="preserve"> (MX + CO + PE): comparable directo internacional. </w:t>
      </w:r>
      <w:r>
        <w:rPr>
          <w:b/>
        </w:rPr>
        <w:t>~USD 32M revenue 2024 (MX)</w:t>
      </w:r>
      <w:r>
        <w:t xml:space="preserve">; funding total </w:t>
      </w:r>
      <w:r>
        <w:rPr>
          <w:b/>
        </w:rPr>
        <w:t>~USD 22M</w:t>
      </w:r>
      <w:r>
        <w:t xml:space="preserve"> reportado en agregadores (</w:t>
      </w:r>
      <w:r>
        <w:rPr>
          <w:b/>
        </w:rPr>
        <w:t>hasta ~USD 33M</w:t>
      </w:r>
      <w:r>
        <w:t xml:space="preserve"> en PitchBook). Demuestra que el modelo marketplace farmacéutico LatAm es financiable.</w:t>
      </w:r>
    </w:p>
    <w:p>
      <w:r>
        <w:t xml:space="preserve">- </w:t>
      </w:r>
      <w:r>
        <w:rPr>
          <w:b/>
        </w:rPr>
        <w:t>PedidosYa Pharmacy (VE):</w:t>
      </w:r>
      <w:r>
        <w:t xml:space="preserve"> agregador activo en Venezuela desde 2023. Cobran comisión sobre GMV (orden </w:t>
      </w:r>
      <w:r>
        <w:rPr>
          <w:b/>
        </w:rPr>
        <w:t>20–30%</w:t>
      </w:r>
      <w:r>
        <w:t xml:space="preserve">). Zonix Pharma se diferencia en </w:t>
      </w:r>
      <w:r>
        <w:rPr>
          <w:b/>
        </w:rPr>
        <w:t>estructura de costo</w:t>
      </w:r>
      <w:r>
        <w:t xml:space="preserve"> (cuota fija + % muy bajo sobre GMV en app) y en </w:t>
      </w:r>
      <w:r>
        <w:rPr>
          <w:b/>
        </w:rPr>
        <w:t>validación Rx</w:t>
      </w:r>
      <w:r>
        <w:t xml:space="preserve"> (que ellos no hacen).</w:t>
      </w:r>
    </w:p>
    <w:p>
      <w:r>
        <w:t xml:space="preserve">- </w:t>
      </w:r>
      <w:r>
        <w:rPr>
          <w:b/>
        </w:rPr>
        <w:t>Rappi Pharmacy:</w:t>
      </w:r>
      <w:r>
        <w:t xml:space="preserve"> benchmark LatAm (CO, MX, etc.) — </w:t>
      </w:r>
      <w:r>
        <w:rPr>
          <w:b/>
        </w:rPr>
        <w:t>no opera en VE</w:t>
      </w:r>
      <w:r>
        <w:t xml:space="preserve"> jun 2026.</w:t>
      </w:r>
    </w:p>
    <w:p>
      <w:r>
        <w:t>Detalle competitivo en [PERFIL_MERCADO_PILOTO.md](PERFIL_MERCADO_PILOTO.md).</w:t>
      </w:r>
    </w:p>
    <w:p>
      <w:pPr>
        <w:pStyle w:val="Heading2"/>
      </w:pPr>
      <w:r>
        <w:t>2.9 Posicionamiento en una página (obviously-awesome)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Respuesta Zonix Pharma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Alternativas competitivas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Farmatodo/Locatel digital, **PedidosYa** Pharmacy VE, WhatsApp informal, app propia costosa *(Rappi: ref. LatAm, no VE)*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Atributos únicos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Rx con farmacéutico de **cada** farmacia; uni-pharmacy; pagos manuales VE; cuota + % GMV bajo vs agregador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Valor entregado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Pedido confiable OTC/Rx + tracking sin que Zonix opere flota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Cliente objetivo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Farmacias independientes Valencia metro + paciente urbano/clase media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Categoría de mercado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Marketplace farmacéutico digital (no «delivery de comida»)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Tipo de mercado (Steve Blank)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**Existente** — competimos por atributos (Rx, fee, VE); **no** «creamos la categoría» (anti blue-ocean)</w:t>
            </w:r>
          </w:p>
        </w:tc>
      </w:tr>
    </w:tbl>
    <w:p/>
    <w:p>
      <w:pPr>
        <w:pStyle w:val="Heading2"/>
      </w:pPr>
      <w:r>
        <w:t>2.10 Liquidez marketplace (chicken-and-egg)</w:t>
      </w:r>
    </w:p>
    <w:p>
      <w:r/>
      <w:r>
        <w:rPr>
          <w:b/>
        </w:rPr>
        <w:t>Problema clásico:</w:t>
      </w:r>
      <w:r>
        <w:t xml:space="preserve"> sin farmacias no hay catálogo; sin pacientes no hay GMV para la farmacia. </w:t>
      </w:r>
      <w:r>
        <w:rPr>
          <w:b/>
        </w:rPr>
        <w:t>Decisión explícita del piloto: oferta primero, demanda escalonada.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Oferta (farmacias)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Demanda (pacientes)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**T+0 → T+60**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**4× Sales B2B** visitas; cartas de intención; carga de catálogo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Solo soft launch interno (familia/equipo)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[PLAN_LANZAMIENTO_COMERCIAL.md](PLAN_LANZAMIENTO_COMERCIAL.md) §2.5–2.6, §4.1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**T+60 → Day-D (T+90)**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Onboarding técnico por lotes; meta **~28 activas** pre-cargadas al Day-D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Pre-launch marketing **50%** presupuesto mes; WhatsApp 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 §2.6, §4.1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**Day-D = M1**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**~40 activas** al cierre M1 (curva esc.1 Excel v4)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**Meta Ads + valla** según tier; primera ola B2C en zona piloto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[MODELO_FINANCIERO_ZONIX_PHARMA.md](MODELO_FINANCIERO_ZONIX_PHARMA.md) S3.1 M1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**M2–M6**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Rampa a **≥97 activas** (DoD M6)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Geo-target Bella Florida + El Socorro; referidos farmacia (Bullseye interior)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 §5; [SUPUESTO_MARKETING_OFFLINE.md](SUPUESTO_MARKETING_OFFLINE.md) §1.2</w:t>
            </w:r>
          </w:p>
        </w:tc>
      </w:tr>
    </w:tbl>
    <w:p/>
    <w:p>
      <w:r/>
      <w:r>
        <w:rPr>
          <w:b/>
        </w:rPr>
        <w:t>Mensaje inversor:</w:t>
      </w:r>
      <w:r>
        <w:t xml:space="preserve"> no gastamos tráfico masivo a pacientes </w:t>
      </w:r>
      <w:r>
        <w:rPr>
          <w:b/>
        </w:rPr>
        <w:t>antes</w:t>
      </w:r>
      <w:r>
        <w:t xml:space="preserve"> de tener catálogo en farmacias piloto; el </w:t>
      </w:r>
      <w:r>
        <w:rPr>
          <w:b/>
        </w:rPr>
        <w:t>B2B es el motor de liquidez</w:t>
      </w:r>
      <w:r>
        <w:t xml:space="preserve"> en Fase 0. La curva de </w:t>
      </w:r>
      <w:r>
        <w:rPr>
          <w:b/>
        </w:rPr>
        <w:t>activas</w:t>
      </w:r>
      <w:r>
        <w:t xml:space="preserve"> en PROYECCION §1.1 es la fuente de verdad para revenue — no prometer GMV de paciente sin dato piloto.</w:t>
      </w:r>
    </w:p>
    <w:p>
      <w:r/>
      <w:r>
        <w:rPr>
          <w:b/>
        </w:rPr>
        <w:t>Riesgo:</w:t>
      </w:r>
      <w:r>
        <w:t xml:space="preserve"> demanda B2C más lenta que firmas B2B → revenue por debajo de ARPF placeholder. </w:t>
      </w:r>
      <w:r>
        <w:rPr>
          <w:b/>
        </w:rPr>
        <w:t>Mitigación:</w:t>
      </w:r>
      <w:r>
        <w:t xml:space="preserve"> referidos desde mostrador (QR/código farmacia), CS proactivo, recorte Meta si CAC paciente &gt; umbral (contingencia PROYECCION §4).</w:t>
      </w:r>
    </w:p>
    <w:p>
      <w:pPr>
        <w:pStyle w:val="Heading2"/>
      </w:pPr>
      <w:r>
        <w:t>2.11 Moat y defensibilidad (más allá de timing)</w:t>
      </w:r>
    </w:p>
    <w:p>
      <w:r/>
      <w:r>
        <w:rPr>
          <w:b/>
        </w:rPr>
        <w:t>Early mover</w:t>
      </w:r>
      <w:r>
        <w:t xml:space="preserve"> en independientes Valencia es </w:t>
      </w:r>
      <w:r>
        <w:rPr>
          <w:b/>
        </w:rPr>
        <w:t>ventaja de entrada</w:t>
      </w:r>
      <w:r>
        <w:t>, no moat permanente. Barreras que el pack sí puede defender ante inversor: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Moat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es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Por qué importa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**Flujo Rx integrado**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Validación por farmacéutico **de la farmacia** en app; trazabilidad audit 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Agregadores genéricos **no** validan receta digital en VE ([PERFIL_MERCADO_PILOTO.md](PERFIL_MERCADO_PILOTO.md) §5.6) *[PENDIENTE dictamen]*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**Switching cost operativo**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Catálogo cargado, historial de órdenes, farmacéutico capacitado, contrato marco anual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Cambiar a otro marketplace implica re-onboarding + pérdida de historial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**Uni-pharmacy + pagos VE nativos**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 carrito por farmacia; Pago Móvil / Zelle / Binance sin PSP Zonix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Difícil de replicar para agregador genérico sin adaptar stack 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**Modelo híbrido contractual**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Cuota **45/60/70** + % GMV bajo vs 25–35% agregador (esc.1 v4)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Estructura de costo **pegada al contrato**; no solo descuento temporal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**Datos operativos (no clínico)**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Logs de validación Rx, tiempos SLA, disputas — cifrados, retención limitada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Mejora operación farmacia; **no** prometer «IA diagnóstica» en piloto</w:t>
            </w:r>
          </w:p>
        </w:tc>
      </w:tr>
    </w:tbl>
    <w:p/>
    <w:p>
      <w:r/>
      <w:r>
        <w:rPr>
          <w:b/>
        </w:rPr>
        <w:t>Lo que NO es moat hoy:</w:t>
      </w:r>
      <w:r>
        <w:t xml:space="preserve"> escala nacional, red de laboratorios, teleconsulta, integración IVSS — roadmap post-Day-D, no piloto.</w:t>
      </w:r>
    </w:p>
    <w:p>
      <w:r/>
      <w:r>
        <w:rPr>
          <w:b/>
        </w:rPr>
        <w:t>Honestidad (prudencia):</w:t>
      </w:r>
      <w:r>
        <w:t xml:space="preserve"> Farmatodo podría lanzar marketplace propio en 18–24 meses ([PERFIL_MERCADO_PILOTO.md](PERFIL_MERCADO_PILOTO.md) §9); el moat defensible en M12 es </w:t>
      </w:r>
      <w:r>
        <w:rPr>
          <w:b/>
        </w:rPr>
        <w:t>relación B2B + flujo Rx + costo total</w:t>
      </w:r>
      <w:r>
        <w:t xml:space="preserve"> en la zona piloto, no exclusividad legal.</w:t>
      </w:r>
    </w:p>
    <w:p>
      <w:pPr>
        <w:pStyle w:val="Heading2"/>
      </w:pPr>
      <w:r>
        <w:t>2.12 Business Model Canvas (resumen — sin cifras nuevas)</w:t>
      </w:r>
    </w:p>
    <w:p>
      <w:r>
        <w:t xml:space="preserve">Vista única para data room; detalle en docs hermanos. </w:t>
      </w:r>
      <w:r>
        <w:rPr>
          <w:b/>
        </w:rPr>
        <w:t>ARPF ~52</w:t>
      </w:r>
      <w:r>
        <w:t xml:space="preserve"> y tier único </w:t>
      </w:r>
      <w:r>
        <w:rPr>
          <w:b/>
        </w:rPr>
        <w:t>237.412 (Excel)</w:t>
      </w:r>
      <w:r>
        <w:t xml:space="preserve"> desde [README.md](README.md) y [MODELO_FINANCIERO_ZONIX_PHARMA.md](MODELO_FINANCIERO_ZONIX_PHARMA.md).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Bloque Canvas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Zonix Pharma (piloto Valencia)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Hipótesis a validar (Fase 0)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Doc fuente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**Segmentos**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Farmacias independientes (B2B); paciente urbano/clase media (B2C); empresa `delivery_company` + `delivery_agent`; farmacéutico colegiado por farmacia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Dueño de farmacia independiente confirma dolor digital en ≥5 entrevistas mom-test sin mencionar Zonix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PROPUESTA ×3, PERFIL §6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**Propuesta de valor**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Marketplace OTC/Rx con validación farmacéutico local, uni-pharmacy, pagos VE, tracking sin flota Zonix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Farmacia firma contrato marco en ≤30 días tras demo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BRIEF; PROPUESTA_USUARIO_FINAL §2.2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**Canales**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**4× Sales** (todos los tiers; sueldos difieren) campo; Meta Ads + valla + referidos mostrador; app Android/iOS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Tasa de cierre real de Sales sostiene curva v3.3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 §2–4; SUPUESTO_MARKETING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**Relación**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Contrato marco anual farmacia; CS + validación Rx; partner logístico bajo SLA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Farmacia activa catálogo y opera panel sin soporte diario tras onboarding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B2B §9; PLAN_MODULO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**Fuentes de ingreso**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Cuota **45/60/70** + % GMV farmacia (esc.1 v4); **8% × Σ delivery_fee + USD 0,30 × N envíos** a `delivery_company`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Farmacia paga la cuota tras vencer el waiver (mes 3) sin churn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B2B §5; PLAN_METODOS_PAGO §2.5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**Recursos clave**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Stack Laravel+Flutter (~4 años); founder+Co-CEO; farmacéuticos de cada farmacia aliada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Farmacéutico de la farmacia valida Rx dentro del TTL en operación real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§1 CONTEXTO; VOLCADO §1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**Actividades clave**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Onboarding B2B, catálogo, validación Rx, asignación partner, pagos manuales 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Pedido E2E (OTC y Rx) completado con pago manual conciliado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PLAN_LANZAMIENTO; PLAN_MODULO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**Socios clave**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Farmacias piloto; **empresa(s) concesionaria** última milla; abogado/contador VE *[PENDIENTE]*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Partner delivery cumple SLA en zona piloto con 10-15 agentes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TERCER_LADO; REGISTRO P1-05/06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**Estructura de costos**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Fase 0 + burn post-Day-D (Lean ask **~14.346**/mes promedio); CAC farmacia **139**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Burn real Fase 0 ≤ **~50.260** presupuestado; CAC real ≤ 139 ±20%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BRIEF v4; UNIT §3</w:t>
            </w:r>
          </w:p>
        </w:tc>
      </w:tr>
    </w:tbl>
    <w:p/>
    <w:p>
      <w:r>
        <w:rPr>
          <w:i/>
        </w:rPr>
        <w:t>Si ≥3 entrevistas o el dato real T+60 contradicen una hipótesis, aplicar pivot por bloque según `zonix-lean-canvas` (§ pivot) **antes** de escalar Meta Ads — el paciente (B2C) se valida con repeat M2 post-Day-D.</w:t>
      </w:r>
    </w:p>
    <w:p>
      <w:pPr>
        <w:pStyle w:val="Heading2"/>
      </w:pPr>
      <w:r>
        <w:t>2.13 Evidencia de mercado antes de recontacto fondos tipo 500</w:t>
      </w:r>
    </w:p>
    <w:p>
      <w:r/>
      <w:r>
        <w:rPr>
          <w:b/>
        </w:rPr>
        <w:t>Decisión (7 ago 2026):</w:t>
      </w:r>
      <w:r>
        <w:t xml:space="preserve"> tras el rechazo de </w:t>
      </w:r>
      <w:r>
        <w:rPr>
          <w:b/>
        </w:rPr>
        <w:t>500 LatAm</w:t>
      </w:r>
      <w:r>
        <w:t xml:space="preserve"> (“carece de MVP/demo funcional”), el pack distingue </w:t>
      </w:r>
      <w:r>
        <w:rPr>
          <w:b/>
        </w:rPr>
        <w:t>MVP técnico</w:t>
      </w:r>
      <w:r>
        <w:t xml:space="preserve"> (staging + Rx + tests) de </w:t>
      </w:r>
      <w:r>
        <w:rPr>
          <w:b/>
        </w:rPr>
        <w:t>evidencia de mercado</w:t>
      </w:r>
      <w:r>
        <w:t xml:space="preserve"> (demo 3–5 min + early adopters en Valencia). No se recontacta a 500 ni se vende “producto en mercado” sin esa evidencia. Plan A de caja sigue </w:t>
      </w:r>
      <w:r>
        <w:rPr>
          <w:b/>
        </w:rPr>
        <w:t>Epakon / Casa212 / ALGEN</w:t>
      </w:r>
      <w:r>
        <w:t>.</w:t>
      </w:r>
    </w:p>
    <w:p>
      <w:r/>
      <w:r>
        <w:rPr>
          <w:b/>
        </w:rPr>
        <w:t>Por qué:</w:t>
      </w:r>
      <w:r/>
    </w:p>
    <w:p>
      <w:r>
        <w:t>- Fondos early-stage miden adopción y demo consumible, no solo suite de tests.</w:t>
      </w:r>
    </w:p>
    <w:p>
      <w:r>
        <w:t>- Beachhead Valencia + ops no escalables (PG) + MVT (Biyani) cierran el gap sin overbuild de features.</w:t>
      </w:r>
    </w:p>
    <w:p>
      <w:r>
        <w:t>- Freeze de alcance en pitch: happy path Rx/OTC, no 20 insights.</w:t>
      </w:r>
    </w:p>
    <w:p>
      <w:r/>
      <w:r>
        <w:rPr>
          <w:b/>
        </w:rPr>
        <w:t>Fuente:</w:t>
      </w:r>
      <w:r>
        <w:t xml:space="preserve"> [APRENDIZAJE_500_EVIDENCIA_MERCADO.md](APRENDIZAJE_500_EVIDENCIA_MERCADO.md) · playbooks [`../Inversionistas/500-latam/`](../Inversionistas/500-latam/).</w:t>
      </w:r>
    </w:p>
    <w:p>
      <w:pPr>
        <w:pStyle w:val="Heading1"/>
      </w:pPr>
      <w:r>
        <w:t>3. Lo que NO se dice en el pitch (porque puede confundir)</w:t>
      </w:r>
    </w:p>
    <w:p>
      <w:r>
        <w:t>- No se promete monetización por publicidad de laboratorios. Es un upside futuro, no parte del modelo base.</w:t>
      </w:r>
    </w:p>
    <w:p>
      <w:r>
        <w:t>- No se promete expansión a Colombia o México en año 1. Es upside, no commitment.</w:t>
      </w:r>
    </w:p>
    <w:p>
      <w:r>
        <w:t>- No se promete integración con seguros médicos / IVSS. Es un módulo que requiere convenios de 12-18 meses.</w:t>
      </w:r>
    </w:p>
    <w:p>
      <w:r>
        <w:t>- No se promete teleconsulta médica. Es un vertical adyacente, no MVP.</w:t>
      </w:r>
    </w:p>
    <w:p>
      <w:r>
        <w:t>- No se dice “ya estamos en mercado / toda Venezuela” sin farmacias y pedidos reales (aprendizaje 500).</w:t>
      </w:r>
    </w:p>
    <w:p>
      <w:r>
        <w:t xml:space="preserve">- No se confunde </w:t>
      </w:r>
      <w:r>
        <w:rPr>
          <w:b/>
        </w:rPr>
        <w:t>443 tests</w:t>
      </w:r>
      <w:r>
        <w:t xml:space="preserve"> con “MVP validado por early adopters”.</w:t>
      </w:r>
    </w:p>
    <w:p>
      <w:pPr>
        <w:pStyle w:val="Heading1"/>
      </w:pPr>
      <w:r>
        <w:t>4. Glosario rápido (para el founder, no para el inversor)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Significado simple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Aplicado a Zonix Pharma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**GMV**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Gross Merchandise Value: total por transacción completada en la app en el mes (definición operativa §5.5 B2B).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 las farmacias venden USD 200k/mes a través de la app, GMV = USD 200k. **Zonix Pharma** cobra **cuota fija + fee %** sobre ese GMV según nivel; la farmacia se queda con el neto de venta según su operación.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**CAC**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Costo de adquirir un cliente.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Cuánto gasta **Zonix Pharma** en marketing + **Sales** para firmar UNA farmacia. **USD 139** (ver [UNIT_ECONOMICS.md](UNIT_ECONOMICS.md) §3).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**LTV**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Lifetime Value: cuánto paga ese cliente en toda su vida con nosotros.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 farmacia en promedio paga USD **~52**/mes durante 20 meses = USD **1.040** *(ARPF Excel v4 placeholder; LTV/CAC ~7,5x con CAC 139).*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**LTV/CAC**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Eficiencia del negocio.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**~7,5x** (con CAC **139** y ARPF placeholder **~52**). &gt; 3x ya es bueno; &gt; 5x es excelente.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**Churn**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Porcentaje de clientes que se van cada mes.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5%. Si tengo 100 farmacias, mes que viene tendré 95 (sin contar nuevas).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**Burn rate**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Gasto operativo mensual post-Day-D.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**~USD 14.346**/mes (burn Y1 **172.152** — Excel Detallado). Esc.1 P&amp;L: costos M1 **11.411** / M2 **14.846** / M3–12 **14.346**.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**SAFE**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Contrato simple de inversión. El inversor da dinero hoy, recibe equity en la próxima ronda.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**USD 237.412** con cap **USD 600k** (~**39,57%**).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**Cap**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Valuación máxima a la que el SAFE convierte.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 la próxima ronda valora **Zonix Pharma** en USD 800k, el inversor convierte como si fuera **USD 600k** (**Lean**) — recibe más equity que a valuación plena.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**TAM / SAM / SOM**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Mercado total / accesible / capturable.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TAM Venezuela USD 1.638M. **SOM** (farmacias / penetración): [PERFIL_MERCADO_PILOTO.md](PERFIL_MERCADO_PILOTO.md) §3 y [BRIEF_UNA_PAGINA.md](BRIEF_UNA_PAGINA.md). **Ingreso B2B acumulado año 1** (esc.1, sin waiver): **~USD 228.796**; FCF Y1 **+59.079**; cash M12 **246.231**.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**Runway**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Cuántos meses puedo aguantar con el dinero que tengo.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**Fase 0 + 12m** post-Day-D con **USD 237.412** (Day-D caja **187.152**) — [MODELO_FINANCIERO_ZONIX_PHARMA.xlsx](MODELO_FINANCIERO_ZONIX_PHARMA.xlsx).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**Break-even**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 en que el FCF mensual es ≥ 0.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**Desde M5** en esc.1 (FCF M1–M4 negativo) — [MODELO_FINANCIERO_ZONIX_PHARMA.md](MODELO_FINANCIERO_ZONIX_PHARMA.md) S3.1.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**ARPF**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Revenue Per Farmacia.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**~52**/mes **placeholder** hasta GMV piloto; cobro vigente = híbrido cuota **45/60/70** + **8%/7%/5%** GMV (§2.1).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**Payback**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Meses para recuperar el CAC.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**~2,8 meses** (CAC/ARPF al placeholder). Recalibrar con ARPF híbrido real.</w:t>
            </w:r>
          </w:p>
        </w:tc>
      </w:tr>
    </w:tbl>
    <w:p/>
    <w:p>
      <w:pPr>
        <w:pStyle w:val="Heading1"/>
      </w:pPr>
      <w:r>
        <w:t>5. Decisiones que el founder se reserva (no están en el pack)</w:t>
      </w:r>
    </w:p>
    <w:p>
      <w:r>
        <w:t>- Distribución de equity entre founders si el founder decide entrar uno técnico secundario en el año 2.</w:t>
      </w:r>
    </w:p>
    <w:p>
      <w:r>
        <w:t>- Política de bonus por revenue para Sales B2B después del mes 6.</w:t>
      </w:r>
    </w:p>
    <w:p>
      <w:r>
        <w:t>- Política de comisión adicional a Customer Support si responde &gt; 95% de tickets en 24h.</w:t>
      </w:r>
    </w:p>
    <w:p>
      <w:r>
        <w:t>- Política de stock options post-Serie A.</w:t>
      </w:r>
    </w:p>
    <w:p>
      <w:r>
        <w:t>Estas se documentarán en un anexo cuando lleguen al frente. Hoy no son bloqueantes.</w:t>
      </w:r>
    </w:p>
    <w:p>
      <w:pPr>
        <w:pStyle w:val="Heading1"/>
      </w:pPr>
      <w:r>
        <w:t>6. Tono del pitch</w:t>
      </w:r>
    </w:p>
    <w:p>
      <w:r>
        <w:t xml:space="preserve">- </w:t>
      </w:r>
      <w:r>
        <w:rPr>
          <w:b/>
        </w:rPr>
        <w:t>Honesto sobre lo que no se ha hecho:</w:t>
      </w:r>
      <w:r>
        <w:t xml:space="preserve"> "no tenemos ventas todavía; tenemos producto en staging y estamos cerrando early adopters en Valencia".</w:t>
      </w:r>
    </w:p>
    <w:p>
      <w:r>
        <w:t xml:space="preserve">- </w:t>
      </w:r>
      <w:r>
        <w:rPr>
          <w:b/>
        </w:rPr>
        <w:t>Confiado sobre lo que sí está hecho:</w:t>
      </w:r>
      <w:r>
        <w:t xml:space="preserve"> "443 tests backend (re-verificar), ~4 años de stack; demo del happy path cuando P0-05 esté listo".</w:t>
      </w:r>
    </w:p>
    <w:p>
      <w:r>
        <w:t xml:space="preserve">- </w:t>
      </w:r>
      <w:r>
        <w:rPr>
          <w:b/>
        </w:rPr>
        <w:t>Específico con números:</w:t>
      </w:r>
      <w:r>
        <w:t xml:space="preserve"> nunca decir "esperamos crecer mucho"; decir </w:t>
      </w:r>
      <w:r>
        <w:rPr>
          <w:b/>
        </w:rPr>
        <w:t>USD 237.412</w:t>
      </w:r>
      <w:r>
        <w:t xml:space="preserve"> SAFE Lean, Fase 0 </w:t>
      </w:r>
      <w:r>
        <w:rPr>
          <w:b/>
        </w:rPr>
        <w:t>50.260</w:t>
      </w:r>
      <w:r>
        <w:t xml:space="preserve">, Day-D </w:t>
      </w:r>
      <w:r>
        <w:rPr>
          <w:b/>
        </w:rPr>
        <w:t>187.152</w:t>
      </w:r>
      <w:r>
        <w:t xml:space="preserve">, burn Y1 </w:t>
      </w:r>
      <w:r>
        <w:rPr>
          <w:b/>
        </w:rPr>
        <w:t>172.152</w:t>
      </w:r>
      <w:r>
        <w:t xml:space="preserve">, </w:t>
      </w:r>
      <w:r>
        <w:rPr>
          <w:b/>
        </w:rPr>
        <w:t>~159 farmacias activas M12</w:t>
      </w:r>
      <w:r>
        <w:t xml:space="preserve"> *(curva ref.)*, cash M12 </w:t>
      </w:r>
      <w:r>
        <w:rPr>
          <w:b/>
        </w:rPr>
        <w:t>246.231</w:t>
      </w:r>
      <w:r>
        <w:t xml:space="preserve"> (esc.1: 187.152 + FCF +59.079), cuota </w:t>
      </w:r>
      <w:r>
        <w:rPr>
          <w:b/>
        </w:rPr>
        <w:t>45/60/70</w:t>
      </w:r>
      <w:r>
        <w:t xml:space="preserve"> + ARPF </w:t>
      </w:r>
      <w:r>
        <w:rPr>
          <w:b/>
        </w:rPr>
        <w:t>~52</w:t>
      </w:r>
      <w:r>
        <w:t xml:space="preserve"> ([MODELO_FINANCIERO_ZONIX_PHARMA.xlsx](MODELO_FINANCIERO_ZONIX_PHARMA.xlsx)).</w:t>
      </w:r>
    </w:p>
    <w:p>
      <w:r>
        <w:t xml:space="preserve">- </w:t>
      </w:r>
      <w:r>
        <w:rPr>
          <w:b/>
        </w:rPr>
        <w:t>Realista sobre Venezuela:</w:t>
      </w:r>
      <w:r>
        <w:t xml:space="preserve"> mencionar la inflación de entrada, no esconder la complejidad regulatoria.</w:t>
      </w:r>
    </w:p>
    <w:p>
      <w:r>
        <w:t xml:space="preserve">- </w:t>
      </w:r>
      <w:r>
        <w:rPr>
          <w:b/>
        </w:rPr>
        <w:t>Modular:</w:t>
      </w:r>
      <w:r>
        <w:t xml:space="preserve"> ticket parcial (USD 25k–50k) sobre SAFE Lean </w:t>
      </w:r>
      <w:r>
        <w:rPr>
          <w:b/>
        </w:rPr>
        <w:t>237.412</w:t>
      </w:r>
      <w:r>
        <w:t>.</w:t>
      </w:r>
    </w:p>
    <w:p>
      <w:pPr>
        <w:pStyle w:val="Heading1"/>
      </w:pPr>
      <w:r>
        <w:t>7. Próximos pasos antes de la primera reunión con un inversor</w:t>
      </w:r>
    </w:p>
    <w:p>
      <w:r>
        <w:t>1. Completar los `[PENDIENTE]` restantes de [VOLCADO_RESPUESTAS_CUESTIONARIO.md](VOLCADO_RESPUESTAS_CUESTIONARIO.md).</w:t>
      </w:r>
    </w:p>
    <w:p>
      <w:r>
        <w:t>2. Grabar demo producto 3–5 min ([DEMO_PRODUCTO_RX](../Inversionistas/500-latam/DEMO_PRODUCTO_RX.md)) y cerrar ≥1 farmacia piloto Valencia.</w:t>
      </w:r>
    </w:p>
    <w:p>
      <w:r>
        <w:t>3. Visitar 5-8 farmacias de Bella Florida / San Diego / Av. Bolívar Norte con datos de contacto.</w:t>
      </w:r>
    </w:p>
    <w:p>
      <w:r>
        <w:t xml:space="preserve">4. Tener cotización formal de </w:t>
      </w:r>
      <w:r>
        <w:rPr>
          <w:b/>
        </w:rPr>
        <w:t>HQ casa</w:t>
      </w:r>
      <w:r>
        <w:t xml:space="preserve"> y valla; cotizar abogado SAFE local.</w:t>
      </w:r>
    </w:p>
    <w:p>
      <w:r>
        <w:t>5. Repasar [CHECKLIST_PRE_INVERSOR.md](CHECKLIST_PRE_INVERSOR.md) (P0-05 + P0-08).</w:t>
      </w:r>
    </w:p>
    <w:p>
      <w:r>
        <w:t>6. Outreach Plan A: Epakon / Casa212 / ALGEN — 500 solo con gate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