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v5 7-ago-2026) desde [`docs/Lanzamiento/PROYECCION_FINANCIERA_12M.md`](../../../docs/Lanzamiento/PROYECCION_FINANCIERA_12M.md). Fuente de verdad = Lanzamiento + Excel v4.</w:t>
      </w:r>
    </w:p>
    <w:p>
      <w:pPr>
        <w:pStyle w:val="Title"/>
      </w:pPr>
      <w:r>
        <w:t>Proyección financiera 12 meses (+ año 2 y 3 + plan contingencia)</w:t>
      </w:r>
    </w:p>
    <w:p>
      <w:r>
        <w:rPr>
          <w:i/>
        </w:rPr>
        <w:t>**Última actualización:** 30 julio 2026 (v4 — anclas Lean **canon Excel** — esc.1 vigente: pricing **45/60/70 + %GMV 8/7/5**).</w:t>
      </w:r>
    </w:p>
    <w:p>
      <w:r>
        <w:rPr>
          <w:i/>
        </w:rPr>
        <w:t>**Canon Lean:** SAFE **USD 237.412** = Fase 0 **50.260** + burn M1–M12 **172.152** + reserva **15.000**; caja Day-D **187.152**; equity **~39,57%** @ cap **600k**. Fuente: [`MODELO_FINANCIERO_ZONIX_PHARMA.xlsx`](MODELO_FINANCIERO_ZONIX_PHARMA.xlsx).</w:t>
      </w:r>
    </w:p>
    <w:p>
      <w:r>
        <w:rPr>
          <w:i/>
        </w:rPr>
        <w:t>**Esc.1 vigente (v4):** pricing **45/60/70 + %GMV 8/7/5**; FCF Y1 **+59.079**; BE mensual **M5**; cash M12 **246.231**; revenue Y1 **228.796**; costos Y1 **169.717** (Detallado burn ask **172.152**).</w:t>
      </w:r>
    </w:p>
    <w:p>
      <w:r>
        <w:rPr>
          <w:i/>
        </w:rPr>
        <w:t>**Tabla §1.1 M1–M12** = esc.1 vigente.</w:t>
      </w:r>
    </w:p>
    <w:p>
      <w:r>
        <w:rPr>
          <w:i/>
        </w:rPr>
        <w:t>Cifras en USD constantes con buffer 20% ya aplicado al burn (Excel).</w:t>
      </w:r>
    </w:p>
    <w:p>
      <w:pPr>
        <w:pStyle w:val="Heading1"/>
      </w:pPr>
      <w:r>
        <w:t>0. Fase 0 (T+0 → Day-D = T+90) — antes del mes 1 del modelo</w:t>
      </w:r>
    </w:p>
    <w:p>
      <w:r/>
      <w:r>
        <w:rPr>
          <w:b/>
        </w:rPr>
        <w:t>Convención:</w:t>
      </w:r>
      <w:r>
        <w:t xml:space="preserve"> </w:t>
      </w:r>
      <w:r>
        <w:rPr>
          <w:b/>
        </w:rPr>
        <w:t>T+0</w:t>
      </w:r>
      <w:r>
        <w:t xml:space="preserve"> = wire del capital </w:t>
      </w:r>
      <w:r>
        <w:rPr>
          <w:b/>
        </w:rPr>
        <w:t>USD 237.412</w:t>
      </w:r>
      <w:r>
        <w:t xml:space="preserve"> (Lean Excel v4). </w:t>
      </w:r>
      <w:r>
        <w:rPr>
          <w:b/>
        </w:rPr>
        <w:t>Day-D</w:t>
      </w:r>
      <w:r>
        <w:t xml:space="preserve"> = </w:t>
      </w:r>
      <w:r>
        <w:rPr>
          <w:b/>
        </w:rPr>
        <w:t>T+90</w:t>
      </w:r>
      <w:r>
        <w:t xml:space="preserve"> = inicio del piloto público en app = </w:t>
      </w:r>
      <w:r>
        <w:rPr>
          <w:b/>
        </w:rPr>
        <w:t>M1</w:t>
      </w:r>
      <w:r>
        <w:t>.</w:t>
      </w:r>
    </w:p>
    <w:p>
      <w:pPr>
        <w:pStyle w:val="Heading2"/>
      </w:pPr>
      <w:r>
        <w:t>0.1 Outflow Fase 0 (ancla Excel v4)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Sub-fase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Outflow (USD)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 a T+30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**33.010**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**0b**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a T+60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T+60 a T+90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Fase 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**50.260**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**One-shots** (dentro Fase 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**22.365**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**Caja al Day-D (inicio M1)**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**187.152** *(237.412 − 50.260)*</w:t>
            </w:r>
          </w:p>
        </w:tc>
      </w:tr>
    </w:tbl>
    <w:p/>
    <w:p>
      <w:pPr>
        <w:pStyle w:val="Heading2"/>
      </w:pPr>
      <w:r>
        <w:t>0.2 Tier vigente (Lean Excel v4 — ask único)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Capital ref.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Equipo comercial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Territorio / meta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Firmas Y1 ref.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Activas M12 ref.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**Lean** *(Excel — ask único v4)*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**237.412**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**4× Sales** @ **350** + **CEO**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**Carabobo independientes**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~185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~159</w:t>
            </w:r>
          </w:p>
        </w:tc>
      </w:tr>
    </w:tbl>
    <w:p/>
    <w:p>
      <w:pPr>
        <w:pStyle w:val="Heading2"/>
      </w:pPr>
      <w:r>
        <w:t>0.2b Burn Lean Excel esc.1 (post-Day-D)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M1–M12 (esc.1)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**169.717** (M1 **11.411** / M2 **14.846** / M3–12 **14.346**)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M1–M12 (Detallado)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**172.152** (~14.346/mes) — incluye comisiones Sales + items no en Año 1 esc.1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**15.000**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FCF Y1 / cash M12 (esc.1)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**+59.079** (BE **M5**); cash M12 **246.231** (187.152 + 59.079)</w:t>
            </w:r>
          </w:p>
        </w:tc>
      </w:tr>
    </w:tbl>
    <w:p/>
    <w:p>
      <w:r>
        <w:rPr>
          <w:i/>
        </w:rPr>
        <w:t>Diferencia burn esc.1 (169.717) vs Detallado (172.152) = comisiones Sales + items no incluidos en hoja "Año 1 escenario 1" — `[PENDIENTE FP&amp;A reconciliar]`.</w:t>
      </w:r>
    </w:p>
    <w:p>
      <w:pPr>
        <w:pStyle w:val="Heading1"/>
      </w:pPr>
      <w:r>
        <w:t>1. Modelo del escenario Lean — USD 237.412 (Excel) — esc.1 vigente</w:t>
      </w:r>
    </w:p>
    <w:p>
      <w:r>
        <w:rPr>
          <w:i/>
        </w:rPr>
        <w:t>**Esc.1 v4:** pricing **45/60/70** + % GMV. Tabla §1.1 = Excel Año 1 esc.1 (BE FCF **M5**; cash Day-D **187.152**; FCF Y1 **+59.079**; cash M12 **246.231**; revenue Y1 **228.796**; costos Y1 **169.717**).</w:t>
      </w:r>
    </w:p>
    <w:p>
      <w:r/>
      <w:r>
        <w:rPr>
          <w:b/>
        </w:rPr>
        <w:t>Equipo Lean (esc.1):</w:t>
      </w:r>
      <w:r>
        <w:t xml:space="preserve"> CEO + Founder + Co-CEO </w:t>
      </w:r>
      <w:r>
        <w:rPr>
          <w:b/>
        </w:rPr>
        <w:t>1.000/mes</w:t>
      </w:r>
      <w:r>
        <w:t xml:space="preserve"> c/u · </w:t>
      </w:r>
      <w:r>
        <w:rPr>
          <w:b/>
        </w:rPr>
        <w:t>Dev 1.000</w:t>
      </w:r>
      <w:r>
        <w:t xml:space="preserve"> (esc.1: Dev x2 @ 1.000) · </w:t>
      </w:r>
      <w:r>
        <w:rPr>
          <w:b/>
        </w:rPr>
        <w:t>4× Sales 350 base</w:t>
      </w:r>
      <w:r>
        <w:t xml:space="preserve"> · CS+CM </w:t>
      </w:r>
      <w:r>
        <w:rPr>
          <w:b/>
        </w:rPr>
        <w:t>500</w:t>
      </w:r>
      <w:r>
        <w:t xml:space="preserve"> — ver [PRESUPUESTO_12_MESES_REFERENCIA.md](PRESUPUESTO_12_MESES_REFERENCIA.md) §1.1.</w:t>
      </w:r>
    </w:p>
    <w:p>
      <w:pPr>
        <w:pStyle w:val="Heading2"/>
      </w:pPr>
      <w:r>
        <w:t>1.1 Tabla mes a mes *(esc.1 v4 — pricing 45/60/70 + % GMV)*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Firmadas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Revenue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Burn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mensual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acumulado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7.520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11.411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−3.891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−3.891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9.588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14.846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−5.258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−9.149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11.656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−2.690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−11.839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13.912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−12.273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+1.634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−10.639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18.236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+3.890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−6.749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20.304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+5.958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−791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22.372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+8.026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7.235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24.440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+10.094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17.329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26.508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+12.162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29.491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28.388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+14.042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43.533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29.892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+15.546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**59.079**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**Total año 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**185**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**159** *(M12)*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**228.796**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**169.717**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**+59.079**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i/>
        </w:rPr>
        <w:t>**Lectura esc.1 v4:** FCF Y1 **+59.079**; break-even FCF mensual desde **M5**. Revenue Y1 **228.796**. Costos Y1 **169.717**. Cash M12 **246.231** (187.152 + 59.079).</w:t>
      </w:r>
    </w:p>
    <w:p>
      <w:r>
        <w:rPr>
          <w:i/>
        </w:rPr>
        <w:t>**Billing (ajuste pack):** la columna **Revenue** = P&amp;L Excel (híbrido cuota **45/60/70** + % GMV). **ARPF ~52** es placeholder de UNIT_ECONOMICS — **no** el cociente Revenue÷activas (M1: 7.520/40 ≈ 188). Detalle comercial: [PROPUESTA_VALOR_CLIENTE_B2B.md](PROPUESTA_VALOR_CLIENTE_B2B.md) §5.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Escenario billing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 Y1 (ref.)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Cash M12 (ref.)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**Sin waiver** *(tabla arriba — planning principal esc.1)*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**228.796**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**246.231**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Caso central pitch (esc.1 v4 — revenue 228.796)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**Con waiver primeras 10** (cuota USD 0 × 2 meses)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**~228.343** *(−~453)*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**~245.778**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Delta ingreso proxy [PROPUESTA B2B §11](PROPUESTA_VALOR_CLIENTE_B2B.md).</w:t>
            </w:r>
          </w:p>
        </w:tc>
      </w:tr>
    </w:tbl>
    <w:p/>
    <w:p>
      <w:pPr>
        <w:pStyle w:val="Heading2"/>
      </w:pPr>
      <w:r>
        <w:t>1.2 Hipótesis aplicadas (esc.1 v4)</w:t>
      </w:r>
    </w:p>
    <w:p>
      <w:r>
        <w:t xml:space="preserve">- </w:t>
      </w:r>
      <w:r>
        <w:rPr>
          <w:b/>
        </w:rPr>
        <w:t>Churn mensual:</w:t>
      </w:r>
      <w:r>
        <w:t xml:space="preserve"> </w:t>
      </w:r>
      <w:r>
        <w:rPr>
          <w:b/>
        </w:rPr>
        <w:t>5%</w:t>
      </w:r>
      <w:r>
        <w:t xml:space="preserve"> target ([UNIT_ECONOMICS.md](UNIT_ECONOMICS.md)).</w:t>
      </w:r>
    </w:p>
    <w:p>
      <w:r>
        <w:t xml:space="preserve">- </w:t>
      </w:r>
      <w:r>
        <w:rPr>
          <w:b/>
        </w:rPr>
        <w:t>Tasa de firma:</w:t>
      </w:r>
      <w:r>
        <w:t xml:space="preserve"> </w:t>
      </w:r>
      <w:r>
        <w:rPr>
          <w:b/>
        </w:rPr>
        <w:t>~185</w:t>
      </w:r>
      <w:r>
        <w:t xml:space="preserve"> altas brutas M1–M12 con </w:t>
      </w:r>
      <w:r>
        <w:rPr>
          <w:b/>
        </w:rPr>
        <w:t>4× Sales</w:t>
      </w:r>
      <w:r>
        <w:t xml:space="preserve"> (curva ×1,0).</w:t>
      </w:r>
    </w:p>
    <w:p>
      <w:r>
        <w:t xml:space="preserve">- </w:t>
      </w:r>
      <w:r>
        <w:rPr>
          <w:b/>
        </w:rPr>
        <w:t>Equipo comercial:</w:t>
      </w:r>
      <w:r>
        <w:t xml:space="preserve"> </w:t>
      </w:r>
      <w:r>
        <w:rPr>
          <w:b/>
        </w:rPr>
        <w:t>4× Sales</w:t>
      </w:r>
      <w:r>
        <w:t xml:space="preserve"> base </w:t>
      </w:r>
      <w:r>
        <w:rPr>
          <w:b/>
        </w:rPr>
        <w:t>350/mes</w:t>
      </w:r>
      <w:r>
        <w:t xml:space="preserve"> c/u + comisión por firma (no modelada en burn fijo).</w:t>
      </w:r>
    </w:p>
    <w:p>
      <w:r>
        <w:t xml:space="preserve">- </w:t>
      </w:r>
      <w:r>
        <w:rPr>
          <w:b/>
        </w:rPr>
        <w:t>Dev en nómina:</w:t>
      </w:r>
      <w:r>
        <w:t xml:space="preserve"> </w:t>
      </w:r>
      <w:r>
        <w:rPr>
          <w:b/>
        </w:rPr>
        <w:t>1.000/mes</w:t>
      </w:r>
      <w:r>
        <w:t xml:space="preserve"> (esc.1: Dev x2 @ 1.000) — aparte del founder técnico.</w:t>
      </w:r>
    </w:p>
    <w:p>
      <w:r>
        <w:t xml:space="preserve">- </w:t>
      </w:r>
      <w:r>
        <w:rPr>
          <w:b/>
        </w:rPr>
        <w:t>One-shots:</w:t>
      </w:r>
      <w:r>
        <w:t xml:space="preserve"> </w:t>
      </w:r>
      <w:r>
        <w:rPr>
          <w:b/>
        </w:rPr>
        <w:t>22.365</w:t>
      </w:r>
      <w:r>
        <w:t xml:space="preserve"> en Fase 0 (legal 5.050 + intro 5.640 + HQ/CapEx 11.675 — canon v4).</w:t>
      </w:r>
    </w:p>
    <w:p>
      <w:r>
        <w:t xml:space="preserve">- </w:t>
      </w:r>
      <w:r>
        <w:rPr>
          <w:b/>
        </w:rPr>
        <w:t>Burn esc.1:</w:t>
      </w:r>
      <w:r>
        <w:t xml:space="preserve"> M1 </w:t>
      </w:r>
      <w:r>
        <w:rPr>
          <w:b/>
        </w:rPr>
        <w:t>11.411</w:t>
      </w:r>
      <w:r>
        <w:t xml:space="preserve"> / M2 </w:t>
      </w:r>
      <w:r>
        <w:rPr>
          <w:b/>
        </w:rPr>
        <w:t>14.846</w:t>
      </w:r>
      <w:r>
        <w:t xml:space="preserve"> / M3–M12 </w:t>
      </w:r>
      <w:r>
        <w:rPr>
          <w:b/>
        </w:rPr>
        <w:t>14.346</w:t>
      </w:r>
      <w:r>
        <w:t xml:space="preserve">/mes ([PRESUPUESTO](PRESUPUESTO_12_MESES_REFERENCIA.md) §2.3). Total costos Y1 esc.1 </w:t>
      </w:r>
      <w:r>
        <w:rPr>
          <w:b/>
        </w:rPr>
        <w:t>169.717</w:t>
      </w:r>
      <w:r>
        <w:t xml:space="preserve"> (Detallado ask </w:t>
      </w:r>
      <w:r>
        <w:rPr>
          <w:b/>
        </w:rPr>
        <w:t>172.152</w:t>
      </w:r>
      <w:r>
        <w:t>).</w:t>
      </w:r>
    </w:p>
    <w:p>
      <w:r>
        <w:t xml:space="preserve">- </w:t>
      </w:r>
      <w:r>
        <w:rPr>
          <w:b/>
        </w:rPr>
        <w:t>Pricing:</w:t>
      </w:r>
      <w:r>
        <w:t xml:space="preserve"> cuota fija </w:t>
      </w:r>
      <w:r>
        <w:rPr>
          <w:b/>
        </w:rPr>
        <w:t>45/60/70</w:t>
      </w:r>
      <w:r>
        <w:t xml:space="preserve"> + % GMV según banda (esc.1 v4).</w:t>
      </w:r>
    </w:p>
    <w:p>
      <w:pPr>
        <w:pStyle w:val="Heading2"/>
      </w:pPr>
      <w:r>
        <w:t>1.3 Capital deployment (esc.1 v4)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Cash inicial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Inflow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Outflow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Cash final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**Day-D (M1)**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**187.152**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7.520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11.411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183.261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183.261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9.588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14.846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178.003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178.003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11.656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175.313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175.313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13.912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174.879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174.879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176.513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176.513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18.236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180.403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180.403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20.304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186.361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186.361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22.372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194.387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194.387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24.440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204.481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204.481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26.508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216.643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216.643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28.388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230.685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230.685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29.892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**246.231**</w:t>
            </w:r>
          </w:p>
        </w:tc>
      </w:tr>
    </w:tbl>
    <w:p/>
    <w:p>
      <w:r>
        <w:rPr>
          <w:i/>
        </w:rPr>
        <w:t>Al cierre M12: **USD 246.231** cash (esc.1: 187.152 + FCF Y1 +59.079). **Equilibrio FCF mensual desde M5.**</w:t>
      </w:r>
    </w:p>
    <w:p>
      <w:pPr>
        <w:pStyle w:val="Heading2"/>
      </w:pPr>
      <w:r>
        <w:t>1.4 Break-even y mitigaciones (esc.1 v4)</w:t>
      </w:r>
    </w:p>
    <w:p>
      <w:r>
        <w:t xml:space="preserve">Con el </w:t>
      </w:r>
      <w:r>
        <w:rPr>
          <w:b/>
        </w:rPr>
        <w:t>esc.1 vigente</w:t>
      </w:r>
      <w:r>
        <w:t xml:space="preserve"> (pricing </w:t>
      </w:r>
      <w:r>
        <w:rPr>
          <w:b/>
        </w:rPr>
        <w:t>45/60/70</w:t>
      </w:r>
      <w:r>
        <w:t xml:space="preserve"> + % GMV), el FCF mensual es negativo M1–M4 y positivo desde </w:t>
      </w:r>
      <w:r>
        <w:rPr>
          <w:b/>
        </w:rPr>
        <w:t>M5</w:t>
      </w:r>
      <w:r>
        <w:t xml:space="preserve"> (ingresos M1 </w:t>
      </w:r>
      <w:r>
        <w:rPr>
          <w:b/>
        </w:rPr>
        <w:t>7.520</w:t>
      </w:r>
      <w:r>
        <w:t xml:space="preserve"> &lt; costos </w:t>
      </w:r>
      <w:r>
        <w:rPr>
          <w:b/>
        </w:rPr>
        <w:t>11.411</w:t>
      </w:r>
      <w:r>
        <w:t xml:space="preserve">). Mitigaciones si la curva real va más lenta: (1) recorte de burn (valla, Meta); (2) mejorar mix ARPF; (3) bridge trimestral. FCF Y1 </w:t>
      </w:r>
      <w:r>
        <w:rPr>
          <w:b/>
        </w:rPr>
        <w:t>+59.079</w:t>
      </w:r>
      <w:r>
        <w:t xml:space="preserve">; cash M12 </w:t>
      </w:r>
      <w:r>
        <w:rPr>
          <w:b/>
        </w:rPr>
        <w:t>246.231</w:t>
      </w:r>
      <w:r>
        <w:t>.</w:t>
      </w:r>
    </w:p>
    <w:p>
      <w:pPr>
        <w:pStyle w:val="Heading1"/>
      </w:pPr>
      <w:r>
        <w:t>2. Año 2 — proyección conservadora `[LARGO PLAZO — no ancla pre-seed]`</w:t>
      </w:r>
    </w:p>
    <w:p>
      <w:r>
        <w:rPr>
          <w:i/>
        </w:rPr>
        <w:t>§2–§6 sin GMV piloto — no usar en pitch pre-seed sin disclaimer. Anclas pack: §0–§1.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Referencia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Revenue anual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96k–108k** conservador ([MODELO](MODELO_FINANCIERO_ZONIX_PHARMA.md) Año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 cierre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~220 (MODELO Año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Escalar nómina/marketing solo con caja y métricas post-Day-D</w:t>
            </w:r>
          </w:p>
        </w:tc>
      </w:tr>
    </w:tbl>
    <w:p/>
    <w:p>
      <w:pPr>
        <w:pStyle w:val="Heading1"/>
      </w:pPr>
      <w:r>
        <w:t>3. Contingencia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Cash M6 &lt; **180.403**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Recorte Meta 50%; pausar valla; bridge founder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Firmas &lt; 8/mes × 2 meses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Revisar script Sales; mom-test pricing (GUIA §2.1)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 &gt; 139 +20%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Reducir comisiones variable; foco referidos farmacia</w:t>
            </w:r>
          </w:p>
        </w:tc>
      </w:tr>
    </w:tbl>
    <w:p/>
    <w:p>
      <w:pPr>
        <w:pStyle w:val="Heading1"/>
      </w:pPr>
      <w:r>
        <w:t>4. Año 3 — referencia `[LARGO PLAZO]`</w:t>
      </w:r>
    </w:p>
    <w:p>
      <w:r>
        <w:t xml:space="preserve">Conservador </w:t>
      </w:r>
      <w:r>
        <w:rPr>
          <w:b/>
        </w:rPr>
        <w:t>~USD 180k–204k/año</w:t>
      </w:r>
      <w:r>
        <w:t xml:space="preserve"> sin Serie A. Ver MODELO Año 3.</w:t>
      </w:r>
    </w:p>
    <w:p>
      <w:pPr>
        <w:pStyle w:val="Heading1"/>
      </w:pPr>
      <w:r>
        <w:t>5. Éxito / cobertura nacional `[PENDIENTE FP&amp;A]`</w:t>
      </w:r>
    </w:p>
    <w:p>
      <w:r>
        <w:t xml:space="preserve">Hipótesis </w:t>
      </w:r>
      <w:r>
        <w:rPr>
          <w:b/>
        </w:rPr>
        <w:t>~USD 480k/año</w:t>
      </w:r>
      <w:r>
        <w:t xml:space="preserve"> requiere puente farmacias × ARPF — </w:t>
      </w:r>
      <w:r>
        <w:rPr>
          <w:b/>
        </w:rPr>
        <w:t>no ancla pre-seed</w:t>
      </w:r>
      <w:r>
        <w:t>. Recalcular con FP&amp;A antes de citar en pitch institucional.</w:t>
      </w:r>
    </w:p>
    <w:p>
      <w:pPr>
        <w:pStyle w:val="Heading1"/>
      </w:pPr>
      <w:r>
        <w:t>6. Sensibilidad P10 / P50 / P90 (esc.1 v4)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Cash 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P10 pesimista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**`[PENDIENTE FP&amp;A]`** (no usar ~25k legado)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**P50 base (Lean esc.1)**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**246.231** *(187.152 + FCF +59.079)*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P90 optimista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**`[PENDIENTE FP&amp;A]`** (no usar ~52k legado)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Tier capital v4 (ask único):</w:t>
      </w:r>
      <w:r>
        <w:t xml:space="preserve"> Lean </w:t>
      </w:r>
      <w:r>
        <w:rPr>
          <w:b/>
        </w:rPr>
        <w:t>237.412 (Excel)</w:t>
      </w:r>
      <w:r>
        <w:t xml:space="preserve"> @ cap </w:t>
      </w:r>
      <w:r>
        <w:rPr>
          <w:b/>
        </w:rPr>
        <w:t>600k</w:t>
      </w:r>
      <w:r>
        <w:t xml:space="preserve"> → equity </w:t>
      </w:r>
      <w:r>
        <w:rPr>
          <w:b/>
        </w:rPr>
        <w:t>~39,57%</w:t>
      </w:r>
      <w:r>
        <w:t>. Ver [MODELO_FINANCIERO_ZONIX_PHARMA.md](MODELO_FINANCIERO_ZONIX_PHARMA.md).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