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v5 7-ago-2026) desde Lanzamiento. Canon Excel v4 SAFE **237.412**.</w:t>
      </w:r>
    </w:p>
    <w:p>
      <w:pPr>
        <w:pStyle w:val="Title"/>
      </w:pPr>
      <w:r>
        <w:t>Modelo Financiero Zonix Pharma — gastos, ingresos y egresos</w:t>
      </w:r>
    </w:p>
    <w:p>
      <w:r>
        <w:rPr>
          <w:i/>
        </w:rPr>
        <w:t>**Última actualización:** 7 agosto 2026 (**v4 Excel** — sync desde Descargas `MODELO_FINANCIERO_040826_v4.xlsx`).</w:t>
      </w:r>
    </w:p>
    <w:p>
      <w:r>
        <w:rPr>
          <w:i/>
        </w:rPr>
        <w:t>**Propósito:** consolidado único para **inversor**, **FP&amp;A** y aliados. Espejo versionado de [`MODELO_FINANCIERO_ZONIX_PHARMA.xlsx`](MODELO_FINANCIERO_ZONIX_PHARMA.xlsx).</w:t>
      </w:r>
    </w:p>
    <w:p>
      <w:r>
        <w:rPr>
          <w:i/>
        </w:rPr>
        <w:t>**Canon Lean:** SAFE **USD 237.412** = Fase 0 **50.260** + burn M1–M12 **172.152** + reserva **15.000**; Day-D **187.152**; equity **~39,57%** @ cap **600k**; burn prom. **~14.346**/mes.</w:t>
      </w:r>
    </w:p>
    <w:p>
      <w:r>
        <w:rPr>
          <w:i/>
        </w:rPr>
        <w:t>**Hojas:** **14** (Detallado, Hoja3, Hoja1, Hoja2, ESTA SI VALE, Año 1 esc.1/esc.2, Año 2–5, Flujo Total, Tasa Crecimiento).</w:t>
      </w:r>
    </w:p>
    <w:p>
      <w:r>
        <w:rPr>
          <w:i/>
        </w:rPr>
        <w:t>**Generador legacy:** [`_tools/generate_modelo_financiero_v2.py`](_tools/generate_modelo_financiero_v2.py) puede no regenerar v4 — fuente operativa = xlsx sync. `.fods` puede quedar desfasado.</w:t>
      </w:r>
    </w:p>
    <w:p>
      <w:r>
        <w:rPr>
          <w:i/>
        </w:rPr>
        <w:t>**No sustituye:** contador SENIAT ni dictamen abogado.</w:t>
      </w:r>
    </w:p>
    <w:p>
      <w:pPr>
        <w:pStyle w:val="Heading1"/>
      </w:pPr>
      <w:r>
        <w:t>S0 — Visual template Pizza QLQ (piel v3.9.1)</w:t>
      </w:r>
    </w:p>
    <w:p>
      <w:r>
        <w:t xml:space="preserve">El Excel </w:t>
      </w:r>
      <w:r>
        <w:rPr>
          <w:b/>
        </w:rPr>
        <w:t>v3.9.1</w:t>
      </w:r>
      <w:r>
        <w:t xml:space="preserve"> adopta la </w:t>
      </w:r>
      <w:r>
        <w:rPr>
          <w:b/>
        </w:rPr>
        <w:t>apariencia</w:t>
      </w:r>
      <w:r>
        <w:t xml:space="preserve"> del template inversor `Propuesta_Pizza QLQ.xlsx` (colores, fuentes, merges, anchos, zoom). La </w:t>
      </w:r>
      <w:r>
        <w:rPr>
          <w:b/>
        </w:rPr>
        <w:t>lógica financiera Zonix</w:t>
      </w:r>
      <w:r>
        <w:t xml:space="preserve"> (SAFE, farmacias, filas resumidas en Flujo Total, IRR col J) </w:t>
      </w:r>
      <w:r>
        <w:rPr>
          <w:b/>
        </w:rPr>
        <w:t>no cambia</w:t>
      </w:r>
      <w:r>
        <w:t>.</w:t>
      </w:r>
    </w:p>
    <w:p>
      <w:r/>
      <w:r>
        <w:rPr>
          <w:b/>
        </w:rPr>
        <w:t>v3.9.1 (merges):</w:t>
      </w:r>
      <w:r>
        <w:t xml:space="preserve"> helpers `merge_cols`, `style_block_title_merge`, `style_subtotal_yellow_row` en [`pizza_visual_theme.py`](_tools/pizza_visual_theme.py). Patrón Pizza replicado en geometría </w:t>
      </w:r>
      <w:r>
        <w:rPr>
          <w:b/>
        </w:rPr>
        <w:t>E:F</w:t>
      </w:r>
      <w:r>
        <w:t xml:space="preserve"> (descripción ancha) y </w:t>
      </w:r>
      <w:r>
        <w:rPr>
          <w:b/>
        </w:rPr>
        <w:t>E:I</w:t>
      </w:r>
      <w:r>
        <w:t xml:space="preserve"> (títulos de bloque) en espejos </w:t>
      </w:r>
      <w:r>
        <w:rPr>
          <w:b/>
        </w:rPr>
        <w:t>Hoja3</w:t>
      </w:r>
      <w:r>
        <w:t xml:space="preserve">, </w:t>
      </w:r>
      <w:r>
        <w:rPr>
          <w:b/>
        </w:rPr>
        <w:t>Hoja1</w:t>
      </w:r>
      <w:r>
        <w:t xml:space="preserve">, </w:t>
      </w:r>
      <w:r>
        <w:rPr>
          <w:b/>
        </w:rPr>
        <w:t>ESTA SI VALE</w:t>
      </w:r>
      <w:r>
        <w:t xml:space="preserve">; banner </w:t>
      </w:r>
      <w:r>
        <w:rPr>
          <w:b/>
        </w:rPr>
        <w:t>AÑO n</w:t>
      </w:r>
      <w:r>
        <w:t xml:space="preserve"> merge </w:t>
      </w:r>
      <w:r>
        <w:rPr>
          <w:b/>
        </w:rPr>
        <w:t>C:N</w:t>
      </w:r>
      <w:r>
        <w:t xml:space="preserve"> en hojas Año; subtotales espejo en amarillo `#FFFF00`. Panel lateral Hoja1 desplazado a </w:t>
      </w:r>
      <w:r>
        <w:rPr>
          <w:b/>
        </w:rPr>
        <w:t>L–M</w:t>
      </w:r>
      <w:r>
        <w:t xml:space="preserve"> (libera col J para </w:t>
      </w:r>
      <w:r>
        <w:rPr>
          <w:b/>
        </w:rPr>
        <w:t>% SAFE</w:t>
      </w:r>
      <w:r>
        <w:t>). Verify: ≥30 merges Hoja3/ESTA, ≥20 Hoja1.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 Pizza QLQ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Uso en Zonix v3.9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Verde banner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`#00B050`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Título Detallado, Hoja3, Hoja1, ESTA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Header púrpura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`#AC75D5`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ITEMS/DATOS, headers tabulares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Lavanda premisas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`#D1B2E8`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Filas alternadas premisas Flujo / Años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Naranja años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`#FFC000`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Headers Año 1–5 en Flujo Total y Tasa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Rojo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`#FF0000`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Columna TOTAL Flujo Total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Amarillo subtotales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`#FFFF00`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Subtotales Detallado / totales FCF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Fuente Flujo/Tasa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Aptos Narrow 9pt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Métricas VAN/TIR/payback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Fuente Años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Arial 8pt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Bloque premisas B:C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Zoom Detallado / Hoja3 / ESTA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64 / 60 / 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`finish_pizza_sheet`</w:t>
            </w:r>
          </w:p>
        </w:tc>
      </w:tr>
    </w:tbl>
    <w:p/>
    <w:p>
      <w:r/>
      <w:r>
        <w:rPr>
          <w:b/>
        </w:rPr>
        <w:t>Disclaimer reunión:</w:t>
      </w:r>
      <w:r>
        <w:t xml:space="preserve"> la paleta verde/púrpura es </w:t>
      </w:r>
      <w:r>
        <w:rPr>
          <w:b/>
        </w:rPr>
        <w:t>familiaridad formato QLQ</w:t>
      </w:r>
      <w:r>
        <w:t xml:space="preserve">, no branding final Zonix Pharma ([`BRAND_ZONIX_PHARMA.md`](../BRAND_ZONIX_PHARMA.md) navy/teal sigue en producto). Contenido = marketplace + SAFE, </w:t>
      </w:r>
      <w:r>
        <w:rPr>
          <w:b/>
        </w:rPr>
        <w:t>no</w:t>
      </w:r>
      <w:r>
        <w:t xml:space="preserve"> reparto 70/30 Pizza. Canon pitch = Excel Detallado / Hoja3 (ask </w:t>
      </w:r>
      <w:r>
        <w:rPr>
          <w:b/>
        </w:rPr>
        <w:t>237.412</w:t>
      </w:r>
      <w:r>
        <w:t>); no hay spec layout Pizza separada en el pack.</w:t>
      </w:r>
    </w:p>
    <w:p>
      <w:pPr>
        <w:pStyle w:val="Heading1"/>
      </w:pPr>
      <w:r>
        <w:t>Convenciones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Etiqueta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*(ancla pack)*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Cifra citada en PROYECCION / UNIT / PRESUPUESTO / ESTRUCTURA_LEGAL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`[SUPUESTO MODELO]`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Extensión del pack para años 4–5, sensibilidad o valoración — recalibrar post-piloto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`[LARGO PLAZO — no ancla pre-seed]`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Años 2–5 direccionales; no usar en pitch pre-seed sin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**Ilustrativo SAFE**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Reparto de flujos **no vinculante** — el SAFE convierte en Serie A, no reparte dividendos hoy</w:t>
            </w:r>
          </w:p>
        </w:tc>
      </w:tr>
    </w:tbl>
    <w:p/>
    <w:p>
      <w:r/>
      <w:r>
        <w:rPr>
          <w:b/>
        </w:rPr>
        <w:t>Calendario:</w:t>
      </w:r>
      <w:r>
        <w:t xml:space="preserve"> </w:t>
      </w:r>
      <w:r>
        <w:rPr>
          <w:b/>
        </w:rPr>
        <w:t>T+0</w:t>
      </w:r>
      <w:r>
        <w:t xml:space="preserve"> = wire capital · </w:t>
      </w:r>
      <w:r>
        <w:rPr>
          <w:b/>
        </w:rPr>
        <w:t>Day-D = T+90</w:t>
      </w:r>
      <w:r>
        <w:t xml:space="preserve"> = inicio M1 comercial · </w:t>
      </w:r>
      <w:r>
        <w:rPr>
          <w:b/>
        </w:rPr>
        <w:t>M1–M12</w:t>
      </w:r>
      <w:r>
        <w:t xml:space="preserve"> = primer año post-Day-D.</w:t>
      </w:r>
    </w:p>
    <w:p>
      <w:pPr>
        <w:pStyle w:val="Heading2"/>
      </w:pPr>
      <w:r>
        <w:t>Índice de hojas Excel (v4 — 14 hojas; piel QLQ en espejos)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Hoja Excel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Sección MD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**Detallado de la inversión.**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Constitución C.A. ~5.050 · intro/HQ one-shots · MO Fase 0 (incl. **Dev**) · Fase 0 bottom-up · use of funds · **resumen lateral K–M**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**Hoja3**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S2.5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**Sección A** use-of-funds (100%) · **Sección B** desglose operativo (enlace Detallado + disclaimer + puente cross) · **lateral espejo Detallado** + timeline 0a–0c · **merges E:F / E:I**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**Hoja1**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S2.1c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**Vista Pizza 8 bloques** (equipos, adecuación, MO, transporte, alquiler, constitución, marketing, materia) — espejo **Detallado** + col **J % SAFE** + panel **L–M** · subtotales amarillos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**Hoja2**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Tramos Meta / valla (referencia mensual)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**ESTA SI VALE**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S1 + S4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**Espejo Pizza v3.9.1:** merges bloque + col **K** ref. Año 2 · simulador M1-M12 · panel unit economics (col M) · burn → Año 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**Año 1** … **Año 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S3 + S5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P&amp;L mensual · costos ESTA · **cash ini/final = fórmulas** (A1) · banner **AÑO n** merge C:N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**Flujo Total**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Consolidado 5 años, CCF **`$C$6` equity**, TIR/payback sobre CCF acum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**Tasa Crecimiento**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Drivers **enlazados** a hojas Año (activas, revenue, burn prom.)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S1 — Supuestos y unit economics</w:t>
      </w:r>
    </w:p>
    <w:p>
      <w:r>
        <w:t>*(Equivalente hoja «ESTA SI VALE» del ejemplo Pizza QLQ.)*</w:t>
      </w:r>
    </w:p>
    <w:p>
      <w:pPr>
        <w:pStyle w:val="Heading2"/>
      </w:pPr>
      <w:r>
        <w:t>S1.1 Producto y modelo de ingreso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Marketplace farmacéutico B2B2C (OTC + Rx), Valencia piloto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README pack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Revenue B2B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fija **USD 45 / 60 / 70** + **% GMV** por banda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PROPUESTA_VALOR_CLIENTE_B2B §5 (esc.1 Excel v4)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ARPF placeholder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~52/mes** por farmacia activa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UNIT_ECONOMICS / Año1 esc.1 Excel v4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Mix tier (planning)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60% Basic / 30% Pro / 10% Enterprise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PROYECCION §1.2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Margen bruto plataforma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**~92%** (sin logística del medicamento)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UNIT_ECONOMICS §8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GMV / take-rate (año 2+)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Documentar cuando haya GMV piloto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`[PENDIENTE GMV]`</w:t>
            </w:r>
          </w:p>
        </w:tc>
      </w:tr>
    </w:tbl>
    <w:p/>
    <w:p>
      <w:pPr>
        <w:pStyle w:val="Heading2"/>
      </w:pPr>
      <w:r>
        <w:t>S1.2 Unit economics (ancla pack)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139**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Churn mensual (target)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Lifetime promedio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**20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LTV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1.040**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LTV /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**~7,5x**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**~2,8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Farmacias activas M12 (esc.1)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**159** — FCF Y1 **+59.079**; BE mensual **M5**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Equilibrio mensual (esc.1)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**M5** — ingresos M1 **7.520** &lt; costos **11.411**; FCF+ desde M5</w:t>
            </w:r>
          </w:p>
        </w:tc>
      </w:tr>
    </w:tbl>
    <w:p/>
    <w:p>
      <w:pPr>
        <w:pStyle w:val="Heading2"/>
      </w:pPr>
      <w:r>
        <w:t>S1.2b Equipo y sueldos Lean *(esc.1 v4 — USD/mes, base; comisiones Sales aparte)*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Lean (esc.1)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 CEO/CTO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Co-CEO Head Sales&amp;Ops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**Dev (Flutter/Laravel)**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**1.000** *(esc.1: Dev x2 @ 1.000)*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B2B (base c/u)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**4×** 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Contador + Abogado (incl. asesor regulatorio 120)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HQ + servicios + hosting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734</w:t>
            </w:r>
          </w:p>
        </w:tc>
      </w:tr>
    </w:tbl>
    <w:p/>
    <w:p>
      <w:r>
        <w:rPr>
          <w:i/>
        </w:rPr>
        <w:t>**Benchmarks VE 2026:** AVGH oct-2025 (profesional pleno ~785; gerencia media ~1.563). Dev local 600–1.000; Sales B2B base 150–1.000 + comisión. Lean documenta sueldos **bajo mercado** a cambio de ticket menor — validar contratos `[PENDIENTE]`.</w:t>
      </w:r>
    </w:p>
    <w:p>
      <w:pPr>
        <w:pStyle w:val="Heading2"/>
      </w:pPr>
      <w:r>
        <w:t>S1.3 Instrumento SAFE *(canon v4 — ask único)*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**Tier**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**Lean** (4× Sales bootstrap Carabobo)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SAFE post-money cap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implícito si cap aplica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 *(237.412 / 600k)*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prom.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**~14.346**</w:t>
            </w:r>
          </w:p>
        </w:tc>
      </w:tr>
    </w:tbl>
    <w:p/>
    <w:p>
      <w:pPr>
        <w:pStyle w:val="Heading2"/>
      </w:pPr>
      <w:r>
        <w:t>S1.4 Premisas valoración `[SUPUESTO MODELO]`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Premisa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Inversión inicial (wire T+0)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**−USD 237.412**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Escenario Lean Excel v4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Tasa de descuento (VAN)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**25%**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Referencia pre-seed LatAm; no WACC auditado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Horizonte VAN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y 5 años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 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Reparto flujos ilustrativo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**~39,57%** inversor / **~60,43%** founder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**No** es cláusula SAFE; solo escenario didáctico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S2 — Inversión detallada y Fase 0 (use of funds)</w:t>
      </w:r>
    </w:p>
    <w:p>
      <w:r>
        <w:t xml:space="preserve">*(Equivalente «Detallado de la inversión» — v3.1 con </w:t>
      </w:r>
      <w:r>
        <w:rPr>
          <w:b/>
        </w:rPr>
        <w:t>resumen lateral</w:t>
      </w:r>
      <w:r>
        <w:t xml:space="preserve"> cols K–M tipo plantilla Pizza QLQ.)*</w:t>
      </w:r>
    </w:p>
    <w:p>
      <w:pPr>
        <w:pStyle w:val="Heading2"/>
      </w:pPr>
      <w:r>
        <w:t>S2.0 Mapping Pizza QLQ → Zonix *(solo estructura UX; rubros físicos excluidos)*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 Pizza QLQ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 Zonix v3.7 (Hoja1)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**Equipos** (hornos ~16k)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 PCs** **3.700**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CapEx tecnológico SaaS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**Adecuación** (~14k Pizza)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Depósito + adecuación HQ **1.650**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Parte de HQ **5.350** total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Mano de obra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 Fase 0 (×3 meses) + **MO operativa post-Day-D** (USD/mes en Detallado)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 comisiones **aparte** (ESTA, variable)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Transporte refrigerado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Transporte B2B (referencia) + contingencia burn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flota propia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Constitución + permisos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Constitución C.A. **5.050**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**Sin** BPF/CPE/permisos farmacia aliada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Intro 3 meses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Intro demo + marketing pre + **video B2B 800**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One-shots **~22.365** (legal+intro+HQ CapEx incl. alquiler Fase 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Marketing mensual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Bloque desglosado en Detallado + ESTA/Año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 suma** al TOTAL SAFE (anti triple-conteo)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Materia prima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N/A → Hosting/SaaS/SMS **~154/mes**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Footnote SaaS **120** + SMS **34**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Total + % equity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SAFE **237.412** + resumen lateral **~39,57%**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 ref. 600k</w:t>
            </w:r>
          </w:p>
        </w:tc>
      </w:tr>
    </w:tbl>
    <w:p/>
    <w:p>
      <w:pPr>
        <w:pStyle w:val="Heading2"/>
      </w:pPr>
      <w:r>
        <w:t>S2.1 One-shots Fase 0 — Lean *(ancla v4)* — ver hoja **Detallado de la inversión.**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Total 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**Constitución empresa** (Registro+acta, SENIAT, municipales HQ, bomberos, banco, sello, SAPI)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**5.050**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**Intro mercado** (web, brochures, tablets demo, visitas, reservas, tarjetas, **video pitch B2B**)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**5.640**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**HQ + CapEx** (amueblado, adecuación, 4 PCs, impresora, alquiler Fase 0 3×750)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**11.675**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one-shots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**22.365**</w:t>
            </w:r>
          </w:p>
        </w:tc>
      </w:tr>
    </w:tbl>
    <w:p/>
    <w:p>
      <w:r>
        <w:rPr>
          <w:i/>
        </w:rPr>
        <w:t>Pack documental conservador **1.150–1.450** en [ESTRUCTURA_LEGAL_Y_EQUITY.md](ESTRUCTURA_LEGAL_Y_EQUITY.md) §1.4. Excel v2.4 usa costos **sinceros** de constitución C.A. + local HQ (referencia trámites reales VE). **No** incluye BPF, CPE ni permisos sanitarios de operación farmacéutica.</w:t>
      </w:r>
    </w:p>
    <w:p>
      <w:pPr>
        <w:pStyle w:val="Heading2"/>
      </w:pPr>
      <w:r>
        <w:t>S2.1c Hoja1 — Vista Pizza 8 bloques *(datos ZonixPharma, v3.7)*</w:t>
      </w:r>
    </w:p>
    <w:p>
      <w:r>
        <w:t xml:space="preserve">Plantilla Pizza </w:t>
      </w:r>
      <w:r>
        <w:rPr>
          <w:b/>
        </w:rPr>
        <w:t>Hoja1</w:t>
      </w:r>
      <w:r>
        <w:t xml:space="preserve"> lista equipos, adecuación, MO, transporte, alquiler, legal, marketing y materia en una pestaña. Zonix </w:t>
      </w:r>
      <w:r>
        <w:rPr>
          <w:b/>
        </w:rPr>
        <w:t>v3.7</w:t>
      </w:r>
      <w:r>
        <w:t xml:space="preserve"> replica esa estructura con </w:t>
      </w:r>
      <w:r>
        <w:rPr>
          <w:b/>
        </w:rPr>
        <w:t>espejos read-only</w:t>
      </w:r>
      <w:r>
        <w:t xml:space="preserve"> al Detallado (cero montos Pizza hardcoded).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Bloque Hoja1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Contenido Zonix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Ancla / fuente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**equipos**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PCs operativos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**3.700** · `pc_start`…`pc_end`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**adecuación**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Depósito + amueblado + pintura/señalética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**1.650** · filas HQ iniciales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**mano de obra**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 Fase 0 × 3 meses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`subtotal_mo_fase0`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**transporte**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Transporte B2B (ref.)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`subtotal_transporte_ref`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**alquiler**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HQ casa USD/mes post-Day-D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`hq_alquiler_row` (~500/mes)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**constitución empresa y permisos**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C.A. VE (sin BPF/CPE farmacia)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**5.050** · `subtotal_legal`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**marketing**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Intro demo + mkt pre 3 meses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**3.808** + **~2.250**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**materia**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Hosting/SaaS/SMS marketplace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**~154/mes** · `hosting_saas_row` + ESTA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Elemento transversal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Col **I % SAFE**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Espejo Detallado col H en cada línea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Panel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CapEx HQ ref · TOTAL SAFE **237.412** · burn · reserva **15.000** · % equity **~39,57%**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Disclaimer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Datos ZonixPharma — **no sumar bloques al TOTAL SAFE** (one-shots en Hoja3 §A)</w:t>
            </w:r>
          </w:p>
        </w:tc>
      </w:tr>
    </w:tbl>
    <w:p/>
    <w:p>
      <w:r>
        <w:rPr>
          <w:i/>
        </w:rPr>
        <w:t>**Reunión:** **Hoja1** = misma estructura visual que Pizza, rubros Zonix. Use-of-funds oficial = **Hoja3 §A**. Drill-down = **Detallado**. Unit economics = **ESTA**.</w:t>
      </w:r>
    </w:p>
    <w:p>
      <w:pPr>
        <w:pStyle w:val="Heading2"/>
      </w:pPr>
      <w:r>
        <w:t>S2.1d ESTA SI VALE — Espejo template Pizza *(v3.8 / v3.8.1 / v3.8.2)*</w:t>
      </w:r>
    </w:p>
    <w:p>
      <w:r>
        <w:t xml:space="preserve">Pizza concentra en </w:t>
      </w:r>
      <w:r>
        <w:rPr>
          <w:b/>
        </w:rPr>
        <w:t>ESTA</w:t>
      </w:r>
      <w:r>
        <w:t xml:space="preserve"> el desglose operativo + simulador de utilidad. Zonix </w:t>
      </w:r>
      <w:r>
        <w:rPr>
          <w:b/>
        </w:rPr>
        <w:t>v3.8</w:t>
      </w:r>
      <w:r>
        <w:t xml:space="preserve"> replica esa lógica con datos marketplace (sin COGS pizza ni BPF/CPE).</w:t>
      </w:r>
    </w:p>
    <w:p>
      <w:r/>
      <w:r>
        <w:rPr>
          <w:b/>
        </w:rPr>
        <w:t>v3.8.1 (fix col J):</w:t>
      </w:r>
      <w:r>
        <w:t xml:space="preserve"> en Zonix </w:t>
      </w:r>
      <w:r>
        <w:rPr>
          <w:b/>
        </w:rPr>
        <w:t>col H = Total USD</w:t>
      </w:r>
      <w:r>
        <w:t xml:space="preserve"> y </w:t>
      </w:r>
      <w:r>
        <w:rPr>
          <w:b/>
        </w:rPr>
        <w:t>col I = % SAFE</w:t>
      </w:r>
      <w:r>
        <w:t xml:space="preserve"> (distinto a Pizza donde I = total). Factores escalación (+40% MO, +30% transporte, −50% intro) van en </w:t>
      </w:r>
      <w:r>
        <w:rPr>
          <w:b/>
        </w:rPr>
        <w:t>filas dedicadas</w:t>
      </w:r>
      <w:r>
        <w:t xml:space="preserve"> antes de cada bloque; fórmula Año 2 = `H×(1+factor)` — sin referencias circulares.</w:t>
      </w:r>
    </w:p>
    <w:p>
      <w:r/>
      <w:r>
        <w:rPr>
          <w:b/>
        </w:rPr>
        <w:t>v3.8.2 (layout compacto):</w:t>
      </w:r>
      <w:r>
        <w:t xml:space="preserve"> burn catálogo y simulador marketplace comparten la </w:t>
      </w:r>
      <w:r>
        <w:rPr>
          <w:b/>
        </w:rPr>
        <w:t>misma fila inicial</w:t>
      </w:r>
      <w:r>
        <w:t xml:space="preserve"> (justo debajo de los bloques inversión), como en Pizza — sin hueco de ~30 filas entre secciones. Bandas gastos fijos SaaS (col P) más densas (filas 12/17/22).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Sección ESTA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Equivalente Pizza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Contenido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 — Bloques inversión** (cols E–J)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 admin, transporte, legal, intro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Espejo Detallado: MO Fase 0, transporte B2B, constitución C.A., intro + mkt pre · col **J** escalación Año 2 ref.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 — Gastos fijos** (cols P–Q)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Bandas utilidad 70-50% / 60-40% / 50-30%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escenarios margen SaaS · ref. burn÷activas — **no sumar SAFE**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 — Simulador** (cols O–W)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Grid 8 meses cantidad×precio×utilidad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**M1-M12** farmacias activas × ARPF vs burn · enlaces **Año 1** · stress **P10** ARPF 40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 — Panel unit economics** (col M+)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 (Pizza no tiene SaaS metrics)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LTV/CAC, tiers, P10/P50/P90 (conservar v3.7)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**Burn Detallado / Hoja3**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**~14.346/mes** → **172.152**/Y1 (canon ask). Esc.1 P&amp;L: M1 **11.411** / M2 **14.846** / M3–12 **14.346**.</w:t>
            </w:r>
          </w:p>
        </w:tc>
      </w:tr>
    </w:tbl>
    <w:p/>
    <w:p>
      <w:r>
        <w:rPr>
          <w:i/>
        </w:rPr>
        <w:t>**Reunión:** **ESTA** = single pane due diligence (como Pizza). CapEx equipos/HQ → **Hoja1**. TOTAL SAFE → **Hoja3 §A**. No sumar bloques ESTA + Hoja1 + Hoja3.</w:t>
      </w:r>
    </w:p>
    <w:p>
      <w:pPr>
        <w:pStyle w:val="Heading2"/>
      </w:pPr>
      <w:r>
        <w:t>S2.1b Desglose Detallado (no one-shots)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**Mano de obra Fase 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Founder, Co-CEO, **Dev**, **4× Sales**, CS, IA, legal/contador × 3 meses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Incluida en **Fase 0 50.260**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**MO operativa post-Day-D**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Misma nómina, USD/mes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Espejo burn Año 1 — **no duplicar** en TOTAL SAFE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**Transporte B2B**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Visitas, logística demo, eventos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**~500** en intro + **~280/mes** en burn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**Marketing mensual**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Meta, valla, hosting, contingencia — **montos en Detallado**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Enlaza ESTA; nota anti-duplicado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**Sales comisiones**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 USD/firma** × curva firmadas (prom/mes en ESTA)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Variable — no en burn fijo Lean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**Materia prima**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 aplica** (marketplace SaaS)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Equivalente: hosting/SaaS/SMS en ESTA **~154/mes**</w:t>
            </w:r>
          </w:p>
        </w:tc>
      </w:tr>
    </w:tbl>
    <w:p/>
    <w:p>
      <w:pPr>
        <w:pStyle w:val="Heading2"/>
      </w:pPr>
      <w:r>
        <w:t>S2.2 Outflow Fase 0 (T+0 → 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Sub-fase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Outflow 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**33.010** (one-shots 22.365 + transporte + mes 1 MO/renta/mkt)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**0b**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 (MO 7.125 + renta 750 + mkt pre 750)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**0c**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T+60–90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 (MO 7.125 + renta 750 + mkt pre 750)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Fase 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**50.260**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**Caja al Day-D (inicio M1)**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**187.152** *(237.412 − 50.260)*</w:t>
            </w:r>
          </w:p>
        </w:tc>
      </w:tr>
    </w:tbl>
    <w:p/>
    <w:p>
      <w:pPr>
        <w:pStyle w:val="Heading2"/>
      </w:pPr>
      <w:r>
        <w:t>S2.3 Use of funds — Lean 12 meses *(ancla v4 — aritmética cerrada)*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**Fase 0** (T+0→Day-D: one-shots 22.365 + operativa 27.895)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**50.260**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operativo M1–M12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**172.152**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caja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**15.000**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capital SAFE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**237.412**</w:t>
            </w:r>
          </w:p>
        </w:tc>
      </w:tr>
    </w:tbl>
    <w:p/>
    <w:p>
      <w:r>
        <w:rPr>
          <w:i/>
        </w:rPr>
        <w:t>**Validación aritmética:** 50.260 + 172.152 + 15.000 = **237.412** ✓ (canon Excel v4). Desglose Fase 0: one-shots (legal+intro+HQ CapEx **incl. alquiler Fase 0**) **22.365** + operativa (MO+mkt+transporte) **27.895** = **50.260**.</w:t>
      </w:r>
    </w:p>
    <w:p>
      <w:pPr>
        <w:pStyle w:val="Heading2"/>
      </w:pPr>
      <w:r>
        <w:t>S2.5 Hoja3 — resumen inversión *(layout Pizza QLQ adaptado, v3.5.2)*</w:t>
      </w:r>
    </w:p>
    <w:p>
      <w:r>
        <w:t xml:space="preserve">Plantilla de referencia: </w:t>
      </w:r>
      <w:r>
        <w:rPr>
          <w:b/>
        </w:rPr>
        <w:t>Hoja3</w:t>
      </w:r>
      <w:r>
        <w:t xml:space="preserve"> de Propuesta Pizza QLQ («Pizzas congeladas» — MO, legal, intro, materia prima). Zonix </w:t>
      </w:r>
      <w:r>
        <w:rPr>
          <w:b/>
        </w:rPr>
        <w:t>vuelca la data del Detallado</w:t>
      </w:r>
      <w:r>
        <w:t xml:space="preserve"> sin duplicar montos ni BPF/CPE/materia prima.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Sección Hoja3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 sobre TOTAL SAFE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 — Use of funds**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One-shots (legal+intro+HQ) · Burn M1–M12 · Reserva · **TOTAL % = SUM(H11:H13)**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suma 100%** (~13% / ~87% / &lt;1%)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 — Desglose operativo**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Banner *informativo — no sumar bloques al TOTAL SAFE* · Constitución · Intro · Mkt pre · MO Fase 0 · Transporte ref. · HQ · footnote SaaS · **Validación cross (ops burn)** · Subtotal Fase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**No** (informativo; orden legal-first como Detallado)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**Lateral K–M**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**Espejo Detallado:** one-shots · Fase 0 operativa (cross) · sub-fases **0a/0b/0c** · Caja Day-D · Burn · Reserva · TOTAL SAFE · % equity (fórmula) · ref. MO/mkt mensual + enlace **→ ESTA SI VALE**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</w:tbl>
    <w:p/>
    <w:p>
      <w:r>
        <w:rPr>
          <w:i/>
        </w:rPr>
        <w:t>**Disclaimer on-sheet (Sección B):** *«Informativo — no sumar bloques al TOTAL SAFE. Subtotal Fase 0 = modelo timing 0a–0c, no suma de columnas visibles.»* La fila **Validación: Fase 0 − one-shots − mkt pre (ops burn)** enlaza `cross_ops_fase0` del Detallado y cierra el gap ~1,9k entre suma de bloques visibles y subtotal timing.</w:t>
      </w:r>
    </w:p>
    <w:p>
      <w:r>
        <w:rPr>
          <w:i/>
        </w:rPr>
        <w:t>**Disclaimer reunión:** no sumar % de la Sección B como si fueran slices del SAFE. **Fase0 + Burn + Reserva ≈ 118%** del SAFE — trampa numérica documentada en verify; solo la **Sección A** suma 100%. Marketing pre (~2.250) está **dentro de Fase 0**, no en one-shots. Equivalente Pizza «materia prima» → footnote **SaaS ~154/mes** (**ESTA SI VALE**).</w:t>
      </w:r>
    </w:p>
    <w:p>
      <w:r>
        <w:t>#### S2.5.1 Mapping Pizza QLQ → bloques Hoja3 Sección B</w:t>
      </w:r>
    </w:p>
    <w:p>
      <w:r>
        <w:t xml:space="preserve">Tabla detallada de rubros (Detallado + MO post-Day-D): ver </w:t>
      </w:r>
      <w:r>
        <w:rPr>
          <w:b/>
        </w:rPr>
        <w:t>[S2.0](#s20-mapping-pizza-qlq--zonix-solo-estructura-ux-rubros-físicos-excluidos)</w:t>
      </w:r>
      <w:r>
        <w:t xml:space="preserve">. Resumen solo </w:t>
      </w:r>
      <w:r>
        <w:rPr>
          <w:b/>
        </w:rPr>
        <w:t>Hoja3 Sección B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 Pizza (Hoja3)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 Zonix (Hoja3 Sección B)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Hoja 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 administrativa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Mano de obra Fase 0 (3 meses)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Transporte refrigerado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Transporte B2B (referencia)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Constitución + BPF/CPE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Constitución C.A. (sin BPF/CPE)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Intro 3 meses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Intro mercado + Marketing pre-lanzamiento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HQ / equipamiento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HQ y CapEx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Materia prima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Footnote SaaS (~154/mes en ESTA)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texto + enlace ESTA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Validación cross (ops burn)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 `cross_ops_fase0`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Subtotal Fase 0 (T+0→Day-D)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S3 — Año 1 — flujo mensual Lean (M1–M12)</w:t>
      </w:r>
    </w:p>
    <w:p>
      <w:r>
        <w:t>*(Equivalente hoja «Año 1».)*</w:t>
      </w:r>
    </w:p>
    <w:p>
      <w:r/>
      <w:r>
        <w:rPr>
          <w:b/>
        </w:rPr>
        <w:t>Convención ingreso:</w:t>
      </w:r>
      <w:r>
        <w:t xml:space="preserve"> revenue = P&amp;L Excel híbrido (cuota + % GMV), </w:t>
      </w:r>
      <w:r>
        <w:rPr>
          <w:b/>
        </w:rPr>
        <w:t>no</w:t>
      </w:r>
      <w:r>
        <w:t xml:space="preserve"> ARPF×activas. </w:t>
      </w:r>
      <w:r>
        <w:rPr>
          <w:b/>
        </w:rPr>
        <w:t>ARPF ~52</w:t>
      </w:r>
      <w:r>
        <w:t xml:space="preserve"> = placeholder UE. </w:t>
      </w:r>
      <w:r>
        <w:rPr>
          <w:b/>
        </w:rPr>
        <w:t>Egresos:</w:t>
      </w:r>
      <w:r>
        <w:t xml:space="preserve"> costos Año 1 esc.1 / Detallado ask.</w:t>
      </w:r>
    </w:p>
    <w:p>
      <w:pPr>
        <w:pStyle w:val="Heading2"/>
      </w:pPr>
      <w:r>
        <w:t>S3.1 Tabla operativa mes a mes *(ancla esc.1 Excel v4 — pricing **45/60/70 + %GMV 8/7/5**)*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Firmadas (altas)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 (cierre)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Ingresos USD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Egresos (burn) USD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mensual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acumulado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7.520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11.411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−3.891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−3.891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9.588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14.846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−5.258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−9.149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11.656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−2.690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−11.839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13.912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−12.273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+1.634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−10.639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18.236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+3.890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−6.749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20.304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+5.958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−791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22.372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+8.026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7.235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24.440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+10.094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17.329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26.508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+12.162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29.491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28.388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+14.042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43.533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29.892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+15.546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**59.079**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**Total año 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**185**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**159** *(M12)*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**228.796**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**169.717**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**+59.079**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i/>
        </w:rPr>
        <w:t>**Lectura Excel esc.1:** FCF Y1 **+59.079**; BE mensual **M5**. Revenue Y1 **228.796**; costos Y1 **169.717**. Cash M12 **246.231** (187.152 + 59.079).</w:t>
      </w:r>
    </w:p>
    <w:p>
      <w:pPr>
        <w:pStyle w:val="Heading2"/>
      </w:pPr>
      <w:r>
        <w:t>S3.2 Desglose egresos recurrentes — hoja **Año 1** (filas por rubro × Mes 1–12)</w:t>
      </w:r>
    </w:p>
    <w:p>
      <w:r>
        <w:rPr>
          <w:i/>
        </w:rPr>
        <w:t>Totales esc.1: costos M1 **11.411** / M2 **14.846** / M3–12 **14.346** → Y1 **169.717**. Desglose: hoja **"Año 1 escenario 1"**. Delta vs burn Detallado **172.152** (~14.346/mes) — `[PENDIENTE FP&amp;A reconciliar]`.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Línea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USD/mes (referencia)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Tramo / nota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Dev (Flutter/Laravel)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 *(esc.1: Dev x2 @ 1.000)*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4× Sales B2B (base)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**1.400**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 (350 c/u)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CEO + Founder + Co-CEO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**425**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**330**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HQ casa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**500**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Servicios oficina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§2.3.1 PRESUPUESTO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Hosting + SaaS + Firebase OTP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**154**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§2.3.1 PRESUPUESTO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Meta 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**800** M1–6 · **500** M7–12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Variable por tramo (Año 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Valla pequeña 3m×2m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**350** M3+ · **0** M1–2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Variable (Año 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Material + transporte + contingencia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**1.322** M1–2 · **1.308** M3–6 · **1.241** M7–12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Incluye buffer VE 20%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Costos 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**11.411**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Excel Año 1 esc.1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Costos M2**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**14.846**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Costos M3–M12**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**14.346**/mes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Y1 costos **169.717**</w:t>
            </w:r>
          </w:p>
        </w:tc>
      </w:tr>
    </w:tbl>
    <w:p/>
    <w:p>
      <w:r>
        <w:rPr>
          <w:i/>
        </w:rPr>
        <w:t>Costos fijos enlazados a **ESTA SI VALE** col. I; Meta/valla/contingencia por tramo en Año 1. Sin fila «Cuadre buffer» visible.</w:t>
      </w:r>
    </w:p>
    <w:p>
      <w:pPr>
        <w:pStyle w:val="Heading2"/>
      </w:pPr>
      <w:r>
        <w:t>S3.3 Cash deployment *(ancla PROYECCION §1.3)*</w:t>
      </w:r>
    </w:p>
    <w:p>
      <w:r/>
      <w:r>
        <w:rPr>
          <w:b/>
        </w:rPr>
        <w:t>v2.2:</w:t>
      </w:r>
      <w:r>
        <w:t xml:space="preserve"> filas </w:t>
      </w:r>
      <w:r>
        <w:rPr>
          <w:b/>
        </w:rPr>
        <w:t>Cash inicial mes</w:t>
      </w:r>
      <w:r>
        <w:t xml:space="preserve"> y </w:t>
      </w:r>
      <w:r>
        <w:rPr>
          <w:b/>
        </w:rPr>
        <w:t>Cash final mes</w:t>
      </w:r>
      <w:r>
        <w:t xml:space="preserve"> en </w:t>
      </w:r>
      <w:r>
        <w:rPr>
          <w:b/>
        </w:rPr>
        <w:t>Año 1</w:t>
      </w:r>
      <w:r>
        <w:t xml:space="preserve"> son </w:t>
      </w:r>
      <w:r>
        <w:rPr>
          <w:b/>
        </w:rPr>
        <w:t>fórmulas vivas</w:t>
      </w:r>
      <w:r>
        <w:t>:</w:t>
      </w:r>
    </w:p>
    <w:p>
      <w:r>
        <w:t xml:space="preserve">- </w:t>
      </w:r>
      <w:r>
        <w:rPr>
          <w:b/>
        </w:rPr>
        <w:t>M1 cash ini</w:t>
      </w:r>
      <w:r>
        <w:t xml:space="preserve"> = Caja al Day-D Excel </w:t>
      </w:r>
      <w:r>
        <w:rPr>
          <w:b/>
        </w:rPr>
        <w:t>187.152</w:t>
      </w:r>
      <w:r>
        <w:t xml:space="preserve"> (237.412 − 50.260).</w:t>
      </w:r>
    </w:p>
    <w:p>
      <w:r>
        <w:t xml:space="preserve">- </w:t>
      </w:r>
      <w:r>
        <w:rPr>
          <w:b/>
        </w:rPr>
        <w:t>Cash final mes</w:t>
      </w:r>
      <w:r>
        <w:t xml:space="preserve"> = cash ini + Total Ingresos − Total Costos (por mes).</w:t>
      </w:r>
    </w:p>
    <w:p>
      <w:r>
        <w:t xml:space="preserve">- </w:t>
      </w:r>
      <w:r>
        <w:rPr>
          <w:b/>
        </w:rPr>
        <w:t>M2+ cash ini</w:t>
      </w:r>
      <w:r>
        <w:t xml:space="preserve"> = cash final del mes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Cash inicial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Inflow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Outflow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Cash final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Day-D (M1)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187.152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7.520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11.411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183.261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183.261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9.588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14.846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178.003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178.003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11.656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175.313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175.313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13.912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174.879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174.879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176.513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176.513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18.236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180.403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180.403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20.304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186.361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186.361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22.372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194.387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194.387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24.440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204.481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204.481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26.508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216.643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216.643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28.388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230.685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230.685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29.892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**246.231**</w:t>
            </w:r>
          </w:p>
        </w:tc>
      </w:tr>
    </w:tbl>
    <w:p/>
    <w:p>
      <w:r>
        <w:rPr>
          <w:i/>
        </w:rPr>
        <w:t>**Lectura esc.1 v4:** cash M12 **246.231** (187.152 + FCF Y1 +59.079).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S4 — Sensibilidad Lean y escenarios</w:t>
      </w:r>
    </w:p>
    <w:p>
      <w:pPr>
        <w:pStyle w:val="Heading2"/>
      </w:pPr>
      <w:r>
        <w:t>S4.1 Escenario Lean *(canon v4 — ask único)*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Lean 237.412 (canon)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prom.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14.346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 (legal+intro+HQ CapEx)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22.365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total (T+0→Day-D)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50.260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caja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15.000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 M12 (curva Lean)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~159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Firmas Y1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~185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en nómina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4× @ 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Curva comercial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×1,0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en nómina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 (esc.1)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Cash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**246.231**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FCF Y1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**+59.079**</w:t>
            </w:r>
          </w:p>
        </w:tc>
      </w:tr>
    </w:tbl>
    <w:p/>
    <w:p>
      <w:pPr>
        <w:pStyle w:val="Heading2"/>
      </w:pPr>
      <w:r>
        <w:t>S4.2 Escenarios P10 / P50 / P90 *(PROYECCION §6)*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Prob.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ARPF ref.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Revenue M12 (esc.1)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Cash M12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**P10 pesimista**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híbrido Excel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**`[PENDIENTE FP&amp;A]`**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**P50 base**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**~52**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**~29.892** (≠ 159×52)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**246.231**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**P90 optimista**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~55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híbrido Excel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**`[PENDIENTE FP&amp;A]`**</w:t>
            </w:r>
          </w:p>
        </w:tc>
      </w:tr>
    </w:tbl>
    <w:p/>
    <w:p>
      <w:pPr>
        <w:pStyle w:val="Heading2"/>
      </w:pPr>
      <w:r>
        <w:t>S4.3 Sensibilidad unit economics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Rango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Impacto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ARPF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35–55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 stock vs burn ~14.346: ~410 @35 / ~276 @52 / ~261 @55 (fórmula; curva comercial ~159)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90–170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LTV/CAC ~7,5x (LTV 1.040) → ~6,1x–11,6x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Churn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3–7%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LTV 1.040 → ~743–1.733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S5 — Año 2 a 5 — proyección anual</w:t>
      </w:r>
    </w:p>
    <w:p>
      <w:r>
        <w:t>*(Equivalente hojas «Año 2»–«Año 5» + extensión.)*</w:t>
      </w:r>
    </w:p>
    <w:p>
      <w:r>
        <w:rPr>
          <w:i/>
        </w:rPr>
        <w:t>**`[LARGO PLAZO — no ancla pre-seed]`** — rangos de [PROYECCION_FINANCIERA_12M.md](PROYECCION_FINANCIERA_12M.md) §2–§3; años 4–5 `[SUPUESTO MODELO]`.</w:t>
      </w:r>
    </w:p>
    <w:p>
      <w:pPr>
        <w:pStyle w:val="Heading2"/>
      </w:pPr>
      <w:r>
        <w:t>S5.1 Resumen anual 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Año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Farmacias activas (cierre)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Revenue anual USD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Costos anual USD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FCF anual USD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**1** (M1–M12)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**228.796**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**169.717**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**+59.079**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*(esc.1 v4)*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**2**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~220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**~102.000**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**~96.000**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**~6.000**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PROYECCION §2.3 (mid-range)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**3**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~440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**~192.000**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**~108.000**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**~84.000**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PROYECCION §3.2 conservador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**4**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~520 `[SUPUESTO]`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**~240.000**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**~130.000**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**~110.000**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Expansión nacional parcial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**5**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~600 `[SUPUESTO]`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**~300.000**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**~150.000**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**~150.000**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Serie A opcional mes 28–30</w:t>
            </w:r>
          </w:p>
        </w:tc>
      </w:tr>
    </w:tbl>
    <w:p/>
    <w:p>
      <w:pPr>
        <w:pStyle w:val="Heading2"/>
      </w:pPr>
      <w:r>
        <w:t>S5.2 Detalle año 2 por trimestre `[LARGO PLAZO]`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Trimestre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Revenue/mes USD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Burn/mes USD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CF trimestral (aprox.)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Q1 (M13–15)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130–160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5.850–7.200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7.500–8.000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−2.500 a −1.200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Q2 (M16–18)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165–185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7.425–8.325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7.800–8.200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−400 a +800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Q3 (M19–21)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190–205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8.550–9.225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8.000–8.500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+1.500 a +2.700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Q4 (M22–24)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210–225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9.450–10.125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8.000–8.500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+4.000 a +5.500</w:t>
            </w:r>
          </w:p>
        </w:tc>
      </w:tr>
    </w:tbl>
    <w:p/>
    <w:p>
      <w:pPr>
        <w:pStyle w:val="Heading2"/>
      </w:pPr>
      <w:r>
        <w:t>S5.3 Detalle año 3 por trimestre `[LARGO PLAZO]`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Trimestre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Revenue/mes USD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Burn/mes USD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240–280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10.800–12.600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290–330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13.050–14.850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340–380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15.300–17.100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400–440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18.000–19.800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~10.500</w:t>
            </w:r>
          </w:p>
        </w:tc>
      </w:tr>
    </w:tbl>
    <w:p/>
    <w:p>
      <w:r>
        <w:rPr>
          <w:i/>
        </w:rPr>
        <w:t>Escenario **éxito** año 3 (~USD 480k revenue) citado en PROYECCION §3.3 solo con Serie A + cobertura nacional — **no** mezclar con fila conservadora sin etiquetar.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S6 — Flujo consolidado, valoración (VAN/TIR) y reparto ilustrativo</w:t>
      </w:r>
    </w:p>
    <w:p>
      <w:r>
        <w:t>*(Equivalente «Flujo Total».)*</w:t>
      </w:r>
    </w:p>
    <w:p>
      <w:pPr>
        <w:pStyle w:val="Heading2"/>
      </w:pPr>
      <w:r>
        <w:t>S6.1 FCF anual para valoración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Año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FCF operativo USD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 (inversión)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**−237.412**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Wire Lean T+0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**+59.079**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S3.1 total (esc.1 — pricing 45/60/70 + % GMV)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**+6.000**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PROYECCION §2.3 EBITDA mid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**+84.000**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PROYECCION §3.2 mid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**+110.000**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`[SUPUESTO MODELO]`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**+150.000**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`[SUPUESTO MODELO]`</w:t>
            </w:r>
          </w:p>
        </w:tc>
      </w:tr>
    </w:tbl>
    <w:p/>
    <w:p>
      <w:pPr>
        <w:pStyle w:val="Heading2"/>
      </w:pPr>
      <w:r>
        <w:t>S6.2 Valoración `[SUPUESTO MODELO]` — tasa descuento **25%**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 USD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Fórmula / lectura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VP flujos años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**~331.290**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Hoja **Flujo Total** — celda VP Flujos(5) (esc.1 cash flows)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**VAN(5)** (wire 237.412)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**~120.530**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VP Flujos(5) − wire = 331.290 − 237.412. **Positivo** en esc.1 (pricing 45/60/70)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**VAN(3)** (wire 237.412)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**~26.294**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VP Flujos(3) ~237.054 − wire 237.412. Positivo en esc.1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**TIR (5 años)**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**~55%** *(estimado)*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Vector: −237.412 + FCF años 1–5 esc.1. `[PENDIENTE FP&amp;A — recalcular exacto]`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**TIR (3 años)**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**~40%** *(estimado)*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Horizonte corto con FCF A1 positivo esc.1. `[PENDIENTE FP&amp;A]`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**Tasa Requerida (r)**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**25%**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`=Flujo Total!C8` — fila dedicada bajo TIR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**% SAFE recuperado (CCF acum Y5)**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**~98%** ilustrativo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`CCF acum Y5 / wire` — esc.1 cubre ~98% del wire en 5 años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**Payback inversor (ilustrativo)**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**~Año 2–3** en esc.1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Año en que **CCF acumulado** ≥ USD 237.412; esc.1 con FCF Y1 +59.079 sugiere payback ~Y2. `[PENDIENTE FP&amp;A]`</w:t>
            </w:r>
          </w:p>
        </w:tc>
      </w:tr>
    </w:tbl>
    <w:p/>
    <w:p>
      <w:r>
        <w:rPr>
          <w:i/>
        </w:rPr>
        <w:t>**Lectura inversor pre-seed v4 (esc.1):** Con pricing 45/60/70 + comisión % GMV, el escenario base muestra **VAN(5) positivo (~120k)** y **TIR ~55%** — atractivo para pre-seed. Recalcular con FP&amp;A antes de pitch institucional para confirmar que el % GMV del esc.1 es realista con GMV piloto.</w:t>
      </w:r>
    </w:p>
    <w:p>
      <w:pPr>
        <w:pStyle w:val="Heading2"/>
      </w:pPr>
      <w:r>
        <w:t>S6.3 Reparto de flujos **ilustrativo** (no cláusula SAFE)</w:t>
      </w:r>
    </w:p>
    <w:p>
      <w:r/>
      <w:r>
        <w:rPr>
          <w:b/>
        </w:rPr>
        <w:t>Equity:</w:t>
      </w:r>
      <w:r>
        <w:t xml:space="preserve"> participación inversor Lean </w:t>
      </w:r>
      <w:r>
        <w:rPr>
          <w:b/>
        </w:rPr>
        <w:t>~39,57%</w:t>
      </w:r>
      <w:r>
        <w:t xml:space="preserve"> (237.412/600k). Hojas Año/Flujo pueden aún mostrar </w:t>
      </w:r>
      <w:r>
        <w:rPr>
          <w:b/>
        </w:rPr>
        <w:t>39,57%</w:t>
      </w:r>
      <w:r>
        <w:t xml:space="preserve"> hasta re-link — preferir Detallado/Hoja3 para ask.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 ilustrativo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FCF año 5 ilustrativo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Inversor SAFE (cap 600k)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**39,57%**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*(recalcular CCF)*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Founder + equipo (pre-dilución Serie 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**60,43%**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**~122.010**</w:t>
            </w:r>
          </w:p>
        </w:tc>
      </w:tr>
    </w:tbl>
    <w:p/>
    <w:p>
      <w:r/>
      <w:r>
        <w:rPr>
          <w:b/>
        </w:rPr>
        <w:t>Disclaimer:</w:t>
      </w:r>
      <w:r>
        <w:t xml:space="preserve"> Zonix Pharma usa </w:t>
      </w:r>
      <w:r>
        <w:rPr>
          <w:b/>
        </w:rPr>
        <w:t>SAFE post-money cap</w:t>
      </w:r>
      <w:r>
        <w:t xml:space="preserve"> ([ESTRUCTURA_LEGAL_Y_EQUITY.md](ESTRUCTURA_LEGAL_Y_EQUITY.md)). El inversor </w:t>
      </w:r>
      <w:r>
        <w:rPr>
          <w:b/>
        </w:rPr>
        <w:t>no</w:t>
      </w:r>
      <w:r>
        <w:t xml:space="preserve"> recibe reparto de caja operativa hasta conversión; esta tabla es </w:t>
      </w:r>
      <w:r>
        <w:rPr>
          <w:b/>
        </w:rPr>
        <w:t>solo didáctica</w:t>
      </w:r>
      <w:r>
        <w:t xml:space="preserve"> (contraste con modelos 70/30 tipo Pizza QLQ).</w:t>
      </w:r>
    </w:p>
    <w:p>
      <w:pPr>
        <w:pStyle w:val="Heading2"/>
      </w:pPr>
      <w:r>
        <w:t>S6.4 Dilución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Evento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Founder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Inversor SAFE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Pre-SAFE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Post-conversión (cap 600k aplica)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**~60,43%**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**~39,57%**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Serie A hipotética (500k @ 2M pre)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 ESTRUCTURA_LEGAL §3.3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Dilución adicional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S7 — Drivers y tasas de crecimiento</w:t>
      </w:r>
    </w:p>
    <w:p>
      <w:r>
        <w:t>*(Equivalente «Tasa Crecimiento».)*</w:t>
      </w:r>
    </w:p>
    <w:p>
      <w:pPr>
        <w:pStyle w:val="Heading2"/>
      </w:pPr>
      <w:r>
        <w:t>S7.1 Drivers revenue año 1 *(ancla pack)*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Driver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M1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ARPF placeholder USD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Revenue mensual USD (esc.1)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~7.520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~18.236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~29.892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Churn mensual target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Style w:val="Heading2"/>
      </w:pPr>
      <w:r>
        <w:t>S7.2 Tasas de crecimiento `[LARGO PLAZO / SUPUESTO]`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Año 1→2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Año 2→3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Año 3→4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Año 4→5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+38% (~159→220)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+100% (~220→440)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+15%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Revenue anual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+70%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+88%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+25%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Burn mensual prom.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+6%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+8%</w:t>
            </w:r>
          </w:p>
        </w:tc>
      </w:tr>
    </w:tbl>
    <w:p/>
    <w:p>
      <w:pPr>
        <w:pStyle w:val="Heading2"/>
      </w:pPr>
      <w:r>
        <w:t>S7.3 GMV y take-rate (post-piloto) `[PENDIENTE GMV]`</w:t>
      </w:r>
    </w:p>
    <w:p>
      <w:r>
        <w:t>```</w:t>
      </w:r>
    </w:p>
    <w:p>
      <w:r>
        <w:t>GMV_mes = pedidos_completados × ticket_promedio</w:t>
      </w:r>
    </w:p>
    <w:p>
      <w:r>
        <w:t>Revenue_híbrido_mes = Σ (cuota_fija_tier + GMV_mes_farmacia × take_rate_banda)</w:t>
      </w:r>
    </w:p>
    <w:p>
      <w:r>
        <w:t>```</w:t>
      </w:r>
    </w:p>
    <w:p>
      <w:r>
        <w:t xml:space="preserve">Recalibrar ARPF y S3 cuando existan </w:t>
      </w:r>
      <w:r>
        <w:rPr>
          <w:b/>
        </w:rPr>
        <w:t>≥30 días</w:t>
      </w:r>
      <w:r>
        <w:t xml:space="preserve"> de GMV post-Day-D (UNIT_ECONOMICS §2.1).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Checklist de coherencia (zonix-financial-model)</w:t>
      </w:r>
    </w:p>
    <w:p>
      <w:r>
        <w:t xml:space="preserve">- [x] </w:t>
      </w:r>
      <w:r>
        <w:rPr>
          <w:b/>
        </w:rPr>
        <w:t>Ask único Lean 237.412</w:t>
      </w:r>
      <w:r>
        <w:t xml:space="preserve"> @ cap 600k → equity </w:t>
      </w:r>
      <w:r>
        <w:rPr>
          <w:b/>
        </w:rPr>
        <w:t>~39,57%</w:t>
      </w:r>
      <w:r/>
    </w:p>
    <w:p>
      <w:r>
        <w:t xml:space="preserve">- [x] SAFE cap </w:t>
      </w:r>
      <w:r>
        <w:rPr>
          <w:b/>
        </w:rPr>
        <w:t>600.000</w:t>
      </w:r>
      <w:r>
        <w:t xml:space="preserve">; equity Lean </w:t>
      </w:r>
      <w:r>
        <w:rPr>
          <w:b/>
        </w:rPr>
        <w:t>~39,57%</w:t>
      </w:r>
      <w:r/>
    </w:p>
    <w:p>
      <w:r>
        <w:t xml:space="preserve">- [x] Burn M1–M12 </w:t>
      </w:r>
      <w:r>
        <w:rPr>
          <w:b/>
        </w:rPr>
        <w:t>172.152</w:t>
      </w:r>
      <w:r>
        <w:t xml:space="preserve"> (~14.346/mes); buffer VE 20% en contingencia Excel</w:t>
      </w:r>
    </w:p>
    <w:p>
      <w:r>
        <w:t xml:space="preserve">- [x] </w:t>
      </w:r>
      <w:r>
        <w:rPr>
          <w:b/>
        </w:rPr>
        <w:t>Aritmética use-of-funds cerrada:</w:t>
      </w:r>
      <w:r>
        <w:t xml:space="preserve"> Fase 0 </w:t>
      </w:r>
      <w:r>
        <w:rPr>
          <w:b/>
        </w:rPr>
        <w:t>50.260</w:t>
      </w:r>
      <w:r>
        <w:t xml:space="preserve"> + Burn </w:t>
      </w:r>
      <w:r>
        <w:rPr>
          <w:b/>
        </w:rPr>
        <w:t>172.152</w:t>
      </w:r>
      <w:r>
        <w:t xml:space="preserve"> + Reserva </w:t>
      </w:r>
      <w:r>
        <w:rPr>
          <w:b/>
        </w:rPr>
        <w:t>15.000</w:t>
      </w:r>
      <w:r>
        <w:t xml:space="preserve"> = </w:t>
      </w:r>
      <w:r>
        <w:rPr>
          <w:b/>
        </w:rPr>
        <w:t>237.412</w:t>
      </w:r>
      <w:r>
        <w:t xml:space="preserve"> ✓</w:t>
      </w:r>
    </w:p>
    <w:p>
      <w:r>
        <w:t xml:space="preserve">- [x] One-shots Lean </w:t>
      </w:r>
      <w:r>
        <w:rPr>
          <w:b/>
        </w:rPr>
        <w:t>22.365</w:t>
      </w:r>
      <w:r>
        <w:t xml:space="preserve"> (legal 5.050 + intro 5.640 + HQ/CapEx 11.675)</w:t>
      </w:r>
    </w:p>
    <w:p>
      <w:r>
        <w:t xml:space="preserve">- [x] Fase 0 </w:t>
      </w:r>
      <w:r>
        <w:rPr>
          <w:b/>
        </w:rPr>
        <w:t>50.260</w:t>
      </w:r>
      <w:r>
        <w:t xml:space="preserve">; caja Day-D </w:t>
      </w:r>
      <w:r>
        <w:rPr>
          <w:b/>
        </w:rPr>
        <w:t>187.152</w:t>
      </w:r>
      <w:r/>
    </w:p>
    <w:p>
      <w:r>
        <w:t xml:space="preserve">- [x] Flujo Total: refs vivas, </w:t>
      </w:r>
      <w:r>
        <w:rPr>
          <w:b/>
        </w:rPr>
        <w:t>TIR(3/5) %</w:t>
      </w:r>
      <w:r>
        <w:t xml:space="preserve">, </w:t>
      </w:r>
      <w:r>
        <w:rPr>
          <w:b/>
        </w:rPr>
        <w:t>Tasa r</w:t>
      </w:r>
      <w:r>
        <w:t xml:space="preserve">, </w:t>
      </w:r>
      <w:r>
        <w:rPr>
          <w:b/>
        </w:rPr>
        <w:t>% SAFE recuperado</w:t>
      </w:r>
      <w:r>
        <w:t>, payback + lectura, resumen Y5 K/L</w:t>
      </w:r>
    </w:p>
    <w:p>
      <w:r>
        <w:t>- [x] Detallado v4: resumen lateral K–M, MO/marketing mensual desglosado, anti triple-conteo</w:t>
      </w:r>
    </w:p>
    <w:p>
      <w:r>
        <w:t>- [ ] Recalibrar con GMV piloto — `[PENDIENTE]`</w:t>
      </w:r>
    </w:p>
    <w:p>
      <w:r>
        <w:t>- [ ] Validar VAN/TIR con wire 237.412 + esc.1 FCF +59.079 / cash M12 246.231 — `[Requiere FP&amp;A/contador]`</w:t>
      </w:r>
    </w:p>
    <w:p>
      <w:r>
        <w:t xml:space="preserve">- [x] Cash M12 esc.1 = </w:t>
      </w:r>
      <w:r>
        <w:rPr>
          <w:b/>
        </w:rPr>
        <w:t>246.231</w:t>
      </w:r>
      <w:r>
        <w:t xml:space="preserve"> (187.152 + FCF Y1 +59.079); BE mensual </w:t>
      </w:r>
      <w:r>
        <w:rPr>
          <w:b/>
        </w:rPr>
        <w:t>M5</w:t>
      </w:r>
      <w:r/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Documentos hermanos</w:t>
      </w:r>
    </w:p>
    <w:p>
      <w:r>
        <w:t>- [PROYECCION_FINANCIERA_12M.md](PROYECCION_FINANCIERA_12M.md) — flujo M1–M12 y Fase 0</w:t>
      </w:r>
    </w:p>
    <w:p>
      <w:r>
        <w:t>- [UNIT_ECONOMICS.md](UNIT_ECONOMICS.md) — CAC, LTV, payback</w:t>
      </w:r>
    </w:p>
    <w:p>
      <w:r>
        <w:t>- [PRESUPUESTO_12_MESES_REFERENCIA.md](PRESUPUESTO_12_MESES_REFERENCIA.md) — burn línea por línea</w:t>
      </w:r>
    </w:p>
    <w:p>
      <w:r>
        <w:t>- [ESTRUCTURA_LEGAL_Y_EQUITY.md](ESTRUCTURA_LEGAL_Y_EQUITY.md) — SAFE y cap table</w:t>
      </w:r>
    </w:p>
    <w:p>
      <w:r>
        <w:t>- [MONTOS_REFERENCIA_INTERNET.md](MONTOS_REFERENCIA_INTERNET.md) — benchmarks SaaS/hosting</w:t>
      </w:r>
    </w:p>
    <w:p>
      <w:r>
        <w:t>- [RESUMEN_ALIADO_GABRIEL_BARRIOS.md](RESUMEN_ALIADO_GABRIEL_BARRIOS.md) — outreach Grupo Morr (no incluir en zip inversor por defecto)</w:t>
      </w:r>
    </w:p>
    <w:p>
      <w:r/>
      <w:r>
        <w:rPr>
          <w:b/>
        </w:rPr>
        <w:t>Archivo Excel:</w:t>
      </w:r>
      <w:r>
        <w:t xml:space="preserve"> [`MODELO_FINANCIERO_ZONIX_PHARMA.xlsx`](MODELO_FINANCIERO_ZONIX_PHARMA.xlsx) — </w:t>
      </w:r>
      <w:r>
        <w:rPr>
          <w:b/>
        </w:rPr>
        <w:t>12 hojas</w:t>
      </w:r>
      <w:r>
        <w:t xml:space="preserve"> (v3.1). Copia local: `/home/aipp/Descargas/MODELO_FINANCIERO_ZONIX_PHARMA.xlsx`.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