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600"/>
      </w:pPr>
      <w:r>
        <w:rPr>
          <w:rFonts w:ascii="Arial" w:cs="Arial" w:eastAsia="Arial" w:hAnsi="Arial"/>
          <w:b/>
          <w:bCs/>
          <w:color w:val="2E75B6"/>
          <w:spacing w:val="60"/>
          <w:sz w:val="24"/>
          <w:szCs w:val="24"/>
        </w:rPr>
        <w:t xml:space="preserve">DATA SCIENCE WITH R</w:t>
      </w:r>
    </w:p>
    <w:p>
      <w:pPr>
        <w:spacing w:after="160"/>
      </w:pPr>
      <w:r>
        <w:rPr>
          <w:rFonts w:ascii="Arial" w:cs="Arial" w:eastAsia="Arial" w:hAnsi="Arial"/>
          <w:b/>
          <w:bCs/>
          <w:color w:val="1F3864"/>
          <w:sz w:val="52"/>
          <w:szCs w:val="52"/>
        </w:rPr>
        <w:t xml:space="preserve">Project Planning and Strategy Document</w:t>
      </w:r>
    </w:p>
    <w:p>
      <w:pPr>
        <w:pBdr>
          <w:bottom w:val="single" w:color="2E75B6" w:sz="12" w:space="8"/>
        </w:pBdr>
        <w:spacing w:after="300"/>
      </w:pPr>
      <w:r>
        <w:rPr>
          <w:rFonts w:ascii="Arial" w:cs="Arial" w:eastAsia="Arial" w:hAnsi="Arial"/>
          <w:color w:val="404040"/>
          <w:sz w:val="30"/>
          <w:szCs w:val="30"/>
        </w:rPr>
        <w:t xml:space="preserve">Predicting and Explaining Customer Churn in a Telecommunications Company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Item</w:t>
            </w:r>
          </w:p>
        </w:tc>
        <w:tc>
          <w:tcPr>
            <w:tcW w:type="dxa" w:w="716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Detail</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Course / Task</w:t>
            </w:r>
          </w:p>
        </w:tc>
        <w:tc>
          <w:tcPr>
            <w:tcW w:type="dxa" w:w="7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Data Science With R - Week 1: Project Planning and Strategy Development</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Project type</w:t>
            </w:r>
          </w:p>
        </w:tc>
        <w:tc>
          <w:tcPr>
            <w:tcW w:type="dxa" w:w="71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End-to-end predictive analytics project (R, tidyverse, tidymodels)</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Prepared by</w:t>
            </w:r>
          </w:p>
        </w:tc>
        <w:tc>
          <w:tcPr>
            <w:tcW w:type="dxa" w:w="7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[Your Name]  (sole project member: analyst, programmer, project manager)</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Document version</w:t>
            </w:r>
          </w:p>
        </w:tc>
        <w:tc>
          <w:tcPr>
            <w:tcW w:type="dxa" w:w="71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1.0 - Initial plan</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Planned duration</w:t>
            </w:r>
          </w:p>
        </w:tc>
        <w:tc>
          <w:tcPr>
            <w:tcW w:type="dxa" w:w="7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8 weeks, approximately 122 planned hours plus a 12-hour contingency buffer</w:t>
            </w:r>
          </w:p>
        </w:tc>
      </w:tr>
    </w:tbl>
    <w:p>
      <w:r>
        <w:br w:type="page"/>
      </w:r>
    </w:p>
    <w:p>
      <w:pPr>
        <w:spacing w:after="160"/>
      </w:pPr>
      <w:r>
        <w:rPr>
          <w:rFonts w:ascii="Arial" w:cs="Arial" w:eastAsia="Arial" w:hAnsi="Arial"/>
          <w:b/>
          <w:bCs/>
          <w:color w:val="1F3864"/>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pacing w:after="120" w:line="276"/>
      </w:pPr>
      <w:r>
        <w:rPr>
          <w:rFonts w:ascii="Arial" w:cs="Arial" w:eastAsia="Arial" w:hAnsi="Arial"/>
          <w:i/>
          <w:iCs/>
          <w:color w:val="7F7F7F"/>
          <w:sz w:val="18"/>
          <w:szCs w:val="18"/>
        </w:rPr>
        <w:t xml:space="preserve">Note: if the table above appears empty, right-click it in Word and choose Update Field, then Update entire table.</w:t>
      </w:r>
    </w:p>
    <w:p>
      <w:r>
        <w:br w:type="page"/>
      </w:r>
    </w:p>
    <w:p>
      <w:pPr>
        <w:pStyle w:val="Heading1"/>
      </w:pPr>
      <w:r>
        <w:rPr>
          <w:rFonts w:ascii="Arial" w:cs="Arial" w:eastAsia="Arial" w:hAnsi="Arial"/>
        </w:rPr>
        <w:t xml:space="preserve">1. Executive Summary</w:t>
      </w:r>
    </w:p>
    <w:p>
      <w:pPr>
        <w:spacing w:after="120" w:line="276"/>
      </w:pPr>
      <w:r>
        <w:rPr>
          <w:rFonts w:ascii="Arial" w:cs="Arial" w:eastAsia="Arial" w:hAnsi="Arial"/>
        </w:rPr>
        <w:t xml:space="preserve">This document is the project plan and strategy for an 8-week data science project carried out entirely in R. The project addresses a common commercial problem: </w:t>
      </w:r>
      <w:r>
        <w:rPr>
          <w:rFonts w:ascii="Arial" w:cs="Arial" w:eastAsia="Arial" w:hAnsi="Arial"/>
          <w:b/>
          <w:bCs/>
        </w:rPr>
        <w:t xml:space="preserve">customers who cancel their subscription (churn) cost telecommunications companies far more than the effort required to retain them.</w:t>
      </w:r>
      <w:r>
        <w:rPr>
          <w:rFonts w:ascii="Arial" w:cs="Arial" w:eastAsia="Arial" w:hAnsi="Arial"/>
        </w:rPr>
        <w:t xml:space="preserve"> Using a publicly available telecom customer dataset, the project will build, compare and interpret classification models that predict which customers are likely to churn, and will identify the factors that drive that behaviour.</w:t>
      </w:r>
    </w:p>
    <w:p>
      <w:pPr>
        <w:spacing w:after="120" w:line="276"/>
      </w:pPr>
      <w:r>
        <w:rPr>
          <w:rFonts w:ascii="Arial" w:cs="Arial" w:eastAsia="Arial" w:hAnsi="Arial"/>
        </w:rPr>
        <w:t xml:space="preserve">The plan follows the CRISP-DM life cycle adapted to the R ecosystem (tidyverse for data work, tidymodels for modelling, Quarto/R Markdown for reporting). It defines measurable objectives, scope, a phase-by-phase schedule with hour estimates, roles, resources, a risk register with mitigation strategies, quality controls and evaluation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Aspect</w:t>
            </w:r>
          </w:p>
        </w:tc>
        <w:tc>
          <w:tcPr>
            <w:tcW w:type="dxa" w:w="716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Summary</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Problem</w:t>
            </w:r>
          </w:p>
        </w:tc>
        <w:tc>
          <w:tcPr>
            <w:tcW w:type="dxa" w:w="7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Which telecom customers will churn, and why?</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Approach</w:t>
            </w:r>
          </w:p>
        </w:tc>
        <w:tc>
          <w:tcPr>
            <w:tcW w:type="dxa" w:w="71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Supervised binary classification: logistic regression (baseline), regularised regression, random forest, gradient boosting (XGBoost)</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Primary success metric</w:t>
            </w:r>
          </w:p>
        </w:tc>
        <w:tc>
          <w:tcPr>
            <w:tcW w:type="dxa" w:w="7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ROC AUC of at least 0.82 on a held-out test set; recall of the churn class tuned to a business cost threshold</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Main deliverables</w:t>
            </w:r>
          </w:p>
        </w:tc>
        <w:tc>
          <w:tcPr>
            <w:tcW w:type="dxa" w:w="71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Reproducible R project, cleaned dataset, EDA report, final model, interpretation report, short presentation and (optional) Shiny prototype</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Duration / effort</w:t>
            </w:r>
          </w:p>
        </w:tc>
        <w:tc>
          <w:tcPr>
            <w:tcW w:type="dxa" w:w="7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8 weeks; approx. 122 hours planned + 12 hours buffer</w:t>
            </w:r>
          </w:p>
        </w:tc>
      </w:tr>
    </w:tbl>
    <w:p>
      <w:pPr>
        <w:pStyle w:val="Heading1"/>
      </w:pPr>
      <w:r>
        <w:rPr>
          <w:rFonts w:ascii="Arial" w:cs="Arial" w:eastAsia="Arial" w:hAnsi="Arial"/>
        </w:rPr>
        <w:t xml:space="preserve">2. Project Objectives</w:t>
      </w:r>
    </w:p>
    <w:p>
      <w:pPr>
        <w:pStyle w:val="Heading2"/>
      </w:pPr>
      <w:r>
        <w:rPr>
          <w:rFonts w:ascii="Arial" w:cs="Arial" w:eastAsia="Arial" w:hAnsi="Arial"/>
        </w:rPr>
        <w:t xml:space="preserve">2.1 Problem Statement</w:t>
      </w:r>
    </w:p>
    <w:p>
      <w:pPr>
        <w:spacing w:after="120" w:line="276"/>
      </w:pPr>
      <w:r>
        <w:rPr>
          <w:rFonts w:ascii="Arial" w:cs="Arial" w:eastAsia="Arial" w:hAnsi="Arial"/>
        </w:rPr>
        <w:t xml:space="preserve">Acquiring a new customer typically costs more than retaining an existing one, so a telecom provider benefits from knowing in advance which customers are at risk of leaving. At present, retention offers are often broad and untargeted, which wastes budget on customers who would have stayed anyway and misses customers who are about to leave.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2E75B6" w:sz="24"/>
              <w:bottom w:val="single" w:color="BFBFBF" w:sz="4"/>
              <w:right w:val="single" w:color="BFBFBF" w:sz="4"/>
            </w:tcBorders>
            <w:shd w:fill="DEEAF6" w:color="auto" w:val="clear"/>
            <w:tcMar>
              <w:top w:type="dxa" w:w="100"/>
              <w:left w:type="dxa" w:w="160"/>
              <w:bottom w:type="dxa" w:w="100"/>
              <w:right w:type="dxa" w:w="160"/>
            </w:tcMar>
          </w:tcPr>
          <w:p>
            <w:pPr>
              <w:spacing w:after="40"/>
            </w:pPr>
            <w:r>
              <w:rPr>
                <w:rFonts w:ascii="Arial" w:cs="Arial" w:eastAsia="Arial" w:hAnsi="Arial"/>
                <w:b/>
                <w:bCs/>
                <w:color w:val="1F3864"/>
                <w:sz w:val="20"/>
                <w:szCs w:val="20"/>
              </w:rPr>
              <w:t xml:space="preserve">Core question</w:t>
            </w:r>
          </w:p>
          <w:p>
            <w:r>
              <w:rPr>
                <w:rFonts w:ascii="Arial" w:cs="Arial" w:eastAsia="Arial" w:hAnsi="Arial"/>
                <w:sz w:val="20"/>
                <w:szCs w:val="20"/>
              </w:rPr>
              <w:t xml:space="preserve">Using customer demographics, account information and subscribed services, can we accurately predict whether a customer will churn, and which factors contribute most to that risk?</w:t>
            </w:r>
          </w:p>
        </w:tc>
      </w:tr>
    </w:tbl>
    <w:p>
      <w:pPr>
        <w:spacing w:after="80"/>
      </w:pPr>
    </w:p>
    <w:p>
      <w:pPr>
        <w:pStyle w:val="Heading2"/>
      </w:pPr>
      <w:r>
        <w:rPr>
          <w:rFonts w:ascii="Arial" w:cs="Arial" w:eastAsia="Arial" w:hAnsi="Arial"/>
        </w:rPr>
        <w:t xml:space="preserve">2.2 Project Objectives (SMART)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900"/>
        <w:gridCol w:w="3860"/>
        <w:gridCol w:w="1000"/>
      </w:tblGrid>
      <w:tr>
        <w:trPr>
          <w:tblHeader/>
        </w:trPr>
        <w:tc>
          <w:tcPr>
            <w:tcW w:type="dxa" w:w="6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w:t>
            </w:r>
          </w:p>
        </w:tc>
        <w:tc>
          <w:tcPr>
            <w:tcW w:type="dxa" w:w="39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Objective</w:t>
            </w:r>
          </w:p>
        </w:tc>
        <w:tc>
          <w:tcPr>
            <w:tcW w:type="dxa" w:w="386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Measure of success</w:t>
            </w:r>
          </w:p>
        </w:tc>
        <w:tc>
          <w:tcPr>
            <w:tcW w:type="dxa" w:w="1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Due</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O1</w:t>
            </w:r>
          </w:p>
        </w:tc>
        <w:tc>
          <w:tcPr>
            <w:tcW w:type="dxa" w:w="3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Understand the data and describe churn patterns across customer segments</w:t>
            </w:r>
          </w:p>
        </w:tc>
        <w:tc>
          <w:tcPr>
            <w:tcW w:type="dxa" w:w="38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EDA report covering all variables, with at least 10 documented insights</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Week 4</w:t>
            </w:r>
          </w:p>
        </w:tc>
      </w:tr>
      <w:tr>
        <w:trPr>
          <w:cantSplit/>
        </w:trPr>
        <w:tc>
          <w:tcPr>
            <w:tcW w:type="dxa" w:w="6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O2</w:t>
            </w:r>
          </w:p>
        </w:tc>
        <w:tc>
          <w:tcPr>
            <w:tcW w:type="dxa" w:w="39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Produce a clean, documented, analysis-ready dataset through a reproducible pipeline</w:t>
            </w:r>
          </w:p>
        </w:tc>
        <w:tc>
          <w:tcPr>
            <w:tcW w:type="dxa" w:w="38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Single script/targets pipeline runs end to end with no manual steps; data dictionary completed</w:t>
            </w:r>
          </w:p>
        </w:tc>
        <w:tc>
          <w:tcPr>
            <w:tcW w:type="dxa" w:w="10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Week 3</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O3</w:t>
            </w:r>
          </w:p>
        </w:tc>
        <w:tc>
          <w:tcPr>
            <w:tcW w:type="dxa" w:w="3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Develop and compare at least four classification models using cross-validation</w:t>
            </w:r>
          </w:p>
        </w:tc>
        <w:tc>
          <w:tcPr>
            <w:tcW w:type="dxa" w:w="38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Comparison table of AUC, recall, precision, F1 for each model on identical resamples</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Week 6</w:t>
            </w:r>
          </w:p>
        </w:tc>
      </w:tr>
      <w:tr>
        <w:trPr>
          <w:cantSplit/>
        </w:trPr>
        <w:tc>
          <w:tcPr>
            <w:tcW w:type="dxa" w:w="6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O4</w:t>
            </w:r>
          </w:p>
        </w:tc>
        <w:tc>
          <w:tcPr>
            <w:tcW w:type="dxa" w:w="39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Deliver a final model that meets the performance target</w:t>
            </w:r>
          </w:p>
        </w:tc>
        <w:tc>
          <w:tcPr>
            <w:tcW w:type="dxa" w:w="38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ROC AUC of at least 0.82 on the untouched test set</w:t>
            </w:r>
          </w:p>
        </w:tc>
        <w:tc>
          <w:tcPr>
            <w:tcW w:type="dxa" w:w="10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Week 6</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O5</w:t>
            </w:r>
          </w:p>
        </w:tc>
        <w:tc>
          <w:tcPr>
            <w:tcW w:type="dxa" w:w="3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Explain the model to a non-technical audience</w:t>
            </w:r>
          </w:p>
        </w:tc>
        <w:tc>
          <w:tcPr>
            <w:tcW w:type="dxa" w:w="38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Variable importance and SHAP/partial dependence results; 5 actionable retention recommendations</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Week 7</w:t>
            </w:r>
          </w:p>
        </w:tc>
      </w:tr>
      <w:tr>
        <w:trPr>
          <w:cantSplit/>
        </w:trPr>
        <w:tc>
          <w:tcPr>
            <w:tcW w:type="dxa" w:w="6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O6</w:t>
            </w:r>
          </w:p>
        </w:tc>
        <w:tc>
          <w:tcPr>
            <w:tcW w:type="dxa" w:w="39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Communicate findings professionally</w:t>
            </w:r>
          </w:p>
        </w:tc>
        <w:tc>
          <w:tcPr>
            <w:tcW w:type="dxa" w:w="38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Final report (Quarto/R Markdown, HTML + PDF) and a 10-minute presentation</w:t>
            </w:r>
          </w:p>
        </w:tc>
        <w:tc>
          <w:tcPr>
            <w:tcW w:type="dxa" w:w="10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Week 8</w:t>
            </w:r>
          </w:p>
        </w:tc>
      </w:tr>
    </w:tbl>
    <w:p>
      <w:pPr>
        <w:spacing w:after="80"/>
      </w:pPr>
    </w:p>
    <w:p>
      <w:pPr>
        <w:pStyle w:val="Heading2"/>
      </w:pPr>
      <w:r>
        <w:rPr>
          <w:rFonts w:ascii="Arial" w:cs="Arial" w:eastAsia="Arial" w:hAnsi="Arial"/>
        </w:rPr>
        <w:t xml:space="preserve">2.2.1 Research Questions</w:t>
      </w:r>
    </w:p>
    <w:p>
      <w:pPr>
        <w:pStyle w:val="ListParagraph"/>
        <w:numPr>
          <w:ilvl w:val="0"/>
          <w:numId w:val="2"/>
        </w:numPr>
        <w:spacing w:after="60"/>
      </w:pPr>
      <w:r>
        <w:rPr>
          <w:rFonts w:ascii="Arial" w:cs="Arial" w:eastAsia="Arial" w:hAnsi="Arial"/>
        </w:rPr>
        <w:t xml:space="preserve">What proportion of customers churn, and how does this vary by contract type, tenure and payment method?</w:t>
      </w:r>
    </w:p>
    <w:p>
      <w:pPr>
        <w:pStyle w:val="ListParagraph"/>
        <w:numPr>
          <w:ilvl w:val="0"/>
          <w:numId w:val="2"/>
        </w:numPr>
        <w:spacing w:after="60"/>
      </w:pPr>
      <w:r>
        <w:rPr>
          <w:rFonts w:ascii="Arial" w:cs="Arial" w:eastAsia="Arial" w:hAnsi="Arial"/>
        </w:rPr>
        <w:t xml:space="preserve">Which services (for example internet type, tech support, online security) are associated with higher or lower churn?</w:t>
      </w:r>
    </w:p>
    <w:p>
      <w:pPr>
        <w:pStyle w:val="ListParagraph"/>
        <w:numPr>
          <w:ilvl w:val="0"/>
          <w:numId w:val="2"/>
        </w:numPr>
        <w:spacing w:after="60"/>
      </w:pPr>
      <w:r>
        <w:rPr>
          <w:rFonts w:ascii="Arial" w:cs="Arial" w:eastAsia="Arial" w:hAnsi="Arial"/>
        </w:rPr>
        <w:t xml:space="preserve">Which algorithm gives the best balance of predictive accuracy and interpretability on this data?</w:t>
      </w:r>
    </w:p>
    <w:p>
      <w:pPr>
        <w:pStyle w:val="ListParagraph"/>
        <w:numPr>
          <w:ilvl w:val="0"/>
          <w:numId w:val="2"/>
        </w:numPr>
        <w:spacing w:after="60"/>
      </w:pPr>
      <w:r>
        <w:rPr>
          <w:rFonts w:ascii="Arial" w:cs="Arial" w:eastAsia="Arial" w:hAnsi="Arial"/>
        </w:rPr>
        <w:t xml:space="preserve">How does the choice of classification threshold change the trade-off between missed churners and unnecessary retention offers?</w:t>
      </w:r>
    </w:p>
    <w:p>
      <w:pPr>
        <w:pStyle w:val="Heading2"/>
      </w:pPr>
      <w:r>
        <w:rPr>
          <w:rFonts w:ascii="Arial" w:cs="Arial" w:eastAsia="Arial" w:hAnsi="Arial"/>
        </w:rPr>
        <w:t xml:space="preserve">2.3 Success Criteria</w:t>
      </w:r>
    </w:p>
    <w:p>
      <w:pPr>
        <w:pStyle w:val="ListParagraph"/>
        <w:numPr>
          <w:ilvl w:val="0"/>
          <w:numId w:val="3"/>
        </w:numPr>
        <w:spacing w:after="60"/>
      </w:pPr>
      <w:r>
        <w:rPr>
          <w:rFonts w:ascii="Arial" w:cs="Arial" w:eastAsia="Arial" w:hAnsi="Arial"/>
          <w:b/>
          <w:bCs/>
        </w:rPr>
        <w:t xml:space="preserve">Technical:</w:t>
      </w:r>
      <w:r>
        <w:rPr>
          <w:rFonts w:ascii="Arial" w:cs="Arial" w:eastAsia="Arial" w:hAnsi="Arial"/>
        </w:rPr>
        <w:t xml:space="preserve"> ROC AUC of at least 0.82 on the test set; calibration plot showing predicted probabilities within a reasonable band of observed rates; no data leakage (all preprocessing fitted only on training folds).</w:t>
      </w:r>
    </w:p>
    <w:p>
      <w:pPr>
        <w:pStyle w:val="ListParagraph"/>
        <w:numPr>
          <w:ilvl w:val="0"/>
          <w:numId w:val="3"/>
        </w:numPr>
        <w:spacing w:after="60"/>
      </w:pPr>
      <w:r>
        <w:rPr>
          <w:rFonts w:ascii="Arial" w:cs="Arial" w:eastAsia="Arial" w:hAnsi="Arial"/>
          <w:b/>
          <w:bCs/>
        </w:rPr>
        <w:t xml:space="preserve">Business:</w:t>
      </w:r>
      <w:r>
        <w:rPr>
          <w:rFonts w:ascii="Arial" w:cs="Arial" w:eastAsia="Arial" w:hAnsi="Arial"/>
        </w:rPr>
        <w:t xml:space="preserve"> a recommended probability threshold backed by a simple cost-benefit analysis (cost of a retention offer versus lost customer value).</w:t>
      </w:r>
    </w:p>
    <w:p>
      <w:pPr>
        <w:pStyle w:val="ListParagraph"/>
        <w:numPr>
          <w:ilvl w:val="0"/>
          <w:numId w:val="3"/>
        </w:numPr>
        <w:spacing w:after="60"/>
      </w:pPr>
      <w:r>
        <w:rPr>
          <w:rFonts w:ascii="Arial" w:cs="Arial" w:eastAsia="Arial" w:hAnsi="Arial"/>
          <w:b/>
          <w:bCs/>
        </w:rPr>
        <w:t xml:space="preserve">Process:</w:t>
      </w:r>
      <w:r>
        <w:rPr>
          <w:rFonts w:ascii="Arial" w:cs="Arial" w:eastAsia="Arial" w:hAnsi="Arial"/>
        </w:rPr>
        <w:t xml:space="preserve"> the whole analysis can be reproduced by a third party using renv and a single render/run command.</w:t>
      </w:r>
    </w:p>
    <w:p>
      <w:pPr>
        <w:pStyle w:val="Heading1"/>
      </w:pPr>
      <w:r>
        <w:rPr>
          <w:rFonts w:ascii="Arial" w:cs="Arial" w:eastAsia="Arial" w:hAnsi="Arial"/>
        </w:rPr>
        <w:t xml:space="preserve">3. Research Background and Rationale</w:t>
      </w:r>
    </w:p>
    <w:p>
      <w:pPr>
        <w:pStyle w:val="Heading2"/>
      </w:pPr>
      <w:r>
        <w:rPr>
          <w:rFonts w:ascii="Arial" w:cs="Arial" w:eastAsia="Arial" w:hAnsi="Arial"/>
        </w:rPr>
        <w:t xml:space="preserve">3.1 Why this topic?</w:t>
      </w:r>
    </w:p>
    <w:p>
      <w:pPr>
        <w:pStyle w:val="ListParagraph"/>
        <w:numPr>
          <w:ilvl w:val="0"/>
          <w:numId w:val="3"/>
        </w:numPr>
        <w:spacing w:after="60"/>
      </w:pPr>
      <w:r>
        <w:rPr>
          <w:rFonts w:ascii="Arial" w:cs="Arial" w:eastAsia="Arial" w:hAnsi="Arial"/>
          <w:b/>
          <w:bCs/>
        </w:rPr>
        <w:t xml:space="preserve">Business relevance:</w:t>
      </w:r>
      <w:r>
        <w:rPr>
          <w:rFonts w:ascii="Arial" w:cs="Arial" w:eastAsia="Arial" w:hAnsi="Arial"/>
        </w:rPr>
        <w:t xml:space="preserve"> churn prediction is one of the most widely applied data science use cases in subscription industries, which makes the findings easy to interpret and evaluate.</w:t>
      </w:r>
    </w:p>
    <w:p>
      <w:pPr>
        <w:pStyle w:val="ListParagraph"/>
        <w:numPr>
          <w:ilvl w:val="0"/>
          <w:numId w:val="3"/>
        </w:numPr>
        <w:spacing w:after="60"/>
      </w:pPr>
      <w:r>
        <w:rPr>
          <w:rFonts w:ascii="Arial" w:cs="Arial" w:eastAsia="Arial" w:hAnsi="Arial"/>
          <w:b/>
          <w:bCs/>
        </w:rPr>
        <w:t xml:space="preserve">Methodological breadth:</w:t>
      </w:r>
      <w:r>
        <w:rPr>
          <w:rFonts w:ascii="Arial" w:cs="Arial" w:eastAsia="Arial" w:hAnsi="Arial"/>
        </w:rPr>
        <w:t xml:space="preserve"> the problem exercises every phase of the data science life cycle: cleaning, visualisation, class imbalance handling, feature engineering, model comparison, tuning and interpretation.</w:t>
      </w:r>
    </w:p>
    <w:p>
      <w:pPr>
        <w:pStyle w:val="ListParagraph"/>
        <w:numPr>
          <w:ilvl w:val="0"/>
          <w:numId w:val="3"/>
        </w:numPr>
        <w:spacing w:after="60"/>
      </w:pPr>
      <w:r>
        <w:rPr>
          <w:rFonts w:ascii="Arial" w:cs="Arial" w:eastAsia="Arial" w:hAnsi="Arial"/>
          <w:b/>
          <w:bCs/>
        </w:rPr>
        <w:t xml:space="preserve">Data accessibility:</w:t>
      </w:r>
      <w:r>
        <w:rPr>
          <w:rFonts w:ascii="Arial" w:cs="Arial" w:eastAsia="Arial" w:hAnsi="Arial"/>
        </w:rPr>
        <w:t xml:space="preserve"> the IBM Telco Customer Churn dataset is public, free of personal identifiers, of manageable size (approximately 7,000 rows and 21 columns) and widely used, so results can be benchmarked against published work.</w:t>
      </w:r>
    </w:p>
    <w:p>
      <w:pPr>
        <w:pStyle w:val="ListParagraph"/>
        <w:numPr>
          <w:ilvl w:val="0"/>
          <w:numId w:val="3"/>
        </w:numPr>
        <w:spacing w:after="60"/>
      </w:pPr>
      <w:r>
        <w:rPr>
          <w:rFonts w:ascii="Arial" w:cs="Arial" w:eastAsia="Arial" w:hAnsi="Arial"/>
          <w:b/>
          <w:bCs/>
        </w:rPr>
        <w:t xml:space="preserve">Fit with R:</w:t>
      </w:r>
      <w:r>
        <w:rPr>
          <w:rFonts w:ascii="Arial" w:cs="Arial" w:eastAsia="Arial" w:hAnsi="Arial"/>
        </w:rPr>
        <w:t xml:space="preserve"> R offers a mature, consistent toolchain (tidyverse, tidymodels, ggplot2, Quarto) well suited to each stage of this project.</w:t>
      </w:r>
    </w:p>
    <w:p>
      <w:pPr>
        <w:pStyle w:val="Heading2"/>
      </w:pPr>
      <w:r>
        <w:rPr>
          <w:rFonts w:ascii="Arial" w:cs="Arial" w:eastAsia="Arial" w:hAnsi="Arial"/>
        </w:rPr>
        <w:t xml:space="preserve">3.2 Overview of Relevant Literature</w:t>
      </w:r>
    </w:p>
    <w:p>
      <w:pPr>
        <w:spacing w:after="120" w:line="276"/>
      </w:pPr>
      <w:r>
        <w:rPr>
          <w:rFonts w:ascii="Arial" w:cs="Arial" w:eastAsia="Arial" w:hAnsi="Arial"/>
        </w:rPr>
        <w:t xml:space="preserve">The studies below frame the methodological choices in this plan. They will be read in more detail during Phase 1, and the final report will extend this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5660"/>
      </w:tblGrid>
      <w:tr>
        <w:trPr>
          <w:tblHeader/>
        </w:trPr>
        <w:tc>
          <w:tcPr>
            <w:tcW w:type="dxa" w:w="37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Source</w:t>
            </w:r>
          </w:p>
        </w:tc>
        <w:tc>
          <w:tcPr>
            <w:tcW w:type="dxa" w:w="566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Relevance to this project</w:t>
            </w:r>
          </w:p>
        </w:tc>
      </w:tr>
      <w:tr>
        <w:trPr>
          <w:cantSplit/>
        </w:trPr>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Chapman et al. (2000), CRISP-DM 1.0</w:t>
            </w:r>
          </w:p>
        </w:tc>
        <w:tc>
          <w:tcPr>
            <w:tcW w:type="dxa" w:w="56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Industry-standard process model; basis for the phase structure of this plan.</w:t>
            </w:r>
          </w:p>
        </w:tc>
      </w:tr>
      <w:tr>
        <w:trPr>
          <w:cantSplit/>
        </w:trPr>
        <w:tc>
          <w:tcPr>
            <w:tcW w:type="dxa" w:w="37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Verbeke, Dejaeger, Martens, Hur &amp; Baesens (2012), European Journal of Operational Research</w:t>
            </w:r>
          </w:p>
        </w:tc>
        <w:tc>
          <w:tcPr>
            <w:tcW w:type="dxa" w:w="56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Telecom churn modelling with emphasis on profit-driven evaluation; motivates choosing a threshold using cost-benefit logic rather than accuracy alone.</w:t>
            </w:r>
          </w:p>
        </w:tc>
      </w:tr>
      <w:tr>
        <w:trPr>
          <w:cantSplit/>
        </w:trPr>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Vafeiadis, Diamantaras, Sarigiannidis &amp; Chatzisavvas (2015), Simulation Modelling Practice and Theory</w:t>
            </w:r>
          </w:p>
        </w:tc>
        <w:tc>
          <w:tcPr>
            <w:tcW w:type="dxa" w:w="56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Compares several machine learning techniques for churn prediction and shows that ensemble and boosted methods are competitive; supports the choice of model families.</w:t>
            </w:r>
          </w:p>
        </w:tc>
      </w:tr>
      <w:tr>
        <w:trPr>
          <w:cantSplit/>
        </w:trPr>
        <w:tc>
          <w:tcPr>
            <w:tcW w:type="dxa" w:w="37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Breiman (2001), Random Forests; Chen &amp; Guestrin (2016), XGBoost</w:t>
            </w:r>
          </w:p>
        </w:tc>
        <w:tc>
          <w:tcPr>
            <w:tcW w:type="dxa" w:w="56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Foundational papers for the two tree-ensemble methods that will be compared with logistic regression.</w:t>
            </w:r>
          </w:p>
        </w:tc>
      </w:tr>
      <w:tr>
        <w:trPr>
          <w:cantSplit/>
        </w:trPr>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Chawla, Bowyer, Hall &amp; Kegelmeyer (2002), SMOTE</w:t>
            </w:r>
          </w:p>
        </w:tc>
        <w:tc>
          <w:tcPr>
            <w:tcW w:type="dxa" w:w="56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Reference technique for class imbalance; will be tested against simpler alternatives such as class weights and threshold tuning.</w:t>
            </w:r>
          </w:p>
        </w:tc>
      </w:tr>
      <w:tr>
        <w:trPr>
          <w:cantSplit/>
        </w:trPr>
        <w:tc>
          <w:tcPr>
            <w:tcW w:type="dxa" w:w="37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Lundberg &amp; Lee (2017), A Unified Approach to Interpreting Model Predictions</w:t>
            </w:r>
          </w:p>
        </w:tc>
        <w:tc>
          <w:tcPr>
            <w:tcW w:type="dxa" w:w="56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Basis for SHAP values used to explain individual and global predictions.</w:t>
            </w:r>
          </w:p>
        </w:tc>
      </w:tr>
      <w:tr>
        <w:trPr>
          <w:cantSplit/>
        </w:trPr>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Kuhn &amp; Johnson (2013), Applied Predictive Modeling; Kuhn &amp; Silge (2022), Tidy Modeling with R</w:t>
            </w:r>
          </w:p>
        </w:tc>
        <w:tc>
          <w:tcPr>
            <w:tcW w:type="dxa" w:w="56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Practical guidance on resampling, tuning and avoiding leakage; the main technical reference for the R workflow.</w:t>
            </w:r>
          </w:p>
        </w:tc>
      </w:tr>
      <w:tr>
        <w:trPr>
          <w:cantSplit/>
        </w:trPr>
        <w:tc>
          <w:tcPr>
            <w:tcW w:type="dxa" w:w="37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Wickham &amp; Grolemund (2017), R for Data Science; Wickham et al. (2019), Welcome to the Tidyverse</w:t>
            </w:r>
          </w:p>
        </w:tc>
        <w:tc>
          <w:tcPr>
            <w:tcW w:type="dxa" w:w="56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Reference for data import, transformation and visualisation conventions used throughout.</w:t>
            </w:r>
          </w:p>
        </w:tc>
      </w:tr>
    </w:tbl>
    <w:p>
      <w:pPr>
        <w:spacing w:after="80"/>
      </w:pPr>
    </w:p>
    <w:p>
      <w:pPr>
        <w:spacing w:after="120" w:line="276"/>
      </w:pPr>
      <w:r>
        <w:rPr>
          <w:rFonts w:ascii="Arial" w:cs="Arial" w:eastAsia="Arial" w:hAnsi="Arial"/>
          <w:b/>
          <w:bCs/>
        </w:rPr>
        <w:t xml:space="preserve">Common findings across this literature:</w:t>
      </w:r>
      <w:r>
        <w:rPr>
          <w:rFonts w:ascii="Arial" w:cs="Arial" w:eastAsia="Arial" w:hAnsi="Arial"/>
        </w:rPr>
        <w:t xml:space="preserve"> (1) contract type, tenure and billing characteristics are usually among the strongest churn predictors; (2) class imbalance must be handled explicitly; (3) accuracy alone is misleading, so metrics such as AUC, recall and cost-based measures are preferred; and (4) interpretability matters because retention teams need to act on the results.</w:t>
      </w:r>
    </w:p>
    <w:p>
      <w:pPr>
        <w:spacing w:after="120" w:line="276"/>
      </w:pPr>
      <w:r>
        <w:rPr>
          <w:rFonts w:ascii="Arial" w:cs="Arial" w:eastAsia="Arial" w:hAnsi="Arial"/>
          <w:b/>
          <w:bCs/>
        </w:rPr>
        <w:t xml:space="preserve">Gap addressed by this project:</w:t>
      </w:r>
      <w:r>
        <w:rPr>
          <w:rFonts w:ascii="Arial" w:cs="Arial" w:eastAsia="Arial" w:hAnsi="Arial"/>
        </w:rPr>
        <w:t xml:space="preserve"> many tutorials stop at a single model score. This project adds a documented comparison of several models under identical resampling, threshold selection based on a cost assumption, and an interpretation layer aimed at business users.</w:t>
      </w:r>
    </w:p>
    <w:p>
      <w:pPr>
        <w:pStyle w:val="Heading1"/>
      </w:pPr>
      <w:r>
        <w:rPr>
          <w:rFonts w:ascii="Arial" w:cs="Arial" w:eastAsia="Arial" w:hAnsi="Arial"/>
        </w:rPr>
        <w:t xml:space="preserve">4. Project Scope</w:t>
      </w:r>
    </w:p>
    <w:p>
      <w:pPr>
        <w:pStyle w:val="Heading2"/>
      </w:pPr>
      <w:r>
        <w:rPr>
          <w:rFonts w:ascii="Arial" w:cs="Arial" w:eastAsia="Arial" w:hAnsi="Arial"/>
        </w:rPr>
        <w:t xml:space="preserve">4.1 In Scope</w:t>
      </w:r>
    </w:p>
    <w:p>
      <w:pPr>
        <w:pStyle w:val="ListParagraph"/>
        <w:numPr>
          <w:ilvl w:val="0"/>
          <w:numId w:val="3"/>
        </w:numPr>
        <w:spacing w:after="60"/>
      </w:pPr>
      <w:r>
        <w:rPr>
          <w:rFonts w:ascii="Arial" w:cs="Arial" w:eastAsia="Arial" w:hAnsi="Arial"/>
        </w:rPr>
        <w:t xml:space="preserve">Importing, validating, cleaning and documenting the Telco churn dataset.</w:t>
      </w:r>
    </w:p>
    <w:p>
      <w:pPr>
        <w:pStyle w:val="ListParagraph"/>
        <w:numPr>
          <w:ilvl w:val="0"/>
          <w:numId w:val="3"/>
        </w:numPr>
        <w:spacing w:after="60"/>
      </w:pPr>
      <w:r>
        <w:rPr>
          <w:rFonts w:ascii="Arial" w:cs="Arial" w:eastAsia="Arial" w:hAnsi="Arial"/>
        </w:rPr>
        <w:t xml:space="preserve">Exploratory analysis and visualisation of churn drivers.</w:t>
      </w:r>
    </w:p>
    <w:p>
      <w:pPr>
        <w:pStyle w:val="ListParagraph"/>
        <w:numPr>
          <w:ilvl w:val="0"/>
          <w:numId w:val="3"/>
        </w:numPr>
        <w:spacing w:after="60"/>
      </w:pPr>
      <w:r>
        <w:rPr>
          <w:rFonts w:ascii="Arial" w:cs="Arial" w:eastAsia="Arial" w:hAnsi="Arial"/>
        </w:rPr>
        <w:t xml:space="preserve">Feature engineering and a leakage-safe preprocessing recipe.</w:t>
      </w:r>
    </w:p>
    <w:p>
      <w:pPr>
        <w:pStyle w:val="ListParagraph"/>
        <w:numPr>
          <w:ilvl w:val="0"/>
          <w:numId w:val="3"/>
        </w:numPr>
        <w:spacing w:after="60"/>
      </w:pPr>
      <w:r>
        <w:rPr>
          <w:rFonts w:ascii="Arial" w:cs="Arial" w:eastAsia="Arial" w:hAnsi="Arial"/>
        </w:rPr>
        <w:t xml:space="preserve">Training, tuning and comparing logistic regression, elastic-net, random forest and XGBoost models (plus a decision tree for interpretability, time allowing).</w:t>
      </w:r>
    </w:p>
    <w:p>
      <w:pPr>
        <w:pStyle w:val="ListParagraph"/>
        <w:numPr>
          <w:ilvl w:val="0"/>
          <w:numId w:val="3"/>
        </w:numPr>
        <w:spacing w:after="60"/>
      </w:pPr>
      <w:r>
        <w:rPr>
          <w:rFonts w:ascii="Arial" w:cs="Arial" w:eastAsia="Arial" w:hAnsi="Arial"/>
        </w:rPr>
        <w:t xml:space="preserve">Model evaluation, calibration, threshold selection and interpretation.</w:t>
      </w:r>
    </w:p>
    <w:p>
      <w:pPr>
        <w:pStyle w:val="ListParagraph"/>
        <w:numPr>
          <w:ilvl w:val="0"/>
          <w:numId w:val="3"/>
        </w:numPr>
        <w:spacing w:after="60"/>
      </w:pPr>
      <w:r>
        <w:rPr>
          <w:rFonts w:ascii="Arial" w:cs="Arial" w:eastAsia="Arial" w:hAnsi="Arial"/>
        </w:rPr>
        <w:t xml:space="preserve">Final report, presentation, and a reproducible code repository.</w:t>
      </w:r>
    </w:p>
    <w:p>
      <w:pPr>
        <w:pStyle w:val="Heading2"/>
      </w:pPr>
      <w:r>
        <w:rPr>
          <w:rFonts w:ascii="Arial" w:cs="Arial" w:eastAsia="Arial" w:hAnsi="Arial"/>
        </w:rPr>
        <w:t xml:space="preserve">4.2 Out of Scope</w:t>
      </w:r>
    </w:p>
    <w:p>
      <w:pPr>
        <w:pStyle w:val="ListParagraph"/>
        <w:numPr>
          <w:ilvl w:val="0"/>
          <w:numId w:val="3"/>
        </w:numPr>
        <w:spacing w:after="60"/>
      </w:pPr>
      <w:r>
        <w:rPr>
          <w:rFonts w:ascii="Arial" w:cs="Arial" w:eastAsia="Arial" w:hAnsi="Arial"/>
        </w:rPr>
        <w:t xml:space="preserve">Real-time deployment, API hosting or integration with a live CRM.</w:t>
      </w:r>
    </w:p>
    <w:p>
      <w:pPr>
        <w:pStyle w:val="ListParagraph"/>
        <w:numPr>
          <w:ilvl w:val="0"/>
          <w:numId w:val="3"/>
        </w:numPr>
        <w:spacing w:after="60"/>
      </w:pPr>
      <w:r>
        <w:rPr>
          <w:rFonts w:ascii="Arial" w:cs="Arial" w:eastAsia="Arial" w:hAnsi="Arial"/>
        </w:rPr>
        <w:t xml:space="preserve">Deep learning or time-series survival modelling (noted as future work).</w:t>
      </w:r>
    </w:p>
    <w:p>
      <w:pPr>
        <w:pStyle w:val="ListParagraph"/>
        <w:numPr>
          <w:ilvl w:val="0"/>
          <w:numId w:val="3"/>
        </w:numPr>
        <w:spacing w:after="60"/>
      </w:pPr>
      <w:r>
        <w:rPr>
          <w:rFonts w:ascii="Arial" w:cs="Arial" w:eastAsia="Arial" w:hAnsi="Arial"/>
        </w:rPr>
        <w:t xml:space="preserve">Collecting new data or running retention experiments (A/B tests).</w:t>
      </w:r>
    </w:p>
    <w:p>
      <w:pPr>
        <w:pStyle w:val="Heading2"/>
      </w:pPr>
      <w:r>
        <w:rPr>
          <w:rFonts w:ascii="Arial" w:cs="Arial" w:eastAsia="Arial" w:hAnsi="Arial"/>
        </w:rPr>
        <w:t xml:space="preserve">4.3 Assumptions and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Type</w:t>
            </w:r>
          </w:p>
        </w:tc>
        <w:tc>
          <w:tcPr>
            <w:tcW w:type="dxa" w:w="756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Description</w:t>
            </w:r>
          </w:p>
        </w:tc>
      </w:tr>
      <w:tr>
        <w:trPr>
          <w:cantSplit/>
        </w:trPr>
        <w:tc>
          <w:tcPr>
            <w:tcW w:type="dxa" w:w="18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Assumption</w:t>
            </w:r>
          </w:p>
        </w:tc>
        <w:tc>
          <w:tcPr>
            <w:tcW w:type="dxa" w:w="7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The public dataset is representative enough of a telecom customer base to demonstrate the method.</w:t>
            </w:r>
          </w:p>
        </w:tc>
      </w:tr>
      <w:tr>
        <w:trPr>
          <w:cantSplit/>
        </w:trPr>
        <w:tc>
          <w:tcPr>
            <w:tcW w:type="dxa" w:w="18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Assumption</w:t>
            </w:r>
          </w:p>
        </w:tc>
        <w:tc>
          <w:tcPr>
            <w:tcW w:type="dxa" w:w="75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A single snapshot of customers is available; the churn label reflects customers who left in the last month.</w:t>
            </w:r>
          </w:p>
        </w:tc>
      </w:tr>
      <w:tr>
        <w:trPr>
          <w:cantSplit/>
        </w:trPr>
        <w:tc>
          <w:tcPr>
            <w:tcW w:type="dxa" w:w="18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Assumption</w:t>
            </w:r>
          </w:p>
        </w:tc>
        <w:tc>
          <w:tcPr>
            <w:tcW w:type="dxa" w:w="7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Illustrative cost figures (retention offer cost, customer lifetime value) will be stated explicitly because the data does not include them.</w:t>
            </w:r>
          </w:p>
        </w:tc>
      </w:tr>
      <w:tr>
        <w:trPr>
          <w:cantSplit/>
        </w:trPr>
        <w:tc>
          <w:tcPr>
            <w:tcW w:type="dxa" w:w="18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Constraint</w:t>
            </w:r>
          </w:p>
        </w:tc>
        <w:tc>
          <w:tcPr>
            <w:tcW w:type="dxa" w:w="75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One person, approximately 15 hours per week on average (about 122 hours over 8 weeks).</w:t>
            </w:r>
          </w:p>
        </w:tc>
      </w:tr>
      <w:tr>
        <w:trPr>
          <w:cantSplit/>
        </w:trPr>
        <w:tc>
          <w:tcPr>
            <w:tcW w:type="dxa" w:w="18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Constraint</w:t>
            </w:r>
          </w:p>
        </w:tc>
        <w:tc>
          <w:tcPr>
            <w:tcW w:type="dxa" w:w="7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Free tools only: R, RStudio/Posit, open-source packages and a personal computer.</w:t>
            </w:r>
          </w:p>
        </w:tc>
      </w:tr>
      <w:tr>
        <w:trPr>
          <w:cantSplit/>
        </w:trPr>
        <w:tc>
          <w:tcPr>
            <w:tcW w:type="dxa" w:w="18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Constraint</w:t>
            </w:r>
          </w:p>
        </w:tc>
        <w:tc>
          <w:tcPr>
            <w:tcW w:type="dxa" w:w="75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Fixed submission deadlines for each phase set by the course.</w:t>
            </w:r>
          </w:p>
        </w:tc>
      </w:tr>
    </w:tbl>
    <w:p>
      <w:pPr>
        <w:pStyle w:val="Heading1"/>
      </w:pPr>
      <w:r>
        <w:rPr>
          <w:rFonts w:ascii="Arial" w:cs="Arial" w:eastAsia="Arial" w:hAnsi="Arial"/>
        </w:rPr>
        <w:t xml:space="preserve">5. Data Plan</w:t>
      </w:r>
    </w:p>
    <w:p>
      <w:pPr>
        <w:pStyle w:val="Heading2"/>
      </w:pPr>
      <w:r>
        <w:rPr>
          <w:rFonts w:ascii="Arial" w:cs="Arial" w:eastAsia="Arial" w:hAnsi="Arial"/>
        </w:rPr>
        <w:t xml:space="preserve">5.1 Data Source</w:t>
      </w:r>
    </w:p>
    <w:p>
      <w:pPr>
        <w:spacing w:after="120" w:line="276"/>
      </w:pPr>
      <w:r>
        <w:rPr>
          <w:rFonts w:ascii="Arial" w:cs="Arial" w:eastAsia="Arial" w:hAnsi="Arial"/>
        </w:rPr>
        <w:t xml:space="preserve">The primary dataset is the </w:t>
      </w:r>
      <w:r>
        <w:rPr>
          <w:rFonts w:ascii="Arial" w:cs="Arial" w:eastAsia="Arial" w:hAnsi="Arial"/>
          <w:b/>
          <w:bCs/>
        </w:rPr>
        <w:t xml:space="preserve">IBM Telco Customer Churn</w:t>
      </w:r>
      <w:r>
        <w:rPr>
          <w:rFonts w:ascii="Arial" w:cs="Arial" w:eastAsia="Arial" w:hAnsi="Arial"/>
        </w:rPr>
        <w:t xml:space="preserve"> dataset (publicly distributed through IBM sample data and Kaggle). It contains roughly 7,000 customer records, each with demographic fields, account details, subscribed services and a Yes/No churn label. About one quarter of customers are labelled as churned, so the target is moderately imbalanced.</w:t>
      </w:r>
    </w:p>
    <w:p>
      <w:pPr>
        <w:pStyle w:val="Heading2"/>
      </w:pPr>
      <w:r>
        <w:rPr>
          <w:rFonts w:ascii="Arial" w:cs="Arial" w:eastAsia="Arial" w:hAnsi="Arial"/>
        </w:rPr>
        <w:t xml:space="preserve">5.2 Variable 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5160"/>
        <w:gridCol w:w="2300"/>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Group</w:t>
            </w:r>
          </w:p>
        </w:tc>
        <w:tc>
          <w:tcPr>
            <w:tcW w:type="dxa" w:w="516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Example variables</w:t>
            </w:r>
          </w:p>
        </w:tc>
        <w:tc>
          <w:tcPr>
            <w:tcW w:type="dxa" w:w="23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Type</w:t>
            </w:r>
          </w:p>
        </w:tc>
      </w:tr>
      <w:tr>
        <w:trPr>
          <w:cantSplit/>
        </w:trPr>
        <w:tc>
          <w:tcPr>
            <w:tcW w:type="dxa" w:w="19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Demographics</w:t>
            </w:r>
          </w:p>
        </w:tc>
        <w:tc>
          <w:tcPr>
            <w:tcW w:type="dxa" w:w="5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gender, SeniorCitizen, Partner, Dependents</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Categorical / binary</w:t>
            </w:r>
          </w:p>
        </w:tc>
      </w:tr>
      <w:tr>
        <w:trPr>
          <w:cantSplit/>
        </w:trPr>
        <w:tc>
          <w:tcPr>
            <w:tcW w:type="dxa" w:w="19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Account</w:t>
            </w:r>
          </w:p>
        </w:tc>
        <w:tc>
          <w:tcPr>
            <w:tcW w:type="dxa" w:w="51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tenure, Contract, PaperlessBilling, PaymentMethod</w:t>
            </w:r>
          </w:p>
        </w:tc>
        <w:tc>
          <w:tcPr>
            <w:tcW w:type="dxa" w:w="23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Numeric / categorical</w:t>
            </w:r>
          </w:p>
        </w:tc>
      </w:tr>
      <w:tr>
        <w:trPr>
          <w:cantSplit/>
        </w:trPr>
        <w:tc>
          <w:tcPr>
            <w:tcW w:type="dxa" w:w="19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Services</w:t>
            </w:r>
          </w:p>
        </w:tc>
        <w:tc>
          <w:tcPr>
            <w:tcW w:type="dxa" w:w="5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PhoneService, MultipleLines, InternetService, OnlineSecurity, TechSupport, StreamingTV</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Categorical</w:t>
            </w:r>
          </w:p>
        </w:tc>
      </w:tr>
      <w:tr>
        <w:trPr>
          <w:cantSplit/>
        </w:trPr>
        <w:tc>
          <w:tcPr>
            <w:tcW w:type="dxa" w:w="19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Charges</w:t>
            </w:r>
          </w:p>
        </w:tc>
        <w:tc>
          <w:tcPr>
            <w:tcW w:type="dxa" w:w="51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MonthlyCharges, TotalCharges</w:t>
            </w:r>
          </w:p>
        </w:tc>
        <w:tc>
          <w:tcPr>
            <w:tcW w:type="dxa" w:w="23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Numeric</w:t>
            </w:r>
          </w:p>
        </w:tc>
      </w:tr>
      <w:tr>
        <w:trPr>
          <w:cantSplit/>
        </w:trPr>
        <w:tc>
          <w:tcPr>
            <w:tcW w:type="dxa" w:w="19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Target</w:t>
            </w:r>
          </w:p>
        </w:tc>
        <w:tc>
          <w:tcPr>
            <w:tcW w:type="dxa" w:w="5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Churn (Yes / No)</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Binary outcome</w:t>
            </w:r>
          </w:p>
        </w:tc>
      </w:tr>
    </w:tbl>
    <w:p>
      <w:pPr>
        <w:spacing w:after="80"/>
      </w:pPr>
    </w:p>
    <w:p>
      <w:pPr>
        <w:pStyle w:val="Heading2"/>
      </w:pPr>
      <w:r>
        <w:rPr>
          <w:rFonts w:ascii="Arial" w:cs="Arial" w:eastAsia="Arial" w:hAnsi="Arial"/>
        </w:rPr>
        <w:t xml:space="preserve">5.3 Known Data Issues to Check</w:t>
      </w:r>
    </w:p>
    <w:p>
      <w:pPr>
        <w:pStyle w:val="ListParagraph"/>
        <w:numPr>
          <w:ilvl w:val="0"/>
          <w:numId w:val="3"/>
        </w:numPr>
        <w:spacing w:after="60"/>
      </w:pPr>
      <w:r>
        <w:rPr>
          <w:rFonts w:ascii="Arial" w:cs="Arial" w:eastAsia="Arial" w:hAnsi="Arial"/>
        </w:rPr>
        <w:t xml:space="preserve">TotalCharges is stored as text and has a small number of blank values (typically new customers with zero tenure).</w:t>
      </w:r>
    </w:p>
    <w:p>
      <w:pPr>
        <w:pStyle w:val="ListParagraph"/>
        <w:numPr>
          <w:ilvl w:val="0"/>
          <w:numId w:val="3"/>
        </w:numPr>
        <w:spacing w:after="60"/>
      </w:pPr>
      <w:r>
        <w:rPr>
          <w:rFonts w:ascii="Arial" w:cs="Arial" w:eastAsia="Arial" w:hAnsi="Arial"/>
        </w:rPr>
        <w:t xml:space="preserve">Several service columns contain values such as 'No internet service' that duplicate information in other columns and need careful recoding.</w:t>
      </w:r>
    </w:p>
    <w:p>
      <w:pPr>
        <w:pStyle w:val="ListParagraph"/>
        <w:numPr>
          <w:ilvl w:val="0"/>
          <w:numId w:val="3"/>
        </w:numPr>
        <w:spacing w:after="60"/>
      </w:pPr>
      <w:r>
        <w:rPr>
          <w:rFonts w:ascii="Arial" w:cs="Arial" w:eastAsia="Arial" w:hAnsi="Arial"/>
        </w:rPr>
        <w:t xml:space="preserve">Class imbalance in the Churn variable.</w:t>
      </w:r>
    </w:p>
    <w:p>
      <w:pPr>
        <w:pStyle w:val="ListParagraph"/>
        <w:numPr>
          <w:ilvl w:val="0"/>
          <w:numId w:val="3"/>
        </w:numPr>
        <w:spacing w:after="60"/>
      </w:pPr>
      <w:r>
        <w:rPr>
          <w:rFonts w:ascii="Arial" w:cs="Arial" w:eastAsia="Arial" w:hAnsi="Arial"/>
        </w:rPr>
        <w:t xml:space="preserve">Possible correlation between tenure, MonthlyCharges and TotalCharges (multicollinearity).</w:t>
      </w:r>
    </w:p>
    <w:p>
      <w:pPr>
        <w:pStyle w:val="Heading2"/>
      </w:pPr>
      <w:r>
        <w:rPr>
          <w:rFonts w:ascii="Arial" w:cs="Arial" w:eastAsia="Arial" w:hAnsi="Arial"/>
        </w:rPr>
        <w:t xml:space="preserve">5.4 Ethics and Data Governance</w:t>
      </w:r>
    </w:p>
    <w:p>
      <w:pPr>
        <w:spacing w:after="120" w:line="276"/>
      </w:pPr>
      <w:r>
        <w:rPr>
          <w:rFonts w:ascii="Arial" w:cs="Arial" w:eastAsia="Arial" w:hAnsi="Arial"/>
        </w:rPr>
        <w:t xml:space="preserve">The dataset is anonymised and public. No attempt will be made to identify individuals. The report will note that models trained on demographic fields can create fairness concerns; sensitive attributes (for example gender and senior citizen status) will be examined for disparate performance and excluded from the final model if they add no predictive value.</w:t>
      </w:r>
    </w:p>
    <w:p>
      <w:pPr>
        <w:pStyle w:val="Heading1"/>
      </w:pPr>
      <w:r>
        <w:rPr>
          <w:rFonts w:ascii="Arial" w:cs="Arial" w:eastAsia="Arial" w:hAnsi="Arial"/>
        </w:rPr>
        <w:t xml:space="preserve">6. Methodology and Technical Approach</w:t>
      </w:r>
    </w:p>
    <w:p>
      <w:pPr>
        <w:spacing w:after="120" w:line="276"/>
      </w:pPr>
      <w:r>
        <w:rPr>
          <w:rFonts w:ascii="Arial" w:cs="Arial" w:eastAsia="Arial" w:hAnsi="Arial"/>
        </w:rPr>
        <w:t xml:space="preserve">The project follows CRISP-DM, adapted to a tidymodels workflow. Each phase produces a named deliverable and ends with a short review before the next phase starts.</w:t>
      </w:r>
    </w:p>
    <w:p>
      <w:pPr>
        <w:spacing w:before="120"/>
        <w:jc w:val="center"/>
      </w:pPr>
      <w:r>
        <w:drawing>
          <wp:inline distT="0" distB="0" distL="0" distR="0">
            <wp:extent cx="5715000" cy="2628900"/>
            <wp:effectExtent t="0" r="0" b="0" l="0"/>
            <wp:docPr id="1" name="workflow.png" descr="workflow.png" title="work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628900"/>
                    </a:xfrm>
                    <a:prstGeom prst="rect">
                      <a:avLst/>
                    </a:prstGeom>
                  </pic:spPr>
                </pic:pic>
              </a:graphicData>
            </a:graphic>
          </wp:inline>
        </w:drawing>
      </w:r>
    </w:p>
    <w:p>
      <w:pPr>
        <w:spacing w:after="200" w:before="60"/>
        <w:jc w:val="center"/>
      </w:pPr>
      <w:r>
        <w:rPr>
          <w:rFonts w:ascii="Arial" w:cs="Arial" w:eastAsia="Arial" w:hAnsi="Arial"/>
          <w:i/>
          <w:iCs/>
          <w:color w:val="595959"/>
          <w:sz w:val="18"/>
          <w:szCs w:val="18"/>
        </w:rPr>
        <w:t xml:space="preserve">Figure 1: Project workflow and the main R packages used at each step</w:t>
      </w:r>
    </w:p>
    <w:p>
      <w:pPr>
        <w:pStyle w:val="Heading2"/>
      </w:pPr>
      <w:r>
        <w:rPr>
          <w:rFonts w:ascii="Arial" w:cs="Arial" w:eastAsia="Arial" w:hAnsi="Arial"/>
        </w:rPr>
        <w:t xml:space="preserve">6.1 Phase-by-Phase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760"/>
        <w:gridCol w:w="2700"/>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Phase</w:t>
            </w:r>
          </w:p>
        </w:tc>
        <w:tc>
          <w:tcPr>
            <w:tcW w:type="dxa" w:w="476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Key activities</w:t>
            </w:r>
          </w:p>
        </w:tc>
        <w:tc>
          <w:tcPr>
            <w:tcW w:type="dxa" w:w="27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R tools</w:t>
            </w:r>
          </w:p>
        </w:tc>
      </w:tr>
      <w:tr>
        <w:trPr>
          <w:cantSplit/>
        </w:trPr>
        <w:tc>
          <w:tcPr>
            <w:tcW w:type="dxa" w:w="19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1. Data understanding</w:t>
            </w:r>
          </w:p>
        </w:tc>
        <w:tc>
          <w:tcPr>
            <w:tcW w:type="dxa" w:w="47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Import data; check dimensions, types, missing values and duplicates; build a data dictionary</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readr, janitor, skimr, dplyr</w:t>
            </w:r>
          </w:p>
        </w:tc>
      </w:tr>
      <w:tr>
        <w:trPr>
          <w:cantSplit/>
        </w:trPr>
        <w:tc>
          <w:tcPr>
            <w:tcW w:type="dxa" w:w="19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2. Data cleaning</w:t>
            </w:r>
          </w:p>
        </w:tc>
        <w:tc>
          <w:tcPr>
            <w:tcW w:type="dxa" w:w="47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Fix types, recode categories, handle missing TotalCharges, standardise names, validate with rules</w:t>
            </w:r>
          </w:p>
        </w:tc>
        <w:tc>
          <w:tcPr>
            <w:tcW w:type="dxa" w:w="27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tidyr, stringr, naniar, validate/pointblank</w:t>
            </w:r>
          </w:p>
        </w:tc>
      </w:tr>
      <w:tr>
        <w:trPr>
          <w:cantSplit/>
        </w:trPr>
        <w:tc>
          <w:tcPr>
            <w:tcW w:type="dxa" w:w="19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3. EDA</w:t>
            </w:r>
          </w:p>
        </w:tc>
        <w:tc>
          <w:tcPr>
            <w:tcW w:type="dxa" w:w="47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Churn rate by segment, distributions, correlations, cross-tabulations, hypothesis checks (chi-square, t-tests)</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ggplot2, GGally, corrplot, broom</w:t>
            </w:r>
          </w:p>
        </w:tc>
      </w:tr>
      <w:tr>
        <w:trPr>
          <w:cantSplit/>
        </w:trPr>
        <w:tc>
          <w:tcPr>
            <w:tcW w:type="dxa" w:w="19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4. Feature engineering</w:t>
            </w:r>
          </w:p>
        </w:tc>
        <w:tc>
          <w:tcPr>
            <w:tcW w:type="dxa" w:w="47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Tenure bands, count of add-on services, charge per tenure month, dummy encoding, scaling, rare-level pooling</w:t>
            </w:r>
          </w:p>
        </w:tc>
        <w:tc>
          <w:tcPr>
            <w:tcW w:type="dxa" w:w="27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recipes, forcats</w:t>
            </w:r>
          </w:p>
        </w:tc>
      </w:tr>
      <w:tr>
        <w:trPr>
          <w:cantSplit/>
        </w:trPr>
        <w:tc>
          <w:tcPr>
            <w:tcW w:type="dxa" w:w="19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5. Modelling</w:t>
            </w:r>
          </w:p>
        </w:tc>
        <w:tc>
          <w:tcPr>
            <w:tcW w:type="dxa" w:w="47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Stratified 75/25 split; 10-fold repeated CV; tune with grid/Bayesian search; address imbalance via class weights, SMOTE or threshold tuning</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rsample, parsnip, workflows, tune, themis, glmnet, ranger, xgboost</w:t>
            </w:r>
          </w:p>
        </w:tc>
      </w:tr>
      <w:tr>
        <w:trPr>
          <w:cantSplit/>
        </w:trPr>
        <w:tc>
          <w:tcPr>
            <w:tcW w:type="dxa" w:w="19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6. Evaluation</w:t>
            </w:r>
          </w:p>
        </w:tc>
        <w:tc>
          <w:tcPr>
            <w:tcW w:type="dxa" w:w="47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ROC AUC, PR AUC, recall, precision, F1, confusion matrix, calibration, lift/gain, cost-based threshold</w:t>
            </w:r>
          </w:p>
        </w:tc>
        <w:tc>
          <w:tcPr>
            <w:tcW w:type="dxa" w:w="27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yardstick, probably</w:t>
            </w:r>
          </w:p>
        </w:tc>
      </w:tr>
      <w:tr>
        <w:trPr>
          <w:cantSplit/>
        </w:trPr>
        <w:tc>
          <w:tcPr>
            <w:tcW w:type="dxa" w:w="19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7. Interpretation</w:t>
            </w:r>
          </w:p>
        </w:tc>
        <w:tc>
          <w:tcPr>
            <w:tcW w:type="dxa" w:w="47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Variable importance, partial dependence, SHAP values for global and local explanations</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vip, DALEX, shapviz</w:t>
            </w:r>
          </w:p>
        </w:tc>
      </w:tr>
      <w:tr>
        <w:trPr>
          <w:cantSplit/>
        </w:trPr>
        <w:tc>
          <w:tcPr>
            <w:tcW w:type="dxa" w:w="19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8. Reporting</w:t>
            </w:r>
          </w:p>
        </w:tc>
        <w:tc>
          <w:tcPr>
            <w:tcW w:type="dxa" w:w="47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Quarto/R Markdown report, slides, optional Shiny dashboard to score a customer</w:t>
            </w:r>
          </w:p>
        </w:tc>
        <w:tc>
          <w:tcPr>
            <w:tcW w:type="dxa" w:w="27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quarto, rmarkdown, shiny, flexdashboard</w:t>
            </w:r>
          </w:p>
        </w:tc>
      </w:tr>
    </w:tbl>
    <w:p>
      <w:pPr>
        <w:spacing w:after="80"/>
      </w:pPr>
    </w:p>
    <w:p>
      <w:pPr>
        <w:pStyle w:val="Heading2"/>
      </w:pPr>
      <w:r>
        <w:rPr>
          <w:rFonts w:ascii="Arial" w:cs="Arial" w:eastAsia="Arial" w:hAnsi="Arial"/>
        </w:rPr>
        <w:t xml:space="preserve">6.2 Modelling Strategy</w:t>
      </w:r>
    </w:p>
    <w:p>
      <w:pPr>
        <w:pStyle w:val="ListParagraph"/>
        <w:numPr>
          <w:ilvl w:val="0"/>
          <w:numId w:val="4"/>
        </w:numPr>
        <w:spacing w:after="60"/>
      </w:pPr>
      <w:r>
        <w:rPr>
          <w:rFonts w:ascii="Arial" w:cs="Arial" w:eastAsia="Arial" w:hAnsi="Arial"/>
          <w:b/>
          <w:bCs/>
        </w:rPr>
        <w:t xml:space="preserve">Baseline:</w:t>
      </w:r>
      <w:r>
        <w:rPr>
          <w:rFonts w:ascii="Arial" w:cs="Arial" w:eastAsia="Arial" w:hAnsi="Arial"/>
        </w:rPr>
        <w:t xml:space="preserve"> logistic regression with all cleaned predictors; gives an interpretable reference score.</w:t>
      </w:r>
    </w:p>
    <w:p>
      <w:pPr>
        <w:pStyle w:val="ListParagraph"/>
        <w:numPr>
          <w:ilvl w:val="0"/>
          <w:numId w:val="4"/>
        </w:numPr>
        <w:spacing w:after="60"/>
      </w:pPr>
      <w:r>
        <w:rPr>
          <w:rFonts w:ascii="Arial" w:cs="Arial" w:eastAsia="Arial" w:hAnsi="Arial"/>
          <w:b/>
          <w:bCs/>
        </w:rPr>
        <w:t xml:space="preserve">Regularised regression:</w:t>
      </w:r>
      <w:r>
        <w:rPr>
          <w:rFonts w:ascii="Arial" w:cs="Arial" w:eastAsia="Arial" w:hAnsi="Arial"/>
        </w:rPr>
        <w:t xml:space="preserve"> elastic-net to handle correlated predictors and select features.</w:t>
      </w:r>
    </w:p>
    <w:p>
      <w:pPr>
        <w:pStyle w:val="ListParagraph"/>
        <w:numPr>
          <w:ilvl w:val="0"/>
          <w:numId w:val="4"/>
        </w:numPr>
        <w:spacing w:after="60"/>
      </w:pPr>
      <w:r>
        <w:rPr>
          <w:rFonts w:ascii="Arial" w:cs="Arial" w:eastAsia="Arial" w:hAnsi="Arial"/>
          <w:b/>
          <w:bCs/>
        </w:rPr>
        <w:t xml:space="preserve">Random forest:</w:t>
      </w:r>
      <w:r>
        <w:rPr>
          <w:rFonts w:ascii="Arial" w:cs="Arial" w:eastAsia="Arial" w:hAnsi="Arial"/>
        </w:rPr>
        <w:t xml:space="preserve"> non-linear model robust to mixed variable types; tune mtry and min_n.</w:t>
      </w:r>
    </w:p>
    <w:p>
      <w:pPr>
        <w:pStyle w:val="ListParagraph"/>
        <w:numPr>
          <w:ilvl w:val="0"/>
          <w:numId w:val="4"/>
        </w:numPr>
        <w:spacing w:after="60"/>
      </w:pPr>
      <w:r>
        <w:rPr>
          <w:rFonts w:ascii="Arial" w:cs="Arial" w:eastAsia="Arial" w:hAnsi="Arial"/>
          <w:b/>
          <w:bCs/>
        </w:rPr>
        <w:t xml:space="preserve">Gradient boosting (XGBoost):</w:t>
      </w:r>
      <w:r>
        <w:rPr>
          <w:rFonts w:ascii="Arial" w:cs="Arial" w:eastAsia="Arial" w:hAnsi="Arial"/>
        </w:rPr>
        <w:t xml:space="preserve"> expected to be the strongest; tune trees, tree depth, learning rate and sample size.</w:t>
      </w:r>
    </w:p>
    <w:p>
      <w:pPr>
        <w:pStyle w:val="ListParagraph"/>
        <w:numPr>
          <w:ilvl w:val="0"/>
          <w:numId w:val="4"/>
        </w:numPr>
        <w:spacing w:after="60"/>
      </w:pPr>
      <w:r>
        <w:rPr>
          <w:rFonts w:ascii="Arial" w:cs="Arial" w:eastAsia="Arial" w:hAnsi="Arial"/>
          <w:b/>
          <w:bCs/>
        </w:rPr>
        <w:t xml:space="preserve">Compare</w:t>
      </w:r>
      <w:r>
        <w:rPr>
          <w:rFonts w:ascii="Arial" w:cs="Arial" w:eastAsia="Arial" w:hAnsi="Arial"/>
        </w:rPr>
        <w:t xml:space="preserve"> all models on the same resamples, select the final one using the primary metric and interpretability, then evaluate once on the test set.</w:t>
      </w:r>
    </w:p>
    <w:p>
      <w:pPr>
        <w:pStyle w:val="Heading2"/>
      </w:pPr>
      <w:r>
        <w:rPr>
          <w:rFonts w:ascii="Arial" w:cs="Arial" w:eastAsia="Arial" w:hAnsi="Arial"/>
        </w:rPr>
        <w:t xml:space="preserve">6.3 Evaluation Design and Leakage Control</w:t>
      </w:r>
    </w:p>
    <w:p>
      <w:pPr>
        <w:pStyle w:val="ListParagraph"/>
        <w:numPr>
          <w:ilvl w:val="0"/>
          <w:numId w:val="3"/>
        </w:numPr>
        <w:spacing w:after="60"/>
      </w:pPr>
      <w:r>
        <w:rPr>
          <w:rFonts w:ascii="Arial" w:cs="Arial" w:eastAsia="Arial" w:hAnsi="Arial"/>
        </w:rPr>
        <w:t xml:space="preserve">The test set is touched only once, at the end of Phase 6.</w:t>
      </w:r>
    </w:p>
    <w:p>
      <w:pPr>
        <w:pStyle w:val="ListParagraph"/>
        <w:numPr>
          <w:ilvl w:val="0"/>
          <w:numId w:val="3"/>
        </w:numPr>
        <w:spacing w:after="60"/>
      </w:pPr>
      <w:r>
        <w:rPr>
          <w:rFonts w:ascii="Arial" w:cs="Arial" w:eastAsia="Arial" w:hAnsi="Arial"/>
        </w:rPr>
        <w:t xml:space="preserve">All preprocessing (imputation, scaling, encoding, resampling for imbalance) lives inside a recipe so that it is fitted only on training folds.</w:t>
      </w:r>
    </w:p>
    <w:p>
      <w:pPr>
        <w:pStyle w:val="ListParagraph"/>
        <w:numPr>
          <w:ilvl w:val="0"/>
          <w:numId w:val="3"/>
        </w:numPr>
        <w:spacing w:after="60"/>
      </w:pPr>
      <w:r>
        <w:rPr>
          <w:rFonts w:ascii="Arial" w:cs="Arial" w:eastAsia="Arial" w:hAnsi="Arial"/>
        </w:rPr>
        <w:t xml:space="preserve">A fixed random seed and renv lockfile make every result reproducible.</w:t>
      </w:r>
    </w:p>
    <w:p>
      <w:pPr>
        <w:pStyle w:val="Heading1"/>
      </w:pPr>
      <w:r>
        <w:rPr>
          <w:rFonts w:ascii="Arial" w:cs="Arial" w:eastAsia="Arial" w:hAnsi="Arial"/>
        </w:rPr>
        <w:t xml:space="preserve">7. Project Phases and Timeline</w:t>
      </w:r>
    </w:p>
    <w:p>
      <w:pPr>
        <w:spacing w:after="120" w:line="276"/>
      </w:pPr>
      <w:r>
        <w:rPr>
          <w:rFonts w:ascii="Arial" w:cs="Arial" w:eastAsia="Arial" w:hAnsi="Arial"/>
        </w:rPr>
        <w:t xml:space="preserve">The project is planned over 8 weeks. Hours are estimates for one person; a 12-hour contingency buffer (about 10 percent) is held separately and is not shown in the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800"/>
        <w:gridCol w:w="800"/>
        <w:gridCol w:w="3760"/>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Phase</w:t>
            </w:r>
          </w:p>
        </w:tc>
        <w:tc>
          <w:tcPr>
            <w:tcW w:type="dxa" w:w="33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Description</w:t>
            </w:r>
          </w:p>
        </w:tc>
        <w:tc>
          <w:tcPr>
            <w:tcW w:type="dxa" w:w="8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Weeks</w:t>
            </w:r>
          </w:p>
        </w:tc>
        <w:tc>
          <w:tcPr>
            <w:tcW w:type="dxa" w:w="8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Hours</w:t>
            </w:r>
          </w:p>
        </w:tc>
        <w:tc>
          <w:tcPr>
            <w:tcW w:type="dxa" w:w="376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Key deliverable</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P0</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Planning, environment setup, repository and renv</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1</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8</w:t>
            </w:r>
          </w:p>
        </w:tc>
        <w:tc>
          <w:tcPr>
            <w:tcW w:type="dxa" w:w="37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This plan; Git repo; project skeleton</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P1</w:t>
            </w:r>
          </w:p>
        </w:tc>
        <w:tc>
          <w:tcPr>
            <w:tcW w:type="dxa" w:w="33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Data acquisition and understanding</w:t>
            </w:r>
          </w:p>
        </w:tc>
        <w:tc>
          <w:tcPr>
            <w:tcW w:type="dxa" w:w="8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1-2</w:t>
            </w:r>
          </w:p>
        </w:tc>
        <w:tc>
          <w:tcPr>
            <w:tcW w:type="dxa" w:w="8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10</w:t>
            </w:r>
          </w:p>
        </w:tc>
        <w:tc>
          <w:tcPr>
            <w:tcW w:type="dxa" w:w="37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Raw data, data dictionary, data quality notes</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P2</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Data cleaning and preparation</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2-3</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16</w:t>
            </w:r>
          </w:p>
        </w:tc>
        <w:tc>
          <w:tcPr>
            <w:tcW w:type="dxa" w:w="37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Cleaned dataset, cleaning script, validation checks</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P3</w:t>
            </w:r>
          </w:p>
        </w:tc>
        <w:tc>
          <w:tcPr>
            <w:tcW w:type="dxa" w:w="33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Exploratory data analysis</w:t>
            </w:r>
          </w:p>
        </w:tc>
        <w:tc>
          <w:tcPr>
            <w:tcW w:type="dxa" w:w="8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3-4</w:t>
            </w:r>
          </w:p>
        </w:tc>
        <w:tc>
          <w:tcPr>
            <w:tcW w:type="dxa" w:w="8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16</w:t>
            </w:r>
          </w:p>
        </w:tc>
        <w:tc>
          <w:tcPr>
            <w:tcW w:type="dxa" w:w="37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EDA report with figures and insights</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P4</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Feature engineering</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4</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10</w:t>
            </w:r>
          </w:p>
        </w:tc>
        <w:tc>
          <w:tcPr>
            <w:tcW w:type="dxa" w:w="37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Tested tidymodels recipe, feature list</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P5</w:t>
            </w:r>
          </w:p>
        </w:tc>
        <w:tc>
          <w:tcPr>
            <w:tcW w:type="dxa" w:w="33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Model development and tuning</w:t>
            </w:r>
          </w:p>
        </w:tc>
        <w:tc>
          <w:tcPr>
            <w:tcW w:type="dxa" w:w="8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5-6</w:t>
            </w:r>
          </w:p>
        </w:tc>
        <w:tc>
          <w:tcPr>
            <w:tcW w:type="dxa" w:w="8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28</w:t>
            </w:r>
          </w:p>
        </w:tc>
        <w:tc>
          <w:tcPr>
            <w:tcW w:type="dxa" w:w="37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Tuned models and comparison table</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P6</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Evaluation and interpretation</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6-7</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14</w:t>
            </w:r>
          </w:p>
        </w:tc>
        <w:tc>
          <w:tcPr>
            <w:tcW w:type="dxa" w:w="37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Test-set results, calibration, SHAP analysis</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P7</w:t>
            </w:r>
          </w:p>
        </w:tc>
        <w:tc>
          <w:tcPr>
            <w:tcW w:type="dxa" w:w="33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Reporting and dashboard</w:t>
            </w:r>
          </w:p>
        </w:tc>
        <w:tc>
          <w:tcPr>
            <w:tcW w:type="dxa" w:w="8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7-8</w:t>
            </w:r>
          </w:p>
        </w:tc>
        <w:tc>
          <w:tcPr>
            <w:tcW w:type="dxa" w:w="8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14</w:t>
            </w:r>
          </w:p>
        </w:tc>
        <w:tc>
          <w:tcPr>
            <w:tcW w:type="dxa" w:w="37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Final report, slides, optional Shiny prototype</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P8</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Review, QA and closure</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8</w:t>
            </w:r>
          </w:p>
        </w:tc>
        <w:tc>
          <w:tcPr>
            <w:tcW w:type="dxa" w:w="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6</w:t>
            </w:r>
          </w:p>
        </w:tc>
        <w:tc>
          <w:tcPr>
            <w:tcW w:type="dxa" w:w="37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Final checks, lessons learned, submission package</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p>
        </w:tc>
        <w:tc>
          <w:tcPr>
            <w:tcW w:type="dxa" w:w="33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Total planned effort</w:t>
            </w:r>
          </w:p>
        </w:tc>
        <w:tc>
          <w:tcPr>
            <w:tcW w:type="dxa" w:w="8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p>
        </w:tc>
        <w:tc>
          <w:tcPr>
            <w:tcW w:type="dxa" w:w="8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122</w:t>
            </w:r>
          </w:p>
        </w:tc>
        <w:tc>
          <w:tcPr>
            <w:tcW w:type="dxa" w:w="37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p>
        </w:tc>
      </w:tr>
    </w:tbl>
    <w:p>
      <w:pPr>
        <w:spacing w:after="80"/>
      </w:pPr>
    </w:p>
    <w:p>
      <w:pPr>
        <w:spacing w:before="120"/>
        <w:jc w:val="center"/>
      </w:pPr>
      <w:r>
        <w:drawing>
          <wp:inline distT="0" distB="0" distL="0" distR="0">
            <wp:extent cx="5715000" cy="2514600"/>
            <wp:effectExtent t="0" r="0" b="0" l="0"/>
            <wp:docPr id="1" name="gantt.png" descr="gantt.png" title="gant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514600"/>
                    </a:xfrm>
                    <a:prstGeom prst="rect">
                      <a:avLst/>
                    </a:prstGeom>
                  </pic:spPr>
                </pic:pic>
              </a:graphicData>
            </a:graphic>
          </wp:inline>
        </w:drawing>
      </w:r>
    </w:p>
    <w:p>
      <w:pPr>
        <w:spacing w:after="200" w:before="60"/>
        <w:jc w:val="center"/>
      </w:pPr>
      <w:r>
        <w:rPr>
          <w:rFonts w:ascii="Arial" w:cs="Arial" w:eastAsia="Arial" w:hAnsi="Arial"/>
          <w:i/>
          <w:iCs/>
          <w:color w:val="595959"/>
          <w:sz w:val="18"/>
          <w:szCs w:val="18"/>
        </w:rPr>
        <w:t xml:space="preserve">Figure 2: Gantt chart showing phase durations and milestones M1-M6</w:t>
      </w:r>
    </w:p>
    <w:p>
      <w:pPr>
        <w:pStyle w:val="Heading2"/>
      </w:pPr>
      <w:r>
        <w:rPr>
          <w:rFonts w:ascii="Arial" w:cs="Arial" w:eastAsia="Arial" w:hAnsi="Arial"/>
        </w:rPr>
        <w:t xml:space="preserve">7.1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1300"/>
        <w:gridCol w:w="4360"/>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ID</w:t>
            </w:r>
          </w:p>
        </w:tc>
        <w:tc>
          <w:tcPr>
            <w:tcW w:type="dxa" w:w="3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Milestone</w:t>
            </w:r>
          </w:p>
        </w:tc>
        <w:tc>
          <w:tcPr>
            <w:tcW w:type="dxa" w:w="13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End of</w:t>
            </w:r>
          </w:p>
        </w:tc>
        <w:tc>
          <w:tcPr>
            <w:tcW w:type="dxa" w:w="436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Acceptance check</w:t>
            </w:r>
          </w:p>
        </w:tc>
      </w:tr>
      <w:tr>
        <w:trPr>
          <w:cantSplit/>
        </w:trPr>
        <w:tc>
          <w:tcPr>
            <w:tcW w:type="dxa" w:w="7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M1</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Project initialised</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Week 1</w:t>
            </w:r>
          </w:p>
        </w:tc>
        <w:tc>
          <w:tcPr>
            <w:tcW w:type="dxa" w:w="4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Plan approved; repo, renv and data in place</w:t>
            </w:r>
          </w:p>
        </w:tc>
      </w:tr>
      <w:tr>
        <w:trPr>
          <w:cantSplit/>
        </w:trPr>
        <w:tc>
          <w:tcPr>
            <w:tcW w:type="dxa" w:w="7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M2</w:t>
            </w:r>
          </w:p>
        </w:tc>
        <w:tc>
          <w:tcPr>
            <w:tcW w:type="dxa" w:w="30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Data understood</w:t>
            </w:r>
          </w:p>
        </w:tc>
        <w:tc>
          <w:tcPr>
            <w:tcW w:type="dxa" w:w="13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Week 2</w:t>
            </w:r>
          </w:p>
        </w:tc>
        <w:tc>
          <w:tcPr>
            <w:tcW w:type="dxa" w:w="43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Data dictionary and quality log complete</w:t>
            </w:r>
          </w:p>
        </w:tc>
      </w:tr>
      <w:tr>
        <w:trPr>
          <w:cantSplit/>
        </w:trPr>
        <w:tc>
          <w:tcPr>
            <w:tcW w:type="dxa" w:w="7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M3</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Analysis-ready data and EDA done</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Week 4</w:t>
            </w:r>
          </w:p>
        </w:tc>
        <w:tc>
          <w:tcPr>
            <w:tcW w:type="dxa" w:w="4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Clean data script runs; EDA report and recipe finished</w:t>
            </w:r>
          </w:p>
        </w:tc>
      </w:tr>
      <w:tr>
        <w:trPr>
          <w:cantSplit/>
        </w:trPr>
        <w:tc>
          <w:tcPr>
            <w:tcW w:type="dxa" w:w="7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M4</w:t>
            </w:r>
          </w:p>
        </w:tc>
        <w:tc>
          <w:tcPr>
            <w:tcW w:type="dxa" w:w="30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Models trained and compared</w:t>
            </w:r>
          </w:p>
        </w:tc>
        <w:tc>
          <w:tcPr>
            <w:tcW w:type="dxa" w:w="13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Week 6</w:t>
            </w:r>
          </w:p>
        </w:tc>
        <w:tc>
          <w:tcPr>
            <w:tcW w:type="dxa" w:w="43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Comparison table across all candidate models</w:t>
            </w:r>
          </w:p>
        </w:tc>
      </w:tr>
      <w:tr>
        <w:trPr>
          <w:cantSplit/>
        </w:trPr>
        <w:tc>
          <w:tcPr>
            <w:tcW w:type="dxa" w:w="7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M5</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Final model evaluated and explained</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Week 7</w:t>
            </w:r>
          </w:p>
        </w:tc>
        <w:tc>
          <w:tcPr>
            <w:tcW w:type="dxa" w:w="4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Test-set metrics, threshold, SHAP results documented</w:t>
            </w:r>
          </w:p>
        </w:tc>
      </w:tr>
      <w:tr>
        <w:trPr>
          <w:cantSplit/>
        </w:trPr>
        <w:tc>
          <w:tcPr>
            <w:tcW w:type="dxa" w:w="7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M6</w:t>
            </w:r>
          </w:p>
        </w:tc>
        <w:tc>
          <w:tcPr>
            <w:tcW w:type="dxa" w:w="30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Project delivered</w:t>
            </w:r>
          </w:p>
        </w:tc>
        <w:tc>
          <w:tcPr>
            <w:tcW w:type="dxa" w:w="13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Week 8</w:t>
            </w:r>
          </w:p>
        </w:tc>
        <w:tc>
          <w:tcPr>
            <w:tcW w:type="dxa" w:w="43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Report, slides, code and README submitted</w:t>
            </w:r>
          </w:p>
        </w:tc>
      </w:tr>
    </w:tbl>
    <w:p>
      <w:pPr>
        <w:spacing w:after="80"/>
      </w:pPr>
    </w:p>
    <w:p>
      <w:pPr>
        <w:pStyle w:val="Heading2"/>
      </w:pPr>
      <w:r>
        <w:rPr>
          <w:rFonts w:ascii="Arial" w:cs="Arial" w:eastAsia="Arial" w:hAnsi="Arial"/>
        </w:rPr>
        <w:t xml:space="preserve">7.2 Weekly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360"/>
        <w:gridCol w:w="2000"/>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Week</w:t>
            </w:r>
          </w:p>
        </w:tc>
        <w:tc>
          <w:tcPr>
            <w:tcW w:type="dxa" w:w="636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Focus</w:t>
            </w:r>
          </w:p>
        </w:tc>
        <w:tc>
          <w:tcPr>
            <w:tcW w:type="dxa" w:w="2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Planned hours</w:t>
            </w:r>
          </w:p>
        </w:tc>
      </w:tr>
      <w:tr>
        <w:trPr>
          <w:cantSplit/>
        </w:trPr>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1</w:t>
            </w:r>
          </w:p>
        </w:tc>
        <w:tc>
          <w:tcPr>
            <w:tcW w:type="dxa" w:w="6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Plan, setup, import data, start data dictionary</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~14</w:t>
            </w:r>
          </w:p>
        </w:tc>
      </w:tr>
      <w:tr>
        <w:trPr>
          <w:cantSplit/>
        </w:trPr>
        <w:tc>
          <w:tcPr>
            <w:tcW w:type="dxa" w:w="10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2</w:t>
            </w:r>
          </w:p>
        </w:tc>
        <w:tc>
          <w:tcPr>
            <w:tcW w:type="dxa" w:w="63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Finish data understanding; begin cleaning</w:t>
            </w:r>
          </w:p>
        </w:tc>
        <w:tc>
          <w:tcPr>
            <w:tcW w:type="dxa" w:w="20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~14</w:t>
            </w:r>
          </w:p>
        </w:tc>
      </w:tr>
      <w:tr>
        <w:trPr>
          <w:cantSplit/>
        </w:trPr>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3</w:t>
            </w:r>
          </w:p>
        </w:tc>
        <w:tc>
          <w:tcPr>
            <w:tcW w:type="dxa" w:w="6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Complete cleaning; start EDA</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~16</w:t>
            </w:r>
          </w:p>
        </w:tc>
      </w:tr>
      <w:tr>
        <w:trPr>
          <w:cantSplit/>
        </w:trPr>
        <w:tc>
          <w:tcPr>
            <w:tcW w:type="dxa" w:w="10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4</w:t>
            </w:r>
          </w:p>
        </w:tc>
        <w:tc>
          <w:tcPr>
            <w:tcW w:type="dxa" w:w="63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Finish EDA; feature engineering</w:t>
            </w:r>
          </w:p>
        </w:tc>
        <w:tc>
          <w:tcPr>
            <w:tcW w:type="dxa" w:w="20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~18</w:t>
            </w:r>
          </w:p>
        </w:tc>
      </w:tr>
      <w:tr>
        <w:trPr>
          <w:cantSplit/>
        </w:trPr>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5</w:t>
            </w:r>
          </w:p>
        </w:tc>
        <w:tc>
          <w:tcPr>
            <w:tcW w:type="dxa" w:w="6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Baseline and ensemble models; tuning</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~16</w:t>
            </w:r>
          </w:p>
        </w:tc>
      </w:tr>
      <w:tr>
        <w:trPr>
          <w:cantSplit/>
        </w:trPr>
        <w:tc>
          <w:tcPr>
            <w:tcW w:type="dxa" w:w="10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6</w:t>
            </w:r>
          </w:p>
        </w:tc>
        <w:tc>
          <w:tcPr>
            <w:tcW w:type="dxa" w:w="63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Finish tuning; final model comparison; start evaluation</w:t>
            </w:r>
          </w:p>
        </w:tc>
        <w:tc>
          <w:tcPr>
            <w:tcW w:type="dxa" w:w="20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~16</w:t>
            </w:r>
          </w:p>
        </w:tc>
      </w:tr>
      <w:tr>
        <w:trPr>
          <w:cantSplit/>
        </w:trPr>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7</w:t>
            </w:r>
          </w:p>
        </w:tc>
        <w:tc>
          <w:tcPr>
            <w:tcW w:type="dxa" w:w="6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Interpretation; start report and slides</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~16</w:t>
            </w:r>
          </w:p>
        </w:tc>
      </w:tr>
      <w:tr>
        <w:trPr>
          <w:cantSplit/>
        </w:trPr>
        <w:tc>
          <w:tcPr>
            <w:tcW w:type="dxa" w:w="10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8</w:t>
            </w:r>
          </w:p>
        </w:tc>
        <w:tc>
          <w:tcPr>
            <w:tcW w:type="dxa" w:w="63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Finalise reporting; QA; submission</w:t>
            </w:r>
          </w:p>
        </w:tc>
        <w:tc>
          <w:tcPr>
            <w:tcW w:type="dxa" w:w="20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~12</w:t>
            </w:r>
          </w:p>
        </w:tc>
      </w:tr>
    </w:tbl>
    <w:p>
      <w:pPr>
        <w:spacing w:after="120" w:before="80"/>
      </w:pPr>
      <w:r>
        <w:rPr>
          <w:rFonts w:ascii="Arial" w:cs="Arial" w:eastAsia="Arial" w:hAnsi="Arial"/>
          <w:i/>
          <w:iCs/>
          <w:color w:val="595959"/>
          <w:sz w:val="18"/>
          <w:szCs w:val="18"/>
        </w:rPr>
        <w:t xml:space="preserve">Weekly hours are approximate and add up to about 122 hours; any overrun is absorbed by the contingency buffer.</w:t>
      </w:r>
    </w:p>
    <w:p>
      <w:pPr>
        <w:pStyle w:val="Heading1"/>
      </w:pPr>
      <w:r>
        <w:rPr>
          <w:rFonts w:ascii="Arial" w:cs="Arial" w:eastAsia="Arial" w:hAnsi="Arial"/>
        </w:rPr>
        <w:t xml:space="preserve">8. Roles and Responsibilities</w:t>
      </w:r>
    </w:p>
    <w:p>
      <w:pPr>
        <w:spacing w:after="120" w:line="276"/>
      </w:pPr>
      <w:r>
        <w:rPr>
          <w:rFonts w:ascii="Arial" w:cs="Arial" w:eastAsia="Arial" w:hAnsi="Arial"/>
        </w:rPr>
        <w:t xml:space="preserve">Although this is an individual project, three distinct roles will be assumed so that planning, execution and analysis each receive deliberate attention. Time is allocated to each role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3560"/>
        <w:gridCol w:w="1100"/>
      </w:tblGrid>
      <w:tr>
        <w:trPr>
          <w:tblHeader/>
        </w:trPr>
        <w:tc>
          <w:tcPr>
            <w:tcW w:type="dxa" w:w="17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Role</w:t>
            </w:r>
          </w:p>
        </w:tc>
        <w:tc>
          <w:tcPr>
            <w:tcW w:type="dxa" w:w="3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Responsibilities</w:t>
            </w:r>
          </w:p>
        </w:tc>
        <w:tc>
          <w:tcPr>
            <w:tcW w:type="dxa" w:w="356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Main tasks by phase</w:t>
            </w:r>
          </w:p>
        </w:tc>
        <w:tc>
          <w:tcPr>
            <w:tcW w:type="dxa" w:w="11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Est. share</w:t>
            </w:r>
          </w:p>
        </w:tc>
      </w:tr>
      <w:tr>
        <w:trPr>
          <w:cantSplit/>
        </w:trPr>
        <w:tc>
          <w:tcPr>
            <w:tcW w:type="dxa" w:w="17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Project Manager</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Planning, scheduling, risk tracking, scope control, status reporting, quality gates</w:t>
            </w:r>
          </w:p>
        </w:tc>
        <w:tc>
          <w:tcPr>
            <w:tcW w:type="dxa" w:w="3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P0 plan; weekly review (30 min); risk log updates; milestone sign-off; P8 closure</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~15%</w:t>
            </w:r>
          </w:p>
        </w:tc>
      </w:tr>
      <w:tr>
        <w:trPr>
          <w:cantSplit/>
        </w:trPr>
        <w:tc>
          <w:tcPr>
            <w:tcW w:type="dxa" w:w="17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Data Analyst</w:t>
            </w:r>
          </w:p>
        </w:tc>
        <w:tc>
          <w:tcPr>
            <w:tcW w:type="dxa" w:w="30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Understanding the business question, EDA, statistical testing, interpretation, storytelling</w:t>
            </w:r>
          </w:p>
        </w:tc>
        <w:tc>
          <w:tcPr>
            <w:tcW w:type="dxa" w:w="35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P1 data understanding; P3 EDA; P6 interpretation; P7 report and presentation</w:t>
            </w:r>
          </w:p>
        </w:tc>
        <w:tc>
          <w:tcPr>
            <w:tcW w:type="dxa" w:w="11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~45%</w:t>
            </w:r>
          </w:p>
        </w:tc>
      </w:tr>
      <w:tr>
        <w:trPr>
          <w:cantSplit/>
        </w:trPr>
        <w:tc>
          <w:tcPr>
            <w:tcW w:type="dxa" w:w="17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R Programmer / Data Engineer</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Reproducible code, cleaning pipelines, feature engineering, modelling, tuning, testing, version control</w:t>
            </w:r>
          </w:p>
        </w:tc>
        <w:tc>
          <w:tcPr>
            <w:tcW w:type="dxa" w:w="3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P2 cleaning; P4 recipes; P5 modelling; code review; Git, renv, documentation</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~40%</w:t>
            </w:r>
          </w:p>
        </w:tc>
      </w:tr>
    </w:tbl>
    <w:p>
      <w:pPr>
        <w:spacing w:after="80"/>
      </w:pPr>
    </w:p>
    <w:p>
      <w:pPr>
        <w:pStyle w:val="Heading2"/>
      </w:pPr>
      <w:r>
        <w:rPr>
          <w:rFonts w:ascii="Arial" w:cs="Arial" w:eastAsia="Arial" w:hAnsi="Arial"/>
        </w:rPr>
        <w:t xml:space="preserve">8.1 Responsibility Matrix (RACI-style)</w:t>
      </w:r>
    </w:p>
    <w:p>
      <w:pPr>
        <w:spacing w:after="120" w:line="276"/>
      </w:pPr>
      <w:r>
        <w:rPr>
          <w:rFonts w:ascii="Arial" w:cs="Arial" w:eastAsia="Arial" w:hAnsi="Arial"/>
        </w:rPr>
        <w:t xml:space="preserve">Because one person holds every role, the matrix shows which hat is responsible (R) for each deliverable and which hat reviews it (C), so every output gets a deliberate second look. Supervisor/instructor feedback acts as the external reviewer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1200"/>
        <w:gridCol w:w="1500"/>
        <w:gridCol w:w="1700"/>
        <w:gridCol w:w="1400"/>
      </w:tblGrid>
      <w:tr>
        <w:trPr>
          <w:tblHeader/>
        </w:trPr>
        <w:tc>
          <w:tcPr>
            <w:tcW w:type="dxa" w:w="356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Deliverable</w:t>
            </w:r>
          </w:p>
        </w:tc>
        <w:tc>
          <w:tcPr>
            <w:tcW w:type="dxa" w:w="12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PM</w:t>
            </w:r>
          </w:p>
        </w:tc>
        <w:tc>
          <w:tcPr>
            <w:tcW w:type="dxa" w:w="15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Analyst</w:t>
            </w:r>
          </w:p>
        </w:tc>
        <w:tc>
          <w:tcPr>
            <w:tcW w:type="dxa" w:w="17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Programmer</w:t>
            </w:r>
          </w:p>
        </w:tc>
        <w:tc>
          <w:tcPr>
            <w:tcW w:type="dxa" w:w="14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Instructor</w:t>
            </w:r>
          </w:p>
        </w:tc>
      </w:tr>
      <w:tr>
        <w:trPr>
          <w:cantSplit/>
        </w:trPr>
        <w:tc>
          <w:tcPr>
            <w:tcW w:type="dxa" w:w="356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Project plan</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R</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C</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C</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A</w:t>
            </w:r>
          </w:p>
        </w:tc>
      </w:tr>
      <w:tr>
        <w:trPr>
          <w:cantSplit/>
        </w:trPr>
        <w:tc>
          <w:tcPr>
            <w:tcW w:type="dxa" w:w="356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Cleaned dataset and script</w:t>
            </w:r>
          </w:p>
        </w:tc>
        <w:tc>
          <w:tcPr>
            <w:tcW w:type="dxa" w:w="12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C</w:t>
            </w:r>
          </w:p>
        </w:tc>
        <w:tc>
          <w:tcPr>
            <w:tcW w:type="dxa" w:w="15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C</w:t>
            </w:r>
          </w:p>
        </w:tc>
        <w:tc>
          <w:tcPr>
            <w:tcW w:type="dxa" w:w="17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R</w:t>
            </w:r>
          </w:p>
        </w:tc>
        <w:tc>
          <w:tcPr>
            <w:tcW w:type="dxa" w:w="14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I</w:t>
            </w:r>
          </w:p>
        </w:tc>
      </w:tr>
      <w:tr>
        <w:trPr>
          <w:cantSplit/>
        </w:trPr>
        <w:tc>
          <w:tcPr>
            <w:tcW w:type="dxa" w:w="356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EDA report</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C</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R</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C</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I</w:t>
            </w:r>
          </w:p>
        </w:tc>
      </w:tr>
      <w:tr>
        <w:trPr>
          <w:cantSplit/>
        </w:trPr>
        <w:tc>
          <w:tcPr>
            <w:tcW w:type="dxa" w:w="356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Feature recipe</w:t>
            </w:r>
          </w:p>
        </w:tc>
        <w:tc>
          <w:tcPr>
            <w:tcW w:type="dxa" w:w="12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I</w:t>
            </w:r>
          </w:p>
        </w:tc>
        <w:tc>
          <w:tcPr>
            <w:tcW w:type="dxa" w:w="15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C</w:t>
            </w:r>
          </w:p>
        </w:tc>
        <w:tc>
          <w:tcPr>
            <w:tcW w:type="dxa" w:w="17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R</w:t>
            </w:r>
          </w:p>
        </w:tc>
        <w:tc>
          <w:tcPr>
            <w:tcW w:type="dxa" w:w="14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I</w:t>
            </w:r>
          </w:p>
        </w:tc>
      </w:tr>
      <w:tr>
        <w:trPr>
          <w:cantSplit/>
        </w:trPr>
        <w:tc>
          <w:tcPr>
            <w:tcW w:type="dxa" w:w="356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Model comparison</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C</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C</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R</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I</w:t>
            </w:r>
          </w:p>
        </w:tc>
      </w:tr>
      <w:tr>
        <w:trPr>
          <w:cantSplit/>
        </w:trPr>
        <w:tc>
          <w:tcPr>
            <w:tcW w:type="dxa" w:w="356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Interpretation and recommendations</w:t>
            </w:r>
          </w:p>
        </w:tc>
        <w:tc>
          <w:tcPr>
            <w:tcW w:type="dxa" w:w="12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C</w:t>
            </w:r>
          </w:p>
        </w:tc>
        <w:tc>
          <w:tcPr>
            <w:tcW w:type="dxa" w:w="15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R</w:t>
            </w:r>
          </w:p>
        </w:tc>
        <w:tc>
          <w:tcPr>
            <w:tcW w:type="dxa" w:w="17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C</w:t>
            </w:r>
          </w:p>
        </w:tc>
        <w:tc>
          <w:tcPr>
            <w:tcW w:type="dxa" w:w="14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A</w:t>
            </w:r>
          </w:p>
        </w:tc>
      </w:tr>
      <w:tr>
        <w:trPr>
          <w:cantSplit/>
        </w:trPr>
        <w:tc>
          <w:tcPr>
            <w:tcW w:type="dxa" w:w="356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Final report and presentation</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R</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R</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C</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A</w:t>
            </w:r>
          </w:p>
        </w:tc>
      </w:tr>
    </w:tbl>
    <w:p>
      <w:pPr>
        <w:spacing w:after="120" w:before="80"/>
      </w:pPr>
      <w:r>
        <w:rPr>
          <w:rFonts w:ascii="Arial" w:cs="Arial" w:eastAsia="Arial" w:hAnsi="Arial"/>
          <w:i/>
          <w:iCs/>
          <w:color w:val="595959"/>
          <w:sz w:val="18"/>
          <w:szCs w:val="18"/>
        </w:rPr>
        <w:t xml:space="preserve">R = Responsible, A = Approves/Assesses, C = Consulted (self-review), I = Informed.</w:t>
      </w:r>
    </w:p>
    <w:p>
      <w:pPr>
        <w:pStyle w:val="Heading1"/>
      </w:pPr>
      <w:r>
        <w:rPr>
          <w:rFonts w:ascii="Arial" w:cs="Arial" w:eastAsia="Arial" w:hAnsi="Arial"/>
        </w:rPr>
        <w:t xml:space="preserve">9. Resource Allocation</w:t>
      </w:r>
    </w:p>
    <w:p>
      <w:pPr>
        <w:pStyle w:val="Heading2"/>
      </w:pPr>
      <w:r>
        <w:rPr>
          <w:rFonts w:ascii="Arial" w:cs="Arial" w:eastAsia="Arial" w:hAnsi="Arial"/>
        </w:rPr>
        <w:t xml:space="preserve">9.1 Tools and Technology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Category</w:t>
            </w:r>
          </w:p>
        </w:tc>
        <w:tc>
          <w:tcPr>
            <w:tcW w:type="dxa" w:w="436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Resource</w:t>
            </w:r>
          </w:p>
        </w:tc>
        <w:tc>
          <w:tcPr>
            <w:tcW w:type="dxa" w:w="3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Purpose</w:t>
            </w:r>
          </w:p>
        </w:tc>
      </w:tr>
      <w:tr>
        <w:trPr>
          <w:cantSplit/>
        </w:trPr>
        <w:tc>
          <w:tcPr>
            <w:tcW w:type="dxa" w:w="20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Language / IDE</w:t>
            </w:r>
          </w:p>
        </w:tc>
        <w:tc>
          <w:tcPr>
            <w:tcW w:type="dxa" w:w="4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R (4.x), RStudio or Positron</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Core analysis environment</w:t>
            </w:r>
          </w:p>
        </w:tc>
      </w:tr>
      <w:tr>
        <w:trPr>
          <w:cantSplit/>
        </w:trPr>
        <w:tc>
          <w:tcPr>
            <w:tcW w:type="dxa" w:w="20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Data wrangling</w:t>
            </w:r>
          </w:p>
        </w:tc>
        <w:tc>
          <w:tcPr>
            <w:tcW w:type="dxa" w:w="43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tidyverse (dplyr, tidyr, readr, stringr, forcats), janitor, skimr</w:t>
            </w:r>
          </w:p>
        </w:tc>
        <w:tc>
          <w:tcPr>
            <w:tcW w:type="dxa" w:w="30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Import, cleaning, summaries</w:t>
            </w:r>
          </w:p>
        </w:tc>
      </w:tr>
      <w:tr>
        <w:trPr>
          <w:cantSplit/>
        </w:trPr>
        <w:tc>
          <w:tcPr>
            <w:tcW w:type="dxa" w:w="20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Visualisation</w:t>
            </w:r>
          </w:p>
        </w:tc>
        <w:tc>
          <w:tcPr>
            <w:tcW w:type="dxa" w:w="4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ggplot2, GGally, patchwork, corrplot</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EDA and report figures</w:t>
            </w:r>
          </w:p>
        </w:tc>
      </w:tr>
      <w:tr>
        <w:trPr>
          <w:cantSplit/>
        </w:trPr>
        <w:tc>
          <w:tcPr>
            <w:tcW w:type="dxa" w:w="20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Modelling</w:t>
            </w:r>
          </w:p>
        </w:tc>
        <w:tc>
          <w:tcPr>
            <w:tcW w:type="dxa" w:w="43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tidymodels (rsample, recipes, parsnip, tune, yardstick), glmnet, ranger, xgboost, themis</w:t>
            </w:r>
          </w:p>
        </w:tc>
        <w:tc>
          <w:tcPr>
            <w:tcW w:type="dxa" w:w="30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Model building and evaluation</w:t>
            </w:r>
          </w:p>
        </w:tc>
      </w:tr>
      <w:tr>
        <w:trPr>
          <w:cantSplit/>
        </w:trPr>
        <w:tc>
          <w:tcPr>
            <w:tcW w:type="dxa" w:w="20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Interpretation</w:t>
            </w:r>
          </w:p>
        </w:tc>
        <w:tc>
          <w:tcPr>
            <w:tcW w:type="dxa" w:w="4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vip, DALEX, shapviz, pdp</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Explainability</w:t>
            </w:r>
          </w:p>
        </w:tc>
      </w:tr>
      <w:tr>
        <w:trPr>
          <w:cantSplit/>
        </w:trPr>
        <w:tc>
          <w:tcPr>
            <w:tcW w:type="dxa" w:w="20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Reproducibility</w:t>
            </w:r>
          </w:p>
        </w:tc>
        <w:tc>
          <w:tcPr>
            <w:tcW w:type="dxa" w:w="43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renv, targets (optional), here, Git and GitHub</w:t>
            </w:r>
          </w:p>
        </w:tc>
        <w:tc>
          <w:tcPr>
            <w:tcW w:type="dxa" w:w="30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Environment, pipeline and version control</w:t>
            </w:r>
          </w:p>
        </w:tc>
      </w:tr>
      <w:tr>
        <w:trPr>
          <w:cantSplit/>
        </w:trPr>
        <w:tc>
          <w:tcPr>
            <w:tcW w:type="dxa" w:w="20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Reporting</w:t>
            </w:r>
          </w:p>
        </w:tc>
        <w:tc>
          <w:tcPr>
            <w:tcW w:type="dxa" w:w="4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Quarto / R Markdown, knitr, shiny (optional)</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Report, slides and prototype</w:t>
            </w:r>
          </w:p>
        </w:tc>
      </w:tr>
    </w:tbl>
    <w:p>
      <w:pPr>
        <w:spacing w:after="80"/>
      </w:pPr>
    </w:p>
    <w:p>
      <w:pPr>
        <w:pStyle w:val="Heading2"/>
      </w:pPr>
      <w:r>
        <w:rPr>
          <w:rFonts w:ascii="Arial" w:cs="Arial" w:eastAsia="Arial" w:hAnsi="Arial"/>
        </w:rPr>
        <w:t xml:space="preserve">9.2 Time and Hardware</w:t>
      </w:r>
    </w:p>
    <w:p>
      <w:pPr>
        <w:pStyle w:val="ListParagraph"/>
        <w:numPr>
          <w:ilvl w:val="0"/>
          <w:numId w:val="3"/>
        </w:numPr>
        <w:spacing w:after="60"/>
      </w:pPr>
      <w:r>
        <w:rPr>
          <w:rFonts w:ascii="Arial" w:cs="Arial" w:eastAsia="Arial" w:hAnsi="Arial"/>
          <w:b/>
          <w:bCs/>
        </w:rPr>
        <w:t xml:space="preserve">Time:</w:t>
      </w:r>
      <w:r>
        <w:rPr>
          <w:rFonts w:ascii="Arial" w:cs="Arial" w:eastAsia="Arial" w:hAnsi="Arial"/>
        </w:rPr>
        <w:t xml:space="preserve"> about 122 working hours plus a 12-hour buffer over 8 weeks; roughly 15 hours per week, scheduled in focused blocks of 2-3 hours.</w:t>
      </w:r>
    </w:p>
    <w:p>
      <w:pPr>
        <w:pStyle w:val="ListParagraph"/>
        <w:numPr>
          <w:ilvl w:val="0"/>
          <w:numId w:val="3"/>
        </w:numPr>
        <w:spacing w:after="60"/>
      </w:pPr>
      <w:r>
        <w:rPr>
          <w:rFonts w:ascii="Arial" w:cs="Arial" w:eastAsia="Arial" w:hAnsi="Arial"/>
          <w:b/>
          <w:bCs/>
        </w:rPr>
        <w:t xml:space="preserve">Hardware:</w:t>
      </w:r>
      <w:r>
        <w:rPr>
          <w:rFonts w:ascii="Arial" w:cs="Arial" w:eastAsia="Arial" w:hAnsi="Arial"/>
        </w:rPr>
        <w:t xml:space="preserve"> a laptop with at least 8 GB RAM is sufficient because the dataset is small. Hyperparameter tuning will use parallel processing (future / doFuture) to reduce run time.</w:t>
      </w:r>
    </w:p>
    <w:p>
      <w:pPr>
        <w:pStyle w:val="ListParagraph"/>
        <w:numPr>
          <w:ilvl w:val="0"/>
          <w:numId w:val="3"/>
        </w:numPr>
        <w:spacing w:after="60"/>
      </w:pPr>
      <w:r>
        <w:rPr>
          <w:rFonts w:ascii="Arial" w:cs="Arial" w:eastAsia="Arial" w:hAnsi="Arial"/>
          <w:b/>
          <w:bCs/>
        </w:rPr>
        <w:t xml:space="preserve">Cost:</w:t>
      </w:r>
      <w:r>
        <w:rPr>
          <w:rFonts w:ascii="Arial" w:cs="Arial" w:eastAsia="Arial" w:hAnsi="Arial"/>
        </w:rPr>
        <w:t xml:space="preserve"> no monetary cost; all software is open source.</w:t>
      </w:r>
    </w:p>
    <w:p>
      <w:pPr>
        <w:pStyle w:val="Heading2"/>
      </w:pPr>
      <w:r>
        <w:rPr>
          <w:rFonts w:ascii="Arial" w:cs="Arial" w:eastAsia="Arial" w:hAnsi="Arial"/>
        </w:rPr>
        <w:t xml:space="preserve">9.3 Hour Allocation by Activity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2000"/>
        <w:gridCol w:w="2000"/>
      </w:tblGrid>
      <w:tr>
        <w:trPr>
          <w:tblHeader/>
        </w:trPr>
        <w:tc>
          <w:tcPr>
            <w:tcW w:type="dxa" w:w="536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Activity</w:t>
            </w:r>
          </w:p>
        </w:tc>
        <w:tc>
          <w:tcPr>
            <w:tcW w:type="dxa" w:w="2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Hours</w:t>
            </w:r>
          </w:p>
        </w:tc>
        <w:tc>
          <w:tcPr>
            <w:tcW w:type="dxa" w:w="2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Share</w:t>
            </w:r>
          </w:p>
        </w:tc>
      </w:tr>
      <w:tr>
        <w:trPr>
          <w:cantSplit/>
        </w:trPr>
        <w:tc>
          <w:tcPr>
            <w:tcW w:type="dxa" w:w="5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Planning and setup (P0)</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8</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7%</w:t>
            </w:r>
          </w:p>
        </w:tc>
      </w:tr>
      <w:tr>
        <w:trPr>
          <w:cantSplit/>
        </w:trPr>
        <w:tc>
          <w:tcPr>
            <w:tcW w:type="dxa" w:w="53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Data preparation (understanding, cleaning, features)</w:t>
            </w:r>
          </w:p>
        </w:tc>
        <w:tc>
          <w:tcPr>
            <w:tcW w:type="dxa" w:w="20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36</w:t>
            </w:r>
          </w:p>
        </w:tc>
        <w:tc>
          <w:tcPr>
            <w:tcW w:type="dxa" w:w="20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30%</w:t>
            </w:r>
          </w:p>
        </w:tc>
      </w:tr>
      <w:tr>
        <w:trPr>
          <w:cantSplit/>
        </w:trPr>
        <w:tc>
          <w:tcPr>
            <w:tcW w:type="dxa" w:w="5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Exploratory analysis</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16</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13%</w:t>
            </w:r>
          </w:p>
        </w:tc>
      </w:tr>
      <w:tr>
        <w:trPr>
          <w:cantSplit/>
        </w:trPr>
        <w:tc>
          <w:tcPr>
            <w:tcW w:type="dxa" w:w="53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Modelling and tuning</w:t>
            </w:r>
          </w:p>
        </w:tc>
        <w:tc>
          <w:tcPr>
            <w:tcW w:type="dxa" w:w="20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28</w:t>
            </w:r>
          </w:p>
        </w:tc>
        <w:tc>
          <w:tcPr>
            <w:tcW w:type="dxa" w:w="20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23%</w:t>
            </w:r>
          </w:p>
        </w:tc>
      </w:tr>
      <w:tr>
        <w:trPr>
          <w:cantSplit/>
        </w:trPr>
        <w:tc>
          <w:tcPr>
            <w:tcW w:type="dxa" w:w="5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Evaluation and interpretation</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14</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11%</w:t>
            </w:r>
          </w:p>
        </w:tc>
      </w:tr>
      <w:tr>
        <w:trPr>
          <w:cantSplit/>
        </w:trPr>
        <w:tc>
          <w:tcPr>
            <w:tcW w:type="dxa" w:w="53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Reporting, review and closure (P7-P8)</w:t>
            </w:r>
          </w:p>
        </w:tc>
        <w:tc>
          <w:tcPr>
            <w:tcW w:type="dxa" w:w="20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20</w:t>
            </w:r>
          </w:p>
        </w:tc>
        <w:tc>
          <w:tcPr>
            <w:tcW w:type="dxa" w:w="20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16%</w:t>
            </w:r>
          </w:p>
        </w:tc>
      </w:tr>
    </w:tbl>
    <w:p>
      <w:pPr>
        <w:spacing w:after="120" w:before="80"/>
      </w:pPr>
      <w:r>
        <w:rPr>
          <w:rFonts w:ascii="Arial" w:cs="Arial" w:eastAsia="Arial" w:hAnsi="Arial"/>
          <w:i/>
          <w:iCs/>
          <w:color w:val="595959"/>
          <w:sz w:val="18"/>
          <w:szCs w:val="18"/>
        </w:rPr>
        <w:t xml:space="preserve">Percentages are rounded and the hours are estimates. The distribution reflects the common observation that data preparation takes the largest single share of effort in applied projects.</w:t>
      </w:r>
    </w:p>
    <w:p>
      <w:pPr>
        <w:pStyle w:val="Heading1"/>
      </w:pPr>
      <w:r>
        <w:rPr>
          <w:rFonts w:ascii="Arial" w:cs="Arial" w:eastAsia="Arial" w:hAnsi="Arial"/>
        </w:rPr>
        <w:t xml:space="preserve">10. Risk Management Plan</w:t>
      </w:r>
    </w:p>
    <w:p>
      <w:pPr>
        <w:spacing w:after="120" w:line="276"/>
      </w:pPr>
      <w:r>
        <w:rPr>
          <w:rFonts w:ascii="Arial" w:cs="Arial" w:eastAsia="Arial" w:hAnsi="Arial"/>
        </w:rPr>
        <w:t xml:space="preserve">Risks are scored by Likelihood (L) and Impact (I) on a 1-3 scale (1 = low, 3 = high); the score is L x I. Scores of 6-9 are high priority and are reviewed weekly; 3-4 are medium; 1-2 are 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200"/>
        <w:gridCol w:w="360"/>
        <w:gridCol w:w="360"/>
        <w:gridCol w:w="560"/>
        <w:gridCol w:w="2680"/>
        <w:gridCol w:w="2680"/>
      </w:tblGrid>
      <w:tr>
        <w:trPr>
          <w:tblHeader/>
        </w:trPr>
        <w:tc>
          <w:tcPr>
            <w:tcW w:type="dxa" w:w="52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ID</w:t>
            </w:r>
          </w:p>
        </w:tc>
        <w:tc>
          <w:tcPr>
            <w:tcW w:type="dxa" w:w="22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Risk</w:t>
            </w:r>
          </w:p>
        </w:tc>
        <w:tc>
          <w:tcPr>
            <w:tcW w:type="dxa" w:w="36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L</w:t>
            </w:r>
          </w:p>
        </w:tc>
        <w:tc>
          <w:tcPr>
            <w:tcW w:type="dxa" w:w="36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I</w:t>
            </w:r>
          </w:p>
        </w:tc>
        <w:tc>
          <w:tcPr>
            <w:tcW w:type="dxa" w:w="56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Score</w:t>
            </w:r>
          </w:p>
        </w:tc>
        <w:tc>
          <w:tcPr>
            <w:tcW w:type="dxa" w:w="268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Mitigation (prevent)</w:t>
            </w:r>
          </w:p>
        </w:tc>
        <w:tc>
          <w:tcPr>
            <w:tcW w:type="dxa" w:w="268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Contingency (respond)</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R1</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Data quality problems (missing values, wrong types, inconsistent categories) take longer than planned</w:t>
            </w:r>
          </w:p>
        </w:tc>
        <w:tc>
          <w:tcPr>
            <w:tcW w:type="dxa" w:w="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3</w:t>
            </w:r>
          </w:p>
        </w:tc>
        <w:tc>
          <w:tcPr>
            <w:tcW w:type="dxa" w:w="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2</w:t>
            </w:r>
          </w:p>
        </w:tc>
        <w:tc>
          <w:tcPr>
            <w:tcW w:type="dxa" w:w="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6</w:t>
            </w:r>
          </w:p>
        </w:tc>
        <w:tc>
          <w:tcPr>
            <w:tcW w:type="dxa" w:w="26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Early profiling in P1; automated validation rules; time-box cleaning to 16 hours</w:t>
            </w:r>
          </w:p>
        </w:tc>
        <w:tc>
          <w:tcPr>
            <w:tcW w:type="dxa" w:w="26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Use the 12-hour buffer; simplify by dropping low-value variables</w:t>
            </w:r>
          </w:p>
        </w:tc>
      </w:tr>
      <w:tr>
        <w:trPr>
          <w:cantSplit/>
        </w:trPr>
        <w:tc>
          <w:tcPr>
            <w:tcW w:type="dxa" w:w="52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R2</w:t>
            </w:r>
          </w:p>
        </w:tc>
        <w:tc>
          <w:tcPr>
            <w:tcW w:type="dxa" w:w="22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Class imbalance biases the model toward the majority class</w:t>
            </w:r>
          </w:p>
        </w:tc>
        <w:tc>
          <w:tcPr>
            <w:tcW w:type="dxa" w:w="3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3</w:t>
            </w:r>
          </w:p>
        </w:tc>
        <w:tc>
          <w:tcPr>
            <w:tcW w:type="dxa" w:w="3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2</w:t>
            </w:r>
          </w:p>
        </w:tc>
        <w:tc>
          <w:tcPr>
            <w:tcW w:type="dxa" w:w="5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6</w:t>
            </w:r>
          </w:p>
        </w:tc>
        <w:tc>
          <w:tcPr>
            <w:tcW w:type="dxa" w:w="268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Stratified splits; use PR AUC and recall; test class weights, SMOTE and threshold tuning</w:t>
            </w:r>
          </w:p>
        </w:tc>
        <w:tc>
          <w:tcPr>
            <w:tcW w:type="dxa" w:w="268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Report threshold-based results and explain trade-offs</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R3</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Data leakage inflates performance</w:t>
            </w:r>
          </w:p>
        </w:tc>
        <w:tc>
          <w:tcPr>
            <w:tcW w:type="dxa" w:w="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2</w:t>
            </w:r>
          </w:p>
        </w:tc>
        <w:tc>
          <w:tcPr>
            <w:tcW w:type="dxa" w:w="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3</w:t>
            </w:r>
          </w:p>
        </w:tc>
        <w:tc>
          <w:tcPr>
            <w:tcW w:type="dxa" w:w="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6</w:t>
            </w:r>
          </w:p>
        </w:tc>
        <w:tc>
          <w:tcPr>
            <w:tcW w:type="dxa" w:w="26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All preprocessing inside recipes; test set used once; code review checklist</w:t>
            </w:r>
          </w:p>
        </w:tc>
        <w:tc>
          <w:tcPr>
            <w:tcW w:type="dxa" w:w="26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Re-run pipeline from scratch and re-report results</w:t>
            </w:r>
          </w:p>
        </w:tc>
      </w:tr>
      <w:tr>
        <w:trPr>
          <w:cantSplit/>
        </w:trPr>
        <w:tc>
          <w:tcPr>
            <w:tcW w:type="dxa" w:w="52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R4</w:t>
            </w:r>
          </w:p>
        </w:tc>
        <w:tc>
          <w:tcPr>
            <w:tcW w:type="dxa" w:w="22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Scope creep (extra models, dashboards, additional datasets)</w:t>
            </w:r>
          </w:p>
        </w:tc>
        <w:tc>
          <w:tcPr>
            <w:tcW w:type="dxa" w:w="3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3</w:t>
            </w:r>
          </w:p>
        </w:tc>
        <w:tc>
          <w:tcPr>
            <w:tcW w:type="dxa" w:w="3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2</w:t>
            </w:r>
          </w:p>
        </w:tc>
        <w:tc>
          <w:tcPr>
            <w:tcW w:type="dxa" w:w="5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6</w:t>
            </w:r>
          </w:p>
        </w:tc>
        <w:tc>
          <w:tcPr>
            <w:tcW w:type="dxa" w:w="268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Fixed scope in Section 4; log new ideas as future work; weekly scope check</w:t>
            </w:r>
          </w:p>
        </w:tc>
        <w:tc>
          <w:tcPr>
            <w:tcW w:type="dxa" w:w="268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Drop optional items (Shiny, decision tree) first</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R5</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Underestimated effort; schedule slips</w:t>
            </w:r>
          </w:p>
        </w:tc>
        <w:tc>
          <w:tcPr>
            <w:tcW w:type="dxa" w:w="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2</w:t>
            </w:r>
          </w:p>
        </w:tc>
        <w:tc>
          <w:tcPr>
            <w:tcW w:type="dxa" w:w="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3</w:t>
            </w:r>
          </w:p>
        </w:tc>
        <w:tc>
          <w:tcPr>
            <w:tcW w:type="dxa" w:w="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6</w:t>
            </w:r>
          </w:p>
        </w:tc>
        <w:tc>
          <w:tcPr>
            <w:tcW w:type="dxa" w:w="26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Hour estimates per task; weekly progress review; buffer of 12 hours</w:t>
            </w:r>
          </w:p>
        </w:tc>
        <w:tc>
          <w:tcPr>
            <w:tcW w:type="dxa" w:w="26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Re-prioritise; reduce tuning grid size; defer optional items</w:t>
            </w:r>
          </w:p>
        </w:tc>
      </w:tr>
      <w:tr>
        <w:trPr>
          <w:cantSplit/>
        </w:trPr>
        <w:tc>
          <w:tcPr>
            <w:tcW w:type="dxa" w:w="52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R6</w:t>
            </w:r>
          </w:p>
        </w:tc>
        <w:tc>
          <w:tcPr>
            <w:tcW w:type="dxa" w:w="22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Model does not reach the AUC target</w:t>
            </w:r>
          </w:p>
        </w:tc>
        <w:tc>
          <w:tcPr>
            <w:tcW w:type="dxa" w:w="3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2</w:t>
            </w:r>
          </w:p>
        </w:tc>
        <w:tc>
          <w:tcPr>
            <w:tcW w:type="dxa" w:w="3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2</w:t>
            </w:r>
          </w:p>
        </w:tc>
        <w:tc>
          <w:tcPr>
            <w:tcW w:type="dxa" w:w="5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4</w:t>
            </w:r>
          </w:p>
        </w:tc>
        <w:tc>
          <w:tcPr>
            <w:tcW w:type="dxa" w:w="268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Richer features; broader tuning; compare model families</w:t>
            </w:r>
          </w:p>
        </w:tc>
        <w:tc>
          <w:tcPr>
            <w:tcW w:type="dxa" w:w="268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Report honestly; discuss limits of the data and ceiling of performance</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R7</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Long model training time on a personal computer</w:t>
            </w:r>
          </w:p>
        </w:tc>
        <w:tc>
          <w:tcPr>
            <w:tcW w:type="dxa" w:w="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2</w:t>
            </w:r>
          </w:p>
        </w:tc>
        <w:tc>
          <w:tcPr>
            <w:tcW w:type="dxa" w:w="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2</w:t>
            </w:r>
          </w:p>
        </w:tc>
        <w:tc>
          <w:tcPr>
            <w:tcW w:type="dxa" w:w="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4</w:t>
            </w:r>
          </w:p>
        </w:tc>
        <w:tc>
          <w:tcPr>
            <w:tcW w:type="dxa" w:w="26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Parallel processing; coarse-to-fine tuning; cache results with targets or saved objects</w:t>
            </w:r>
          </w:p>
        </w:tc>
        <w:tc>
          <w:tcPr>
            <w:tcW w:type="dxa" w:w="26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Reduce CV folds or grid size; use a smaller subsample for exploration</w:t>
            </w:r>
          </w:p>
        </w:tc>
      </w:tr>
      <w:tr>
        <w:trPr>
          <w:cantSplit/>
        </w:trPr>
        <w:tc>
          <w:tcPr>
            <w:tcW w:type="dxa" w:w="52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R8</w:t>
            </w:r>
          </w:p>
        </w:tc>
        <w:tc>
          <w:tcPr>
            <w:tcW w:type="dxa" w:w="22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Package or version conflicts break code</w:t>
            </w:r>
          </w:p>
        </w:tc>
        <w:tc>
          <w:tcPr>
            <w:tcW w:type="dxa" w:w="3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2</w:t>
            </w:r>
          </w:p>
        </w:tc>
        <w:tc>
          <w:tcPr>
            <w:tcW w:type="dxa" w:w="3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2</w:t>
            </w:r>
          </w:p>
        </w:tc>
        <w:tc>
          <w:tcPr>
            <w:tcW w:type="dxa" w:w="5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4</w:t>
            </w:r>
          </w:p>
        </w:tc>
        <w:tc>
          <w:tcPr>
            <w:tcW w:type="dxa" w:w="268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renv lockfile; record sessionInfo(); avoid unnecessary dependencies</w:t>
            </w:r>
          </w:p>
        </w:tc>
        <w:tc>
          <w:tcPr>
            <w:tcW w:type="dxa" w:w="268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Restore from lockfile; pin problematic package version</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R9</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Loss of code or data (hardware failure, accidental overwrite)</w:t>
            </w:r>
          </w:p>
        </w:tc>
        <w:tc>
          <w:tcPr>
            <w:tcW w:type="dxa" w:w="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1</w:t>
            </w:r>
          </w:p>
        </w:tc>
        <w:tc>
          <w:tcPr>
            <w:tcW w:type="dxa" w:w="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3</w:t>
            </w:r>
          </w:p>
        </w:tc>
        <w:tc>
          <w:tcPr>
            <w:tcW w:type="dxa" w:w="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3</w:t>
            </w:r>
          </w:p>
        </w:tc>
        <w:tc>
          <w:tcPr>
            <w:tcW w:type="dxa" w:w="26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Git commits daily; push to remote; cloud backup of data folder</w:t>
            </w:r>
          </w:p>
        </w:tc>
        <w:tc>
          <w:tcPr>
            <w:tcW w:type="dxa" w:w="26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Restore from remote repository</w:t>
            </w:r>
          </w:p>
        </w:tc>
      </w:tr>
      <w:tr>
        <w:trPr>
          <w:cantSplit/>
        </w:trPr>
        <w:tc>
          <w:tcPr>
            <w:tcW w:type="dxa" w:w="52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R10</w:t>
            </w:r>
          </w:p>
        </w:tc>
        <w:tc>
          <w:tcPr>
            <w:tcW w:type="dxa" w:w="22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Overfitting from excessive tuning on the same folds</w:t>
            </w:r>
          </w:p>
        </w:tc>
        <w:tc>
          <w:tcPr>
            <w:tcW w:type="dxa" w:w="3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2</w:t>
            </w:r>
          </w:p>
        </w:tc>
        <w:tc>
          <w:tcPr>
            <w:tcW w:type="dxa" w:w="3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2</w:t>
            </w:r>
          </w:p>
        </w:tc>
        <w:tc>
          <w:tcPr>
            <w:tcW w:type="dxa" w:w="5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4</w:t>
            </w:r>
          </w:p>
        </w:tc>
        <w:tc>
          <w:tcPr>
            <w:tcW w:type="dxa" w:w="268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Nested or repeated CV; hold-out test set; simple models as sanity checks</w:t>
            </w:r>
          </w:p>
        </w:tc>
        <w:tc>
          <w:tcPr>
            <w:tcW w:type="dxa" w:w="268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Compare against baseline; simplify model</w:t>
            </w:r>
          </w:p>
        </w:tc>
      </w:tr>
      <w:tr>
        <w:trPr>
          <w:cantSplit/>
        </w:trPr>
        <w:tc>
          <w:tcPr>
            <w:tcW w:type="dxa" w:w="5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R11</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Findings are not understood by a non-technical audience</w:t>
            </w:r>
          </w:p>
        </w:tc>
        <w:tc>
          <w:tcPr>
            <w:tcW w:type="dxa" w:w="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2</w:t>
            </w:r>
          </w:p>
        </w:tc>
        <w:tc>
          <w:tcPr>
            <w:tcW w:type="dxa" w:w="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2</w:t>
            </w:r>
          </w:p>
        </w:tc>
        <w:tc>
          <w:tcPr>
            <w:tcW w:type="dxa" w:w="5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4</w:t>
            </w:r>
          </w:p>
        </w:tc>
        <w:tc>
          <w:tcPr>
            <w:tcW w:type="dxa" w:w="26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Plain-language summaries; focus on 5 key messages; peer review of draft</w:t>
            </w:r>
          </w:p>
        </w:tc>
        <w:tc>
          <w:tcPr>
            <w:tcW w:type="dxa" w:w="26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Rework visuals and add examples</w:t>
            </w:r>
          </w:p>
        </w:tc>
      </w:tr>
      <w:tr>
        <w:trPr>
          <w:cantSplit/>
        </w:trPr>
        <w:tc>
          <w:tcPr>
            <w:tcW w:type="dxa" w:w="52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R12</w:t>
            </w:r>
          </w:p>
        </w:tc>
        <w:tc>
          <w:tcPr>
            <w:tcW w:type="dxa" w:w="22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Personal time constraints (illness, other deadlines)</w:t>
            </w:r>
          </w:p>
        </w:tc>
        <w:tc>
          <w:tcPr>
            <w:tcW w:type="dxa" w:w="3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2</w:t>
            </w:r>
          </w:p>
        </w:tc>
        <w:tc>
          <w:tcPr>
            <w:tcW w:type="dxa" w:w="3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3</w:t>
            </w:r>
          </w:p>
        </w:tc>
        <w:tc>
          <w:tcPr>
            <w:tcW w:type="dxa" w:w="5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6</w:t>
            </w:r>
          </w:p>
        </w:tc>
        <w:tc>
          <w:tcPr>
            <w:tcW w:type="dxa" w:w="268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Schedule work early in the week; keep weekly slack; share plan with the instructor</w:t>
            </w:r>
          </w:p>
        </w:tc>
        <w:tc>
          <w:tcPr>
            <w:tcW w:type="dxa" w:w="268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Request deadline adjustment; reduce scope to essential deliverables</w:t>
            </w:r>
          </w:p>
        </w:tc>
      </w:tr>
    </w:tbl>
    <w:p>
      <w:pPr>
        <w:spacing w:after="80"/>
      </w:pPr>
    </w:p>
    <w:p>
      <w:pPr>
        <w:pStyle w:val="Heading2"/>
      </w:pPr>
      <w:r>
        <w:rPr>
          <w:rFonts w:ascii="Arial" w:cs="Arial" w:eastAsia="Arial" w:hAnsi="Arial"/>
        </w:rPr>
        <w:t xml:space="preserve">10.1 Risk Monitoring</w:t>
      </w:r>
    </w:p>
    <w:p>
      <w:pPr>
        <w:pStyle w:val="ListParagraph"/>
        <w:numPr>
          <w:ilvl w:val="0"/>
          <w:numId w:val="3"/>
        </w:numPr>
        <w:spacing w:after="60"/>
      </w:pPr>
      <w:r>
        <w:rPr>
          <w:rFonts w:ascii="Arial" w:cs="Arial" w:eastAsia="Arial" w:hAnsi="Arial"/>
        </w:rPr>
        <w:t xml:space="preserve">The risk log is reviewed in the 30-minute weekly project review and each risk is marked Open, Mitigated or Occurred.</w:t>
      </w:r>
    </w:p>
    <w:p>
      <w:pPr>
        <w:pStyle w:val="ListParagraph"/>
        <w:numPr>
          <w:ilvl w:val="0"/>
          <w:numId w:val="3"/>
        </w:numPr>
        <w:spacing w:after="60"/>
      </w:pPr>
      <w:r>
        <w:rPr>
          <w:rFonts w:ascii="Arial" w:cs="Arial" w:eastAsia="Arial" w:hAnsi="Arial"/>
        </w:rPr>
        <w:t xml:space="preserve">Trigger points: any phase exceeding its estimate by more than 25 percent, or any milestone slipping by more than two days, prompts a re-plan using the buffer.</w:t>
      </w:r>
    </w:p>
    <w:p>
      <w:pPr>
        <w:pStyle w:val="ListParagraph"/>
        <w:numPr>
          <w:ilvl w:val="0"/>
          <w:numId w:val="3"/>
        </w:numPr>
        <w:spacing w:after="60"/>
      </w:pPr>
      <w:r>
        <w:rPr>
          <w:rFonts w:ascii="Arial" w:cs="Arial" w:eastAsia="Arial" w:hAnsi="Arial"/>
        </w:rPr>
        <w:t xml:space="preserve">New risks are added with the same L x I scoring.</w:t>
      </w:r>
    </w:p>
    <w:p>
      <w:pPr>
        <w:pStyle w:val="Heading1"/>
      </w:pPr>
      <w:r>
        <w:rPr>
          <w:rFonts w:ascii="Arial" w:cs="Arial" w:eastAsia="Arial" w:hAnsi="Arial"/>
        </w:rPr>
        <w:t xml:space="preserve">11. Quality Assurance and Reproducibility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Area</w:t>
            </w:r>
          </w:p>
        </w:tc>
        <w:tc>
          <w:tcPr>
            <w:tcW w:type="dxa" w:w="716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Practice</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Project structure</w:t>
            </w:r>
          </w:p>
        </w:tc>
        <w:tc>
          <w:tcPr>
            <w:tcW w:type="dxa" w:w="7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One RStudio project with the folders listed in Appendix A; relative paths via the here package</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Version control</w:t>
            </w:r>
          </w:p>
        </w:tc>
        <w:tc>
          <w:tcPr>
            <w:tcW w:type="dxa" w:w="71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Git with small, descriptive commits; branch for experiments; tag each milestone</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Environment</w:t>
            </w:r>
          </w:p>
        </w:tc>
        <w:tc>
          <w:tcPr>
            <w:tcW w:type="dxa" w:w="7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renv.lock committed; set.seed() at the start of each stochastic step</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Code quality</w:t>
            </w:r>
          </w:p>
        </w:tc>
        <w:tc>
          <w:tcPr>
            <w:tcW w:type="dxa" w:w="71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tidyverse style guide; lintr and styler; functions for repeated logic; comments for non-obvious decisions</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Testing and validation</w:t>
            </w:r>
          </w:p>
        </w:tc>
        <w:tc>
          <w:tcPr>
            <w:tcW w:type="dxa" w:w="7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Data validation rules (pointblank/validate); testthat checks for key functions; compare row counts before and after each cleaning step</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Documentation</w:t>
            </w:r>
          </w:p>
        </w:tc>
        <w:tc>
          <w:tcPr>
            <w:tcW w:type="dxa" w:w="71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Data dictionary; README with run instructions; assumptions and decisions log</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Review</w:t>
            </w:r>
          </w:p>
        </w:tc>
        <w:tc>
          <w:tcPr>
            <w:tcW w:type="dxa" w:w="7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Checklist review at each milestone (leakage, metrics, reproducibility, figures labelled)</w:t>
            </w:r>
          </w:p>
        </w:tc>
      </w:tr>
    </w:tbl>
    <w:p>
      <w:pPr>
        <w:pStyle w:val="Heading1"/>
      </w:pPr>
      <w:r>
        <w:rPr>
          <w:rFonts w:ascii="Arial" w:cs="Arial" w:eastAsia="Arial" w:hAnsi="Arial"/>
        </w:rPr>
        <w:t xml:space="preserve">12. Evaluation Criteria</w:t>
      </w:r>
    </w:p>
    <w:p>
      <w:pPr>
        <w:pStyle w:val="Heading2"/>
      </w:pPr>
      <w:r>
        <w:rPr>
          <w:rFonts w:ascii="Arial" w:cs="Arial" w:eastAsia="Arial" w:hAnsi="Arial"/>
        </w:rPr>
        <w:t xml:space="preserve">12.1 Model and Analysis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Criterion</w:t>
            </w:r>
          </w:p>
        </w:tc>
        <w:tc>
          <w:tcPr>
            <w:tcW w:type="dxa" w:w="416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Metric / check</w:t>
            </w:r>
          </w:p>
        </w:tc>
        <w:tc>
          <w:tcPr>
            <w:tcW w:type="dxa" w:w="28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Target</w:t>
            </w:r>
          </w:p>
        </w:tc>
      </w:tr>
      <w:tr>
        <w:trPr>
          <w:cantSplit/>
        </w:trPr>
        <w:tc>
          <w:tcPr>
            <w:tcW w:type="dxa" w:w="24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Discrimination</w:t>
            </w:r>
          </w:p>
        </w:tc>
        <w:tc>
          <w:tcPr>
            <w:tcW w:type="dxa" w:w="4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ROC AUC (test set)</w:t>
            </w:r>
          </w:p>
        </w:tc>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0.82 or higher</w:t>
            </w:r>
          </w:p>
        </w:tc>
      </w:tr>
      <w:tr>
        <w:trPr>
          <w:cantSplit/>
        </w:trPr>
        <w:tc>
          <w:tcPr>
            <w:tcW w:type="dxa" w:w="24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Positive-class performance</w:t>
            </w:r>
          </w:p>
        </w:tc>
        <w:tc>
          <w:tcPr>
            <w:tcW w:type="dxa" w:w="41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Recall and precision for churners at the chosen threshold; PR AUC</w:t>
            </w:r>
          </w:p>
        </w:tc>
        <w:tc>
          <w:tcPr>
            <w:tcW w:type="dxa" w:w="28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Reported with confidence intervals from resampling</w:t>
            </w:r>
          </w:p>
        </w:tc>
      </w:tr>
      <w:tr>
        <w:trPr>
          <w:cantSplit/>
        </w:trPr>
        <w:tc>
          <w:tcPr>
            <w:tcW w:type="dxa" w:w="24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Calibration</w:t>
            </w:r>
          </w:p>
        </w:tc>
        <w:tc>
          <w:tcPr>
            <w:tcW w:type="dxa" w:w="4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Calibration plot, Brier score</w:t>
            </w:r>
          </w:p>
        </w:tc>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Predicted probabilities approximately match observed rates</w:t>
            </w:r>
          </w:p>
        </w:tc>
      </w:tr>
      <w:tr>
        <w:trPr>
          <w:cantSplit/>
        </w:trPr>
        <w:tc>
          <w:tcPr>
            <w:tcW w:type="dxa" w:w="24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Business value</w:t>
            </w:r>
          </w:p>
        </w:tc>
        <w:tc>
          <w:tcPr>
            <w:tcW w:type="dxa" w:w="41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Expected net benefit at the chosen threshold under stated cost assumptions</w:t>
            </w:r>
          </w:p>
        </w:tc>
        <w:tc>
          <w:tcPr>
            <w:tcW w:type="dxa" w:w="28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Positive and higher than contacting all or no customers</w:t>
            </w:r>
          </w:p>
        </w:tc>
      </w:tr>
      <w:tr>
        <w:trPr>
          <w:cantSplit/>
        </w:trPr>
        <w:tc>
          <w:tcPr>
            <w:tcW w:type="dxa" w:w="24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Stability</w:t>
            </w:r>
          </w:p>
        </w:tc>
        <w:tc>
          <w:tcPr>
            <w:tcW w:type="dxa" w:w="41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Variation of metrics across CV folds</w:t>
            </w:r>
          </w:p>
        </w:tc>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Small spread; no strong evidence of overfitting</w:t>
            </w:r>
          </w:p>
        </w:tc>
      </w:tr>
      <w:tr>
        <w:trPr>
          <w:cantSplit/>
        </w:trPr>
        <w:tc>
          <w:tcPr>
            <w:tcW w:type="dxa" w:w="24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Interpretability</w:t>
            </w:r>
          </w:p>
        </w:tc>
        <w:tc>
          <w:tcPr>
            <w:tcW w:type="dxa" w:w="41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Variable importance and SHAP results consistent with EDA</w:t>
            </w:r>
          </w:p>
        </w:tc>
        <w:tc>
          <w:tcPr>
            <w:tcW w:type="dxa" w:w="28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At least 5 actionable insights</w:t>
            </w:r>
          </w:p>
        </w:tc>
      </w:tr>
    </w:tbl>
    <w:p>
      <w:pPr>
        <w:spacing w:after="80"/>
      </w:pPr>
    </w:p>
    <w:p>
      <w:pPr>
        <w:pStyle w:val="Heading2"/>
      </w:pPr>
      <w:r>
        <w:rPr>
          <w:rFonts w:ascii="Arial" w:cs="Arial" w:eastAsia="Arial" w:hAnsi="Arial"/>
        </w:rPr>
        <w:t xml:space="preserve">12.2 Project Management Criteria</w:t>
      </w:r>
    </w:p>
    <w:p>
      <w:pPr>
        <w:pStyle w:val="ListParagraph"/>
        <w:numPr>
          <w:ilvl w:val="0"/>
          <w:numId w:val="3"/>
        </w:numPr>
        <w:spacing w:after="60"/>
      </w:pPr>
      <w:r>
        <w:rPr>
          <w:rFonts w:ascii="Arial" w:cs="Arial" w:eastAsia="Arial" w:hAnsi="Arial"/>
          <w:b/>
          <w:bCs/>
        </w:rPr>
        <w:t xml:space="preserve">Clarity:</w:t>
      </w:r>
      <w:r>
        <w:rPr>
          <w:rFonts w:ascii="Arial" w:cs="Arial" w:eastAsia="Arial" w:hAnsi="Arial"/>
        </w:rPr>
        <w:t xml:space="preserve"> each phase has defined inputs, outputs and acceptance checks.</w:t>
      </w:r>
    </w:p>
    <w:p>
      <w:pPr>
        <w:pStyle w:val="ListParagraph"/>
        <w:numPr>
          <w:ilvl w:val="0"/>
          <w:numId w:val="3"/>
        </w:numPr>
        <w:spacing w:after="60"/>
      </w:pPr>
      <w:r>
        <w:rPr>
          <w:rFonts w:ascii="Arial" w:cs="Arial" w:eastAsia="Arial" w:hAnsi="Arial"/>
          <w:b/>
          <w:bCs/>
        </w:rPr>
        <w:t xml:space="preserve">Comprehensiveness:</w:t>
      </w:r>
      <w:r>
        <w:rPr>
          <w:rFonts w:ascii="Arial" w:cs="Arial" w:eastAsia="Arial" w:hAnsi="Arial"/>
        </w:rPr>
        <w:t xml:space="preserve"> objectives, scope, timeline, methods, roles, resources, risks and QA are all covered.</w:t>
      </w:r>
    </w:p>
    <w:p>
      <w:pPr>
        <w:pStyle w:val="ListParagraph"/>
        <w:numPr>
          <w:ilvl w:val="0"/>
          <w:numId w:val="3"/>
        </w:numPr>
        <w:spacing w:after="60"/>
      </w:pPr>
      <w:r>
        <w:rPr>
          <w:rFonts w:ascii="Arial" w:cs="Arial" w:eastAsia="Arial" w:hAnsi="Arial"/>
          <w:b/>
          <w:bCs/>
        </w:rPr>
        <w:t xml:space="preserve">Organisation:</w:t>
      </w:r>
      <w:r>
        <w:rPr>
          <w:rFonts w:ascii="Arial" w:cs="Arial" w:eastAsia="Arial" w:hAnsi="Arial"/>
        </w:rPr>
        <w:t xml:space="preserve"> milestones met within one week of plan; weekly logs kept.</w:t>
      </w:r>
    </w:p>
    <w:p>
      <w:pPr>
        <w:pStyle w:val="ListParagraph"/>
        <w:numPr>
          <w:ilvl w:val="0"/>
          <w:numId w:val="3"/>
        </w:numPr>
        <w:spacing w:after="60"/>
      </w:pPr>
      <w:r>
        <w:rPr>
          <w:rFonts w:ascii="Arial" w:cs="Arial" w:eastAsia="Arial" w:hAnsi="Arial"/>
          <w:b/>
          <w:bCs/>
        </w:rPr>
        <w:t xml:space="preserve">Practicality:</w:t>
      </w:r>
      <w:r>
        <w:rPr>
          <w:rFonts w:ascii="Arial" w:cs="Arial" w:eastAsia="Arial" w:hAnsi="Arial"/>
        </w:rPr>
        <w:t xml:space="preserve"> effort fits the available hours; contingency exists; optional items can be dropped without harming core objectives.</w:t>
      </w:r>
    </w:p>
    <w:p>
      <w:pPr>
        <w:pStyle w:val="Heading1"/>
      </w:pPr>
      <w:r>
        <w:rPr>
          <w:rFonts w:ascii="Arial" w:cs="Arial" w:eastAsia="Arial" w:hAnsi="Arial"/>
        </w:rPr>
        <w:t xml:space="preserve">13. Communication and Reporting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960"/>
        <w:gridCol w:w="160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Output</w:t>
            </w:r>
          </w:p>
        </w:tc>
        <w:tc>
          <w:tcPr>
            <w:tcW w:type="dxa" w:w="24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Audience</w:t>
            </w:r>
          </w:p>
        </w:tc>
        <w:tc>
          <w:tcPr>
            <w:tcW w:type="dxa" w:w="296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Format</w:t>
            </w:r>
          </w:p>
        </w:tc>
        <w:tc>
          <w:tcPr>
            <w:tcW w:type="dxa" w:w="16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Frequency / due</w:t>
            </w:r>
          </w:p>
        </w:tc>
      </w:tr>
      <w:tr>
        <w:trPr>
          <w:cantSplit/>
        </w:trPr>
        <w:tc>
          <w:tcPr>
            <w:tcW w:type="dxa" w:w="24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Weekly progress note</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Self / instructor</w:t>
            </w:r>
          </w:p>
        </w:tc>
        <w:tc>
          <w:tcPr>
            <w:tcW w:type="dxa" w:w="2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Short log: done, next, risks, hours used</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Weekly</w:t>
            </w:r>
          </w:p>
        </w:tc>
      </w:tr>
      <w:tr>
        <w:trPr>
          <w:cantSplit/>
        </w:trPr>
        <w:tc>
          <w:tcPr>
            <w:tcW w:type="dxa" w:w="24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EDA report</w:t>
            </w:r>
          </w:p>
        </w:tc>
        <w:tc>
          <w:tcPr>
            <w:tcW w:type="dxa" w:w="24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Peers / instructor</w:t>
            </w:r>
          </w:p>
        </w:tc>
        <w:tc>
          <w:tcPr>
            <w:tcW w:type="dxa" w:w="29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Quarto HTML with figures</w:t>
            </w:r>
          </w:p>
        </w:tc>
        <w:tc>
          <w:tcPr>
            <w:tcW w:type="dxa" w:w="16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Week 4</w:t>
            </w:r>
          </w:p>
        </w:tc>
      </w:tr>
      <w:tr>
        <w:trPr>
          <w:cantSplit/>
        </w:trPr>
        <w:tc>
          <w:tcPr>
            <w:tcW w:type="dxa" w:w="24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Model comparison summary</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Technical audience</w:t>
            </w:r>
          </w:p>
        </w:tc>
        <w:tc>
          <w:tcPr>
            <w:tcW w:type="dxa" w:w="2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Table and plots</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Week 6</w:t>
            </w:r>
          </w:p>
        </w:tc>
      </w:tr>
      <w:tr>
        <w:trPr>
          <w:cantSplit/>
        </w:trPr>
        <w:tc>
          <w:tcPr>
            <w:tcW w:type="dxa" w:w="24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Final report</w:t>
            </w:r>
          </w:p>
        </w:tc>
        <w:tc>
          <w:tcPr>
            <w:tcW w:type="dxa" w:w="24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Instructor / non-technical readers</w:t>
            </w:r>
          </w:p>
        </w:tc>
        <w:tc>
          <w:tcPr>
            <w:tcW w:type="dxa" w:w="29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HTML and PDF from Quarto</w:t>
            </w:r>
          </w:p>
        </w:tc>
        <w:tc>
          <w:tcPr>
            <w:tcW w:type="dxa" w:w="16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Week 8</w:t>
            </w:r>
          </w:p>
        </w:tc>
      </w:tr>
      <w:tr>
        <w:trPr>
          <w:cantSplit/>
        </w:trPr>
        <w:tc>
          <w:tcPr>
            <w:tcW w:type="dxa" w:w="2400"/>
            <w:tcBorders>
              <w:top w:val="single" w:color="BFBFBF" w:sz="4"/>
              <w:left w:val="single" w:color="BFBFBF" w:sz="4"/>
              <w:bottom w:val="single" w:color="BFBFBF" w:sz="4"/>
              <w:right w:val="single" w:color="BFBFBF" w:sz="4"/>
            </w:tcBorders>
            <w:shd w:fill="DEEAF6" w:color="auto" w:val="clear"/>
            <w:tcMar>
              <w:top w:type="dxa" w:w="70"/>
              <w:left w:type="dxa" w:w="100"/>
              <w:bottom w:type="dxa" w:w="70"/>
              <w:right w:type="dxa" w:w="100"/>
            </w:tcMar>
            <w:vAlign w:val="center"/>
          </w:tcPr>
          <w:p>
            <w:pPr>
              <w:spacing w:after="20"/>
            </w:pPr>
            <w:r>
              <w:rPr>
                <w:rFonts w:ascii="Arial" w:cs="Arial" w:eastAsia="Arial" w:hAnsi="Arial"/>
                <w:b/>
                <w:bCs/>
                <w:sz w:val="18"/>
                <w:szCs w:val="18"/>
              </w:rPr>
              <w:t xml:space="preserve">Presentation</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Class / stakeholders</w:t>
            </w:r>
          </w:p>
        </w:tc>
        <w:tc>
          <w:tcPr>
            <w:tcW w:type="dxa" w:w="29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10-minute slide deck</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b w:val="false"/>
                <w:bCs w:val="false"/>
                <w:sz w:val="18"/>
                <w:szCs w:val="18"/>
              </w:rPr>
              <w:t xml:space="preserve">Week 8</w:t>
            </w:r>
          </w:p>
        </w:tc>
      </w:tr>
    </w:tbl>
    <w:p>
      <w:pPr>
        <w:pStyle w:val="Heading1"/>
      </w:pPr>
      <w:r>
        <w:rPr>
          <w:rFonts w:ascii="Arial" w:cs="Arial" w:eastAsia="Arial" w:hAnsi="Arial"/>
        </w:rPr>
        <w:t xml:space="preserve">14. Summary of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360"/>
        <w:gridCol w:w="2400"/>
      </w:tblGrid>
      <w:tr>
        <w:trPr>
          <w:tblHeader/>
        </w:trPr>
        <w:tc>
          <w:tcPr>
            <w:tcW w:type="dxa" w:w="6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w:t>
            </w:r>
          </w:p>
        </w:tc>
        <w:tc>
          <w:tcPr>
            <w:tcW w:type="dxa" w:w="636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Deliverable</w:t>
            </w:r>
          </w:p>
        </w:tc>
        <w:tc>
          <w:tcPr>
            <w:tcW w:type="dxa" w:w="24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20"/>
            </w:pPr>
            <w:r>
              <w:rPr>
                <w:rFonts w:ascii="Arial" w:cs="Arial" w:eastAsia="Arial" w:hAnsi="Arial"/>
                <w:b/>
                <w:bCs/>
                <w:color w:val="FFFFFF"/>
                <w:sz w:val="18"/>
                <w:szCs w:val="18"/>
              </w:rPr>
              <w:t xml:space="preserve">Format</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1</w:t>
            </w:r>
          </w:p>
        </w:tc>
        <w:tc>
          <w:tcPr>
            <w:tcW w:type="dxa" w:w="6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Project plan and strategy document (this document)</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.docx</w:t>
            </w:r>
          </w:p>
        </w:tc>
      </w:tr>
      <w:tr>
        <w:trPr>
          <w:cantSplit/>
        </w:trPr>
        <w:tc>
          <w:tcPr>
            <w:tcW w:type="dxa" w:w="6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2</w:t>
            </w:r>
          </w:p>
        </w:tc>
        <w:tc>
          <w:tcPr>
            <w:tcW w:type="dxa" w:w="63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Reproducible R project (code, renv.lock, README)</w:t>
            </w:r>
          </w:p>
        </w:tc>
        <w:tc>
          <w:tcPr>
            <w:tcW w:type="dxa" w:w="24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Git repository / zip</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3</w:t>
            </w:r>
          </w:p>
        </w:tc>
        <w:tc>
          <w:tcPr>
            <w:tcW w:type="dxa" w:w="6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Cleaned dataset and data dictionary</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.csv / .rds and .md</w:t>
            </w:r>
          </w:p>
        </w:tc>
      </w:tr>
      <w:tr>
        <w:trPr>
          <w:cantSplit/>
        </w:trPr>
        <w:tc>
          <w:tcPr>
            <w:tcW w:type="dxa" w:w="6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4</w:t>
            </w:r>
          </w:p>
        </w:tc>
        <w:tc>
          <w:tcPr>
            <w:tcW w:type="dxa" w:w="63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EDA report</w:t>
            </w:r>
          </w:p>
        </w:tc>
        <w:tc>
          <w:tcPr>
            <w:tcW w:type="dxa" w:w="24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Quarto HTML</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5</w:t>
            </w:r>
          </w:p>
        </w:tc>
        <w:tc>
          <w:tcPr>
            <w:tcW w:type="dxa" w:w="6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Trained final model and comparison results</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.rds and tables</w:t>
            </w:r>
          </w:p>
        </w:tc>
      </w:tr>
      <w:tr>
        <w:trPr>
          <w:cantSplit/>
        </w:trPr>
        <w:tc>
          <w:tcPr>
            <w:tcW w:type="dxa" w:w="6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6</w:t>
            </w:r>
          </w:p>
        </w:tc>
        <w:tc>
          <w:tcPr>
            <w:tcW w:type="dxa" w:w="636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Final report and presentation</w:t>
            </w:r>
          </w:p>
        </w:tc>
        <w:tc>
          <w:tcPr>
            <w:tcW w:type="dxa" w:w="24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vAlign w:val="center"/>
          </w:tcPr>
          <w:p>
            <w:pPr>
              <w:spacing w:after="20"/>
            </w:pPr>
            <w:r>
              <w:rPr>
                <w:rFonts w:ascii="Arial" w:cs="Arial" w:eastAsia="Arial" w:hAnsi="Arial"/>
                <w:sz w:val="18"/>
                <w:szCs w:val="18"/>
              </w:rPr>
              <w:t xml:space="preserve">HTML / PDF and slides</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7</w:t>
            </w:r>
          </w:p>
        </w:tc>
        <w:tc>
          <w:tcPr>
            <w:tcW w:type="dxa" w:w="6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Optional: Shiny prototype that scores a customer</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20"/>
            </w:pPr>
            <w:r>
              <w:rPr>
                <w:rFonts w:ascii="Arial" w:cs="Arial" w:eastAsia="Arial" w:hAnsi="Arial"/>
                <w:sz w:val="18"/>
                <w:szCs w:val="18"/>
              </w:rPr>
              <w:t xml:space="preserve">Shiny app</w:t>
            </w:r>
          </w:p>
        </w:tc>
      </w:tr>
    </w:tbl>
    <w:p>
      <w:pPr>
        <w:pStyle w:val="Heading1"/>
      </w:pPr>
      <w:r>
        <w:rPr>
          <w:rFonts w:ascii="Arial" w:cs="Arial" w:eastAsia="Arial" w:hAnsi="Arial"/>
        </w:rPr>
        <w:t xml:space="preserve">15. Conclusion</w:t>
      </w:r>
    </w:p>
    <w:p>
      <w:pPr>
        <w:spacing w:after="120" w:line="276"/>
      </w:pPr>
      <w:r>
        <w:rPr>
          <w:rFonts w:ascii="Arial" w:cs="Arial" w:eastAsia="Arial" w:hAnsi="Arial"/>
        </w:rPr>
        <w:t xml:space="preserve">This plan sets out a realistic and structured route from a business question to an interpretable churn model, using R throughout. It breaks the work into nine phases with clear deliverables, assigns the roles of project manager, analyst and programmer to the same person with built-in review points, anticipates twelve specific risks with mitigations, and defines evaluation criteria that cover both technical quality and business usefulness. Progress against the plan will be reviewed weekly, and the contingency buffer and a short list of optional items provide flexibility if the schedule slips.</w:t>
      </w:r>
    </w:p>
    <w:p>
      <w:pPr>
        <w:pStyle w:val="Heading1"/>
      </w:pPr>
      <w:r>
        <w:rPr>
          <w:rFonts w:ascii="Arial" w:cs="Arial" w:eastAsia="Arial" w:hAnsi="Arial"/>
        </w:rPr>
        <w:t xml:space="preserve">References</w:t>
      </w:r>
    </w:p>
    <w:p>
      <w:pPr>
        <w:spacing w:after="80"/>
        <w:ind w:left="360" w:hanging="360"/>
      </w:pPr>
      <w:r>
        <w:rPr>
          <w:rFonts w:ascii="Arial" w:cs="Arial" w:eastAsia="Arial" w:hAnsi="Arial"/>
          <w:sz w:val="19"/>
          <w:szCs w:val="19"/>
        </w:rPr>
        <w:t xml:space="preserve">Breiman, L. (2001). Random forests. Machine Learning, 45(1), 5-32.</w:t>
      </w:r>
    </w:p>
    <w:p>
      <w:pPr>
        <w:spacing w:after="80"/>
        <w:ind w:left="360" w:hanging="360"/>
      </w:pPr>
      <w:r>
        <w:rPr>
          <w:rFonts w:ascii="Arial" w:cs="Arial" w:eastAsia="Arial" w:hAnsi="Arial"/>
          <w:sz w:val="19"/>
          <w:szCs w:val="19"/>
        </w:rPr>
        <w:t xml:space="preserve">Chapman, P., Clinton, J., Kerber, R., Khabaza, T., Reinartz, T., Shearer, C., &amp; Wirth, R. (2000). CRISP-DM 1.0: Step-by-step data mining guide. SPSS Inc.</w:t>
      </w:r>
    </w:p>
    <w:p>
      <w:pPr>
        <w:spacing w:after="80"/>
        <w:ind w:left="360" w:hanging="360"/>
      </w:pPr>
      <w:r>
        <w:rPr>
          <w:rFonts w:ascii="Arial" w:cs="Arial" w:eastAsia="Arial" w:hAnsi="Arial"/>
          <w:sz w:val="19"/>
          <w:szCs w:val="19"/>
        </w:rPr>
        <w:t xml:space="preserve">Chawla, N. V., Bowyer, K. W., Hall, L. O., &amp; Kegelmeyer, W. P. (2002). SMOTE: Synthetic minority over-sampling technique. Journal of Artificial Intelligence Research, 16, 321-357.</w:t>
      </w:r>
    </w:p>
    <w:p>
      <w:pPr>
        <w:spacing w:after="80"/>
        <w:ind w:left="360" w:hanging="360"/>
      </w:pPr>
      <w:r>
        <w:rPr>
          <w:rFonts w:ascii="Arial" w:cs="Arial" w:eastAsia="Arial" w:hAnsi="Arial"/>
          <w:sz w:val="19"/>
          <w:szCs w:val="19"/>
        </w:rPr>
        <w:t xml:space="preserve">Chen, T., &amp; Guestrin, C. (2016). XGBoost: A scalable tree boosting system. Proceedings of the 22nd ACM SIGKDD International Conference on Knowledge Discovery and Data Mining, 785-794.</w:t>
      </w:r>
    </w:p>
    <w:p>
      <w:pPr>
        <w:spacing w:after="80"/>
        <w:ind w:left="360" w:hanging="360"/>
      </w:pPr>
      <w:r>
        <w:rPr>
          <w:rFonts w:ascii="Arial" w:cs="Arial" w:eastAsia="Arial" w:hAnsi="Arial"/>
          <w:sz w:val="19"/>
          <w:szCs w:val="19"/>
        </w:rPr>
        <w:t xml:space="preserve">Kuhn, M., &amp; Johnson, K. (2013). Applied Predictive Modeling. Springer.</w:t>
      </w:r>
    </w:p>
    <w:p>
      <w:pPr>
        <w:spacing w:after="80"/>
        <w:ind w:left="360" w:hanging="360"/>
      </w:pPr>
      <w:r>
        <w:rPr>
          <w:rFonts w:ascii="Arial" w:cs="Arial" w:eastAsia="Arial" w:hAnsi="Arial"/>
          <w:sz w:val="19"/>
          <w:szCs w:val="19"/>
        </w:rPr>
        <w:t xml:space="preserve">Kuhn, M., &amp; Silge, J. (2022). Tidy Modeling with R. O'Reilly Media.</w:t>
      </w:r>
    </w:p>
    <w:p>
      <w:pPr>
        <w:spacing w:after="80"/>
        <w:ind w:left="360" w:hanging="360"/>
      </w:pPr>
      <w:r>
        <w:rPr>
          <w:rFonts w:ascii="Arial" w:cs="Arial" w:eastAsia="Arial" w:hAnsi="Arial"/>
          <w:sz w:val="19"/>
          <w:szCs w:val="19"/>
        </w:rPr>
        <w:t xml:space="preserve">Lundberg, S. M., &amp; Lee, S.-I. (2017). A unified approach to interpreting model predictions. Advances in Neural Information Processing Systems, 30.</w:t>
      </w:r>
    </w:p>
    <w:p>
      <w:pPr>
        <w:spacing w:after="80"/>
        <w:ind w:left="360" w:hanging="360"/>
      </w:pPr>
      <w:r>
        <w:rPr>
          <w:rFonts w:ascii="Arial" w:cs="Arial" w:eastAsia="Arial" w:hAnsi="Arial"/>
          <w:sz w:val="19"/>
          <w:szCs w:val="19"/>
        </w:rPr>
        <w:t xml:space="preserve">Vafeiadis, T., Diamantaras, K. I., Sarigiannidis, G., &amp; Chatzisavvas, K. C. (2015). A comparison of machine learning techniques for customer churn prediction. Simulation Modelling Practice and Theory, 55, 1-9.</w:t>
      </w:r>
    </w:p>
    <w:p>
      <w:pPr>
        <w:spacing w:after="80"/>
        <w:ind w:left="360" w:hanging="360"/>
      </w:pPr>
      <w:r>
        <w:rPr>
          <w:rFonts w:ascii="Arial" w:cs="Arial" w:eastAsia="Arial" w:hAnsi="Arial"/>
          <w:sz w:val="19"/>
          <w:szCs w:val="19"/>
        </w:rPr>
        <w:t xml:space="preserve">Verbeke, W., Dejaeger, K., Martens, D., Hur, J., &amp; Baesens, B. (2012). New insights into churn prediction in the telecommunication sector: A profit driven data mining approach. European Journal of Operational Research, 218(1), 211-229.</w:t>
      </w:r>
    </w:p>
    <w:p>
      <w:pPr>
        <w:spacing w:after="80"/>
        <w:ind w:left="360" w:hanging="360"/>
      </w:pPr>
      <w:r>
        <w:rPr>
          <w:rFonts w:ascii="Arial" w:cs="Arial" w:eastAsia="Arial" w:hAnsi="Arial"/>
          <w:sz w:val="19"/>
          <w:szCs w:val="19"/>
        </w:rPr>
        <w:t xml:space="preserve">Wickham, H., &amp; Grolemund, G. (2017). R for Data Science. O'Reilly Media.</w:t>
      </w:r>
    </w:p>
    <w:p>
      <w:pPr>
        <w:spacing w:after="80"/>
        <w:ind w:left="360" w:hanging="360"/>
      </w:pPr>
      <w:r>
        <w:rPr>
          <w:rFonts w:ascii="Arial" w:cs="Arial" w:eastAsia="Arial" w:hAnsi="Arial"/>
          <w:sz w:val="19"/>
          <w:szCs w:val="19"/>
        </w:rPr>
        <w:t xml:space="preserve">Wickham, H., et al. (2019). Welcome to the tidyverse. Journal of Open Source Software, 4(43), 1686.</w:t>
      </w:r>
    </w:p>
    <w:p>
      <w:pPr>
        <w:spacing w:after="80"/>
        <w:ind w:left="360" w:hanging="360"/>
      </w:pPr>
      <w:r>
        <w:rPr>
          <w:rFonts w:ascii="Arial" w:cs="Arial" w:eastAsia="Arial" w:hAnsi="Arial"/>
          <w:sz w:val="19"/>
          <w:szCs w:val="19"/>
        </w:rPr>
        <w:t xml:space="preserve">IBM Business Analytics Community. Telco Customer Churn sample dataset (publicly available).</w:t>
      </w:r>
    </w:p>
    <w:p>
      <w:pPr>
        <w:pStyle w:val="Heading1"/>
      </w:pPr>
      <w:r>
        <w:rPr>
          <w:rFonts w:ascii="Arial" w:cs="Arial" w:eastAsia="Arial" w:hAnsi="Arial"/>
        </w:rPr>
        <w:t xml:space="preserve">Appendix A: Planned Project Folder Structure</w:t>
      </w:r>
    </w:p>
    <w:p>
      <w:pPr>
        <w:shd w:fill="F5F5F5" w:color="auto" w:val="clear"/>
        <w:spacing w:after="0"/>
        <w:ind w:left="120"/>
      </w:pPr>
      <w:r>
        <w:rPr>
          <w:rFonts w:ascii="Courier New" w:cs="Courier New" w:eastAsia="Courier New" w:hAnsi="Courier New"/>
          <w:sz w:val="17"/>
          <w:szCs w:val="17"/>
        </w:rPr>
        <w:t xml:space="preserve">churn-project/</w:t>
      </w:r>
    </w:p>
    <w:p>
      <w:pPr>
        <w:shd w:fill="F5F5F5" w:color="auto" w:val="clear"/>
        <w:spacing w:after="0"/>
        <w:ind w:left="120"/>
      </w:pPr>
      <w:r>
        <w:rPr>
          <w:rFonts w:ascii="Courier New" w:cs="Courier New" w:eastAsia="Courier New" w:hAnsi="Courier New"/>
          <w:sz w:val="17"/>
          <w:szCs w:val="17"/>
        </w:rPr>
        <w:t xml:space="preserve">|-- churn-project.Rproj</w:t>
      </w:r>
    </w:p>
    <w:p>
      <w:pPr>
        <w:shd w:fill="F5F5F5" w:color="auto" w:val="clear"/>
        <w:spacing w:after="0"/>
        <w:ind w:left="120"/>
      </w:pPr>
      <w:r>
        <w:rPr>
          <w:rFonts w:ascii="Courier New" w:cs="Courier New" w:eastAsia="Courier New" w:hAnsi="Courier New"/>
          <w:sz w:val="17"/>
          <w:szCs w:val="17"/>
        </w:rPr>
        <w:t xml:space="preserve">|-- renv.lock</w:t>
      </w:r>
    </w:p>
    <w:p>
      <w:pPr>
        <w:shd w:fill="F5F5F5" w:color="auto" w:val="clear"/>
        <w:spacing w:after="0"/>
        <w:ind w:left="120"/>
      </w:pPr>
      <w:r>
        <w:rPr>
          <w:rFonts w:ascii="Courier New" w:cs="Courier New" w:eastAsia="Courier New" w:hAnsi="Courier New"/>
          <w:sz w:val="17"/>
          <w:szCs w:val="17"/>
        </w:rPr>
        <w:t xml:space="preserve">|-- README.md</w:t>
      </w:r>
    </w:p>
    <w:p>
      <w:pPr>
        <w:shd w:fill="F5F5F5" w:color="auto" w:val="clear"/>
        <w:spacing w:after="0"/>
        <w:ind w:left="120"/>
      </w:pPr>
      <w:r>
        <w:rPr>
          <w:rFonts w:ascii="Courier New" w:cs="Courier New" w:eastAsia="Courier New" w:hAnsi="Courier New"/>
          <w:sz w:val="17"/>
          <w:szCs w:val="17"/>
        </w:rPr>
        <w:t xml:space="preserve">|-- data/</w:t>
      </w:r>
    </w:p>
    <w:p>
      <w:pPr>
        <w:shd w:fill="F5F5F5" w:color="auto" w:val="clear"/>
        <w:spacing w:after="0"/>
        <w:ind w:left="120"/>
      </w:pPr>
      <w:r>
        <w:rPr>
          <w:rFonts w:ascii="Courier New" w:cs="Courier New" w:eastAsia="Courier New" w:hAnsi="Courier New"/>
          <w:sz w:val="17"/>
          <w:szCs w:val="17"/>
        </w:rPr>
        <w:t xml:space="preserve">|   |-- raw/          # original download, never edited</w:t>
      </w:r>
    </w:p>
    <w:p>
      <w:pPr>
        <w:shd w:fill="F5F5F5" w:color="auto" w:val="clear"/>
        <w:spacing w:after="0"/>
        <w:ind w:left="120"/>
      </w:pPr>
      <w:r>
        <w:rPr>
          <w:rFonts w:ascii="Courier New" w:cs="Courier New" w:eastAsia="Courier New" w:hAnsi="Courier New"/>
          <w:sz w:val="17"/>
          <w:szCs w:val="17"/>
        </w:rPr>
        <w:t xml:space="preserve">|   |-- processed/    # cleaned data (.rds / .csv)</w:t>
      </w:r>
    </w:p>
    <w:p>
      <w:pPr>
        <w:shd w:fill="F5F5F5" w:color="auto" w:val="clear"/>
        <w:spacing w:after="0"/>
        <w:ind w:left="120"/>
      </w:pPr>
      <w:r>
        <w:rPr>
          <w:rFonts w:ascii="Courier New" w:cs="Courier New" w:eastAsia="Courier New" w:hAnsi="Courier New"/>
          <w:sz w:val="17"/>
          <w:szCs w:val="17"/>
        </w:rPr>
        <w:t xml:space="preserve">|-- R/                # reusable functions</w:t>
      </w:r>
    </w:p>
    <w:p>
      <w:pPr>
        <w:shd w:fill="F5F5F5" w:color="auto" w:val="clear"/>
        <w:spacing w:after="0"/>
        <w:ind w:left="120"/>
      </w:pPr>
      <w:r>
        <w:rPr>
          <w:rFonts w:ascii="Courier New" w:cs="Courier New" w:eastAsia="Courier New" w:hAnsi="Courier New"/>
          <w:sz w:val="17"/>
          <w:szCs w:val="17"/>
        </w:rPr>
        <w:t xml:space="preserve">|-- scripts/</w:t>
      </w:r>
    </w:p>
    <w:p>
      <w:pPr>
        <w:shd w:fill="F5F5F5" w:color="auto" w:val="clear"/>
        <w:spacing w:after="0"/>
        <w:ind w:left="120"/>
      </w:pPr>
      <w:r>
        <w:rPr>
          <w:rFonts w:ascii="Courier New" w:cs="Courier New" w:eastAsia="Courier New" w:hAnsi="Courier New"/>
          <w:sz w:val="17"/>
          <w:szCs w:val="17"/>
        </w:rPr>
        <w:t xml:space="preserve">|   |-- 01_import.R</w:t>
      </w:r>
    </w:p>
    <w:p>
      <w:pPr>
        <w:shd w:fill="F5F5F5" w:color="auto" w:val="clear"/>
        <w:spacing w:after="0"/>
        <w:ind w:left="120"/>
      </w:pPr>
      <w:r>
        <w:rPr>
          <w:rFonts w:ascii="Courier New" w:cs="Courier New" w:eastAsia="Courier New" w:hAnsi="Courier New"/>
          <w:sz w:val="17"/>
          <w:szCs w:val="17"/>
        </w:rPr>
        <w:t xml:space="preserve">|   |-- 02_clean.R</w:t>
      </w:r>
    </w:p>
    <w:p>
      <w:pPr>
        <w:shd w:fill="F5F5F5" w:color="auto" w:val="clear"/>
        <w:spacing w:after="0"/>
        <w:ind w:left="120"/>
      </w:pPr>
      <w:r>
        <w:rPr>
          <w:rFonts w:ascii="Courier New" w:cs="Courier New" w:eastAsia="Courier New" w:hAnsi="Courier New"/>
          <w:sz w:val="17"/>
          <w:szCs w:val="17"/>
        </w:rPr>
        <w:t xml:space="preserve">|   |-- 03_eda.R</w:t>
      </w:r>
    </w:p>
    <w:p>
      <w:pPr>
        <w:shd w:fill="F5F5F5" w:color="auto" w:val="clear"/>
        <w:spacing w:after="0"/>
        <w:ind w:left="120"/>
      </w:pPr>
      <w:r>
        <w:rPr>
          <w:rFonts w:ascii="Courier New" w:cs="Courier New" w:eastAsia="Courier New" w:hAnsi="Courier New"/>
          <w:sz w:val="17"/>
          <w:szCs w:val="17"/>
        </w:rPr>
        <w:t xml:space="preserve">|   |-- 04_recipe.R</w:t>
      </w:r>
    </w:p>
    <w:p>
      <w:pPr>
        <w:shd w:fill="F5F5F5" w:color="auto" w:val="clear"/>
        <w:spacing w:after="0"/>
        <w:ind w:left="120"/>
      </w:pPr>
      <w:r>
        <w:rPr>
          <w:rFonts w:ascii="Courier New" w:cs="Courier New" w:eastAsia="Courier New" w:hAnsi="Courier New"/>
          <w:sz w:val="17"/>
          <w:szCs w:val="17"/>
        </w:rPr>
        <w:t xml:space="preserve">|   |-- 05_models.R</w:t>
      </w:r>
    </w:p>
    <w:p>
      <w:pPr>
        <w:shd w:fill="F5F5F5" w:color="auto" w:val="clear"/>
        <w:spacing w:after="0"/>
        <w:ind w:left="120"/>
      </w:pPr>
      <w:r>
        <w:rPr>
          <w:rFonts w:ascii="Courier New" w:cs="Courier New" w:eastAsia="Courier New" w:hAnsi="Courier New"/>
          <w:sz w:val="17"/>
          <w:szCs w:val="17"/>
        </w:rPr>
        <w:t xml:space="preserve">|   |-- 06_evaluate.R</w:t>
      </w:r>
    </w:p>
    <w:p>
      <w:pPr>
        <w:shd w:fill="F5F5F5" w:color="auto" w:val="clear"/>
        <w:spacing w:after="0"/>
        <w:ind w:left="120"/>
      </w:pPr>
      <w:r>
        <w:rPr>
          <w:rFonts w:ascii="Courier New" w:cs="Courier New" w:eastAsia="Courier New" w:hAnsi="Courier New"/>
          <w:sz w:val="17"/>
          <w:szCs w:val="17"/>
        </w:rPr>
        <w:t xml:space="preserve">|-- reports/          # Quarto / R Markdown files</w:t>
      </w:r>
    </w:p>
    <w:p>
      <w:pPr>
        <w:shd w:fill="F5F5F5" w:color="auto" w:val="clear"/>
        <w:spacing w:after="0"/>
        <w:ind w:left="120"/>
      </w:pPr>
      <w:r>
        <w:rPr>
          <w:rFonts w:ascii="Courier New" w:cs="Courier New" w:eastAsia="Courier New" w:hAnsi="Courier New"/>
          <w:sz w:val="17"/>
          <w:szCs w:val="17"/>
        </w:rPr>
        <w:t xml:space="preserve">|-- output/</w:t>
      </w:r>
    </w:p>
    <w:p>
      <w:pPr>
        <w:shd w:fill="F5F5F5" w:color="auto" w:val="clear"/>
        <w:spacing w:after="0"/>
        <w:ind w:left="120"/>
      </w:pPr>
      <w:r>
        <w:rPr>
          <w:rFonts w:ascii="Courier New" w:cs="Courier New" w:eastAsia="Courier New" w:hAnsi="Courier New"/>
          <w:sz w:val="17"/>
          <w:szCs w:val="17"/>
        </w:rPr>
        <w:t xml:space="preserve">|   |-- figures/</w:t>
      </w:r>
    </w:p>
    <w:p>
      <w:pPr>
        <w:shd w:fill="F5F5F5" w:color="auto" w:val="clear"/>
        <w:spacing w:after="0"/>
        <w:ind w:left="120"/>
      </w:pPr>
      <w:r>
        <w:rPr>
          <w:rFonts w:ascii="Courier New" w:cs="Courier New" w:eastAsia="Courier New" w:hAnsi="Courier New"/>
          <w:sz w:val="17"/>
          <w:szCs w:val="17"/>
        </w:rPr>
        <w:t xml:space="preserve">|   |-- models/</w:t>
      </w:r>
    </w:p>
    <w:p>
      <w:pPr>
        <w:shd w:fill="F5F5F5" w:color="auto" w:val="clear"/>
        <w:spacing w:after="0"/>
        <w:ind w:left="120"/>
      </w:pPr>
      <w:r>
        <w:rPr>
          <w:rFonts w:ascii="Courier New" w:cs="Courier New" w:eastAsia="Courier New" w:hAnsi="Courier New"/>
          <w:sz w:val="17"/>
          <w:szCs w:val="17"/>
        </w:rPr>
        <w:t xml:space="preserve">|-- tests/            # testthat checks</w:t>
      </w:r>
    </w:p>
    <w:p>
      <w:pPr>
        <w:spacing w:after="80"/>
      </w:pPr>
    </w:p>
    <w:p>
      <w:pPr>
        <w:pStyle w:val="Heading1"/>
      </w:pPr>
      <w:r>
        <w:rPr>
          <w:rFonts w:ascii="Arial" w:cs="Arial" w:eastAsia="Arial" w:hAnsi="Arial"/>
        </w:rPr>
        <w:t xml:space="preserve">Appendix B: Starter R Code Outline</w:t>
      </w:r>
    </w:p>
    <w:p>
      <w:pPr>
        <w:spacing w:after="120" w:line="276"/>
      </w:pPr>
      <w:r>
        <w:rPr>
          <w:rFonts w:ascii="Arial" w:cs="Arial" w:eastAsia="Arial" w:hAnsi="Arial"/>
        </w:rPr>
        <w:t xml:space="preserve">A skeleton of the modelling workflow, to be developed during Phases 2-5.</w:t>
      </w:r>
    </w:p>
    <w:p>
      <w:pPr>
        <w:shd w:fill="F5F5F5" w:color="auto" w:val="clear"/>
        <w:spacing w:after="0"/>
        <w:ind w:left="120"/>
      </w:pPr>
      <w:r>
        <w:rPr>
          <w:rFonts w:ascii="Courier New" w:cs="Courier New" w:eastAsia="Courier New" w:hAnsi="Courier New"/>
          <w:sz w:val="17"/>
          <w:szCs w:val="17"/>
        </w:rPr>
        <w:t xml:space="preserve">library(tidyverse)</w:t>
      </w:r>
    </w:p>
    <w:p>
      <w:pPr>
        <w:shd w:fill="F5F5F5" w:color="auto" w:val="clear"/>
        <w:spacing w:after="0"/>
        <w:ind w:left="120"/>
      </w:pPr>
      <w:r>
        <w:rPr>
          <w:rFonts w:ascii="Courier New" w:cs="Courier New" w:eastAsia="Courier New" w:hAnsi="Courier New"/>
          <w:sz w:val="17"/>
          <w:szCs w:val="17"/>
        </w:rPr>
        <w:t xml:space="preserve">library(tidymodels)</w:t>
      </w:r>
    </w:p>
    <w:p>
      <w:pPr>
        <w:shd w:fill="F5F5F5" w:color="auto" w:val="clear"/>
        <w:spacing w:after="0"/>
        <w:ind w:left="120"/>
      </w:pPr>
      <w:r>
        <w:rPr>
          <w:rFonts w:ascii="Courier New" w:cs="Courier New" w:eastAsia="Courier New" w:hAnsi="Courier New"/>
          <w:sz w:val="17"/>
          <w:szCs w:val="17"/>
        </w:rPr>
        <w:t xml:space="preserve">library(janitor)</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set.seed(2026)</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 1. Import and clean</w:t>
      </w:r>
    </w:p>
    <w:p>
      <w:pPr>
        <w:shd w:fill="F5F5F5" w:color="auto" w:val="clear"/>
        <w:spacing w:after="0"/>
        <w:ind w:left="120"/>
      </w:pPr>
      <w:r>
        <w:rPr>
          <w:rFonts w:ascii="Courier New" w:cs="Courier New" w:eastAsia="Courier New" w:hAnsi="Courier New"/>
          <w:sz w:val="17"/>
          <w:szCs w:val="17"/>
        </w:rPr>
        <w:t xml:space="preserve">churn &lt;- read_csv("data/raw/telco_churn.csv") |&gt;</w:t>
      </w:r>
    </w:p>
    <w:p>
      <w:pPr>
        <w:shd w:fill="F5F5F5" w:color="auto" w:val="clear"/>
        <w:spacing w:after="0"/>
        <w:ind w:left="120"/>
      </w:pPr>
      <w:r>
        <w:rPr>
          <w:rFonts w:ascii="Courier New" w:cs="Courier New" w:eastAsia="Courier New" w:hAnsi="Courier New"/>
          <w:sz w:val="17"/>
          <w:szCs w:val="17"/>
        </w:rPr>
        <w:t xml:space="preserve">  clean_names() |&gt;</w:t>
      </w:r>
    </w:p>
    <w:p>
      <w:pPr>
        <w:shd w:fill="F5F5F5" w:color="auto" w:val="clear"/>
        <w:spacing w:after="0"/>
        <w:ind w:left="120"/>
      </w:pPr>
      <w:r>
        <w:rPr>
          <w:rFonts w:ascii="Courier New" w:cs="Courier New" w:eastAsia="Courier New" w:hAnsi="Courier New"/>
          <w:sz w:val="17"/>
          <w:szCs w:val="17"/>
        </w:rPr>
        <w:t xml:space="preserve">  mutate(total_charges = as.numeric(total_charges),</w:t>
      </w:r>
    </w:p>
    <w:p>
      <w:pPr>
        <w:shd w:fill="F5F5F5" w:color="auto" w:val="clear"/>
        <w:spacing w:after="0"/>
        <w:ind w:left="120"/>
      </w:pPr>
      <w:r>
        <w:rPr>
          <w:rFonts w:ascii="Courier New" w:cs="Courier New" w:eastAsia="Courier New" w:hAnsi="Courier New"/>
          <w:sz w:val="17"/>
          <w:szCs w:val="17"/>
        </w:rPr>
        <w:t xml:space="preserve">         churn = factor(churn, levels = c("Yes", "No")))</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 2. Split and resample</w:t>
      </w:r>
    </w:p>
    <w:p>
      <w:pPr>
        <w:shd w:fill="F5F5F5" w:color="auto" w:val="clear"/>
        <w:spacing w:after="0"/>
        <w:ind w:left="120"/>
      </w:pPr>
      <w:r>
        <w:rPr>
          <w:rFonts w:ascii="Courier New" w:cs="Courier New" w:eastAsia="Courier New" w:hAnsi="Courier New"/>
          <w:sz w:val="17"/>
          <w:szCs w:val="17"/>
        </w:rPr>
        <w:t xml:space="preserve">split &lt;- initial_split(churn, prop = 0.75, strata = churn)</w:t>
      </w:r>
    </w:p>
    <w:p>
      <w:pPr>
        <w:shd w:fill="F5F5F5" w:color="auto" w:val="clear"/>
        <w:spacing w:after="0"/>
        <w:ind w:left="120"/>
      </w:pPr>
      <w:r>
        <w:rPr>
          <w:rFonts w:ascii="Courier New" w:cs="Courier New" w:eastAsia="Courier New" w:hAnsi="Courier New"/>
          <w:sz w:val="17"/>
          <w:szCs w:val="17"/>
        </w:rPr>
        <w:t xml:space="preserve">train &lt;- training(split)</w:t>
      </w:r>
    </w:p>
    <w:p>
      <w:pPr>
        <w:shd w:fill="F5F5F5" w:color="auto" w:val="clear"/>
        <w:spacing w:after="0"/>
        <w:ind w:left="120"/>
      </w:pPr>
      <w:r>
        <w:rPr>
          <w:rFonts w:ascii="Courier New" w:cs="Courier New" w:eastAsia="Courier New" w:hAnsi="Courier New"/>
          <w:sz w:val="17"/>
          <w:szCs w:val="17"/>
        </w:rPr>
        <w:t xml:space="preserve">folds &lt;- vfold_cv(train, v = 10, repeats = 3, strata = churn)</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 3. Preprocessing recipe (fitted only on training folds)</w:t>
      </w:r>
    </w:p>
    <w:p>
      <w:pPr>
        <w:shd w:fill="F5F5F5" w:color="auto" w:val="clear"/>
        <w:spacing w:after="0"/>
        <w:ind w:left="120"/>
      </w:pPr>
      <w:r>
        <w:rPr>
          <w:rFonts w:ascii="Courier New" w:cs="Courier New" w:eastAsia="Courier New" w:hAnsi="Courier New"/>
          <w:sz w:val="17"/>
          <w:szCs w:val="17"/>
        </w:rPr>
        <w:t xml:space="preserve">rec &lt;- recipe(churn ~ ., data = train) |&gt;</w:t>
      </w:r>
    </w:p>
    <w:p>
      <w:pPr>
        <w:shd w:fill="F5F5F5" w:color="auto" w:val="clear"/>
        <w:spacing w:after="0"/>
        <w:ind w:left="120"/>
      </w:pPr>
      <w:r>
        <w:rPr>
          <w:rFonts w:ascii="Courier New" w:cs="Courier New" w:eastAsia="Courier New" w:hAnsi="Courier New"/>
          <w:sz w:val="17"/>
          <w:szCs w:val="17"/>
        </w:rPr>
        <w:t xml:space="preserve">  update_role(customer_id, new_role = "id") |&gt;</w:t>
      </w:r>
    </w:p>
    <w:p>
      <w:pPr>
        <w:shd w:fill="F5F5F5" w:color="auto" w:val="clear"/>
        <w:spacing w:after="0"/>
        <w:ind w:left="120"/>
      </w:pPr>
      <w:r>
        <w:rPr>
          <w:rFonts w:ascii="Courier New" w:cs="Courier New" w:eastAsia="Courier New" w:hAnsi="Courier New"/>
          <w:sz w:val="17"/>
          <w:szCs w:val="17"/>
        </w:rPr>
        <w:t xml:space="preserve">  step_impute_median(total_charges) |&gt;</w:t>
      </w:r>
    </w:p>
    <w:p>
      <w:pPr>
        <w:shd w:fill="F5F5F5" w:color="auto" w:val="clear"/>
        <w:spacing w:after="0"/>
        <w:ind w:left="120"/>
      </w:pPr>
      <w:r>
        <w:rPr>
          <w:rFonts w:ascii="Courier New" w:cs="Courier New" w:eastAsia="Courier New" w:hAnsi="Courier New"/>
          <w:sz w:val="17"/>
          <w:szCs w:val="17"/>
        </w:rPr>
        <w:t xml:space="preserve">  step_novel(all_nominal_predictors()) |&gt;</w:t>
      </w:r>
    </w:p>
    <w:p>
      <w:pPr>
        <w:shd w:fill="F5F5F5" w:color="auto" w:val="clear"/>
        <w:spacing w:after="0"/>
        <w:ind w:left="120"/>
      </w:pPr>
      <w:r>
        <w:rPr>
          <w:rFonts w:ascii="Courier New" w:cs="Courier New" w:eastAsia="Courier New" w:hAnsi="Courier New"/>
          <w:sz w:val="17"/>
          <w:szCs w:val="17"/>
        </w:rPr>
        <w:t xml:space="preserve">  step_dummy(all_nominal_predictors()) |&gt;</w:t>
      </w:r>
    </w:p>
    <w:p>
      <w:pPr>
        <w:shd w:fill="F5F5F5" w:color="auto" w:val="clear"/>
        <w:spacing w:after="0"/>
        <w:ind w:left="120"/>
      </w:pPr>
      <w:r>
        <w:rPr>
          <w:rFonts w:ascii="Courier New" w:cs="Courier New" w:eastAsia="Courier New" w:hAnsi="Courier New"/>
          <w:sz w:val="17"/>
          <w:szCs w:val="17"/>
        </w:rPr>
        <w:t xml:space="preserve">  step_zv(all_predictors()) |&gt;</w:t>
      </w:r>
    </w:p>
    <w:p>
      <w:pPr>
        <w:shd w:fill="F5F5F5" w:color="auto" w:val="clear"/>
        <w:spacing w:after="0"/>
        <w:ind w:left="120"/>
      </w:pPr>
      <w:r>
        <w:rPr>
          <w:rFonts w:ascii="Courier New" w:cs="Courier New" w:eastAsia="Courier New" w:hAnsi="Courier New"/>
          <w:sz w:val="17"/>
          <w:szCs w:val="17"/>
        </w:rPr>
        <w:t xml:space="preserve">  step_normalize(all_numeric_predictors())</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 4. Model specification and workflow</w:t>
      </w:r>
    </w:p>
    <w:p>
      <w:pPr>
        <w:shd w:fill="F5F5F5" w:color="auto" w:val="clear"/>
        <w:spacing w:after="0"/>
        <w:ind w:left="120"/>
      </w:pPr>
      <w:r>
        <w:rPr>
          <w:rFonts w:ascii="Courier New" w:cs="Courier New" w:eastAsia="Courier New" w:hAnsi="Courier New"/>
          <w:sz w:val="17"/>
          <w:szCs w:val="17"/>
        </w:rPr>
        <w:t xml:space="preserve">xgb_spec &lt;- boost_tree(trees = tune(), tree_depth = tune(),</w:t>
      </w:r>
    </w:p>
    <w:p>
      <w:pPr>
        <w:shd w:fill="F5F5F5" w:color="auto" w:val="clear"/>
        <w:spacing w:after="0"/>
        <w:ind w:left="120"/>
      </w:pPr>
      <w:r>
        <w:rPr>
          <w:rFonts w:ascii="Courier New" w:cs="Courier New" w:eastAsia="Courier New" w:hAnsi="Courier New"/>
          <w:sz w:val="17"/>
          <w:szCs w:val="17"/>
        </w:rPr>
        <w:t xml:space="preserve">                       learn_rate = tune()) |&gt;</w:t>
      </w:r>
    </w:p>
    <w:p>
      <w:pPr>
        <w:shd w:fill="F5F5F5" w:color="auto" w:val="clear"/>
        <w:spacing w:after="0"/>
        <w:ind w:left="120"/>
      </w:pPr>
      <w:r>
        <w:rPr>
          <w:rFonts w:ascii="Courier New" w:cs="Courier New" w:eastAsia="Courier New" w:hAnsi="Courier New"/>
          <w:sz w:val="17"/>
          <w:szCs w:val="17"/>
        </w:rPr>
        <w:t xml:space="preserve">  set_engine("xgboost") |&gt; set_mode("classification")</w:t>
      </w:r>
    </w:p>
    <w:p>
      <w:pPr>
        <w:shd w:fill="F5F5F5" w:color="auto" w:val="clear"/>
        <w:spacing w:after="0"/>
        <w:ind w:left="120"/>
      </w:pPr>
      <w:r>
        <w:rPr>
          <w:rFonts w:ascii="Courier New" w:cs="Courier New" w:eastAsia="Courier New" w:hAnsi="Courier New"/>
          <w:sz w:val="17"/>
          <w:szCs w:val="17"/>
        </w:rPr>
        <w:t xml:space="preserve">wf &lt;- workflow() |&gt; add_recipe(rec) |&gt; add_model(xgb_spec)</w:t>
      </w:r>
    </w:p>
    <w:p>
      <w:pPr>
        <w:shd w:fill="F5F5F5" w:color="auto" w:val="clear"/>
        <w:spacing w:after="0"/>
        <w:ind w:left="120"/>
      </w:pPr>
      <w:r>
        <w:rPr>
          <w:rFonts w:ascii="Courier New" w:cs="Courier New" w:eastAsia="Courier New" w:hAnsi="Courier New"/>
          <w:sz w:val="17"/>
          <w:szCs w:val="17"/>
        </w:rPr>
        <w:t xml:space="preserve"> </w:t>
      </w:r>
    </w:p>
    <w:p>
      <w:pPr>
        <w:shd w:fill="F5F5F5" w:color="auto" w:val="clear"/>
        <w:spacing w:after="0"/>
        <w:ind w:left="120"/>
      </w:pPr>
      <w:r>
        <w:rPr>
          <w:rFonts w:ascii="Courier New" w:cs="Courier New" w:eastAsia="Courier New" w:hAnsi="Courier New"/>
          <w:sz w:val="17"/>
          <w:szCs w:val="17"/>
        </w:rPr>
        <w:t xml:space="preserve"># 5. Tune, finalise, evaluate once on test set</w:t>
      </w:r>
    </w:p>
    <w:p>
      <w:pPr>
        <w:shd w:fill="F5F5F5" w:color="auto" w:val="clear"/>
        <w:spacing w:after="0"/>
        <w:ind w:left="120"/>
      </w:pPr>
      <w:r>
        <w:rPr>
          <w:rFonts w:ascii="Courier New" w:cs="Courier New" w:eastAsia="Courier New" w:hAnsi="Courier New"/>
          <w:sz w:val="17"/>
          <w:szCs w:val="17"/>
        </w:rPr>
        <w:t xml:space="preserve">res &lt;- tune_grid(wf, resamples = folds, grid = 20,</w:t>
      </w:r>
    </w:p>
    <w:p>
      <w:pPr>
        <w:shd w:fill="F5F5F5" w:color="auto" w:val="clear"/>
        <w:spacing w:after="0"/>
        <w:ind w:left="120"/>
      </w:pPr>
      <w:r>
        <w:rPr>
          <w:rFonts w:ascii="Courier New" w:cs="Courier New" w:eastAsia="Courier New" w:hAnsi="Courier New"/>
          <w:sz w:val="17"/>
          <w:szCs w:val="17"/>
        </w:rPr>
        <w:t xml:space="preserve">                 metrics = metric_set(roc_auc, pr_auc, recall))</w:t>
      </w:r>
    </w:p>
    <w:p>
      <w:pPr>
        <w:shd w:fill="F5F5F5" w:color="auto" w:val="clear"/>
        <w:spacing w:after="0"/>
        <w:ind w:left="120"/>
      </w:pPr>
      <w:r>
        <w:rPr>
          <w:rFonts w:ascii="Courier New" w:cs="Courier New" w:eastAsia="Courier New" w:hAnsi="Courier New"/>
          <w:sz w:val="17"/>
          <w:szCs w:val="17"/>
        </w:rPr>
        <w:t xml:space="preserve">final_fit &lt;- wf |&gt; finalize_workflow(select_best(res, metric = "roc_auc")) |&gt;</w:t>
      </w:r>
    </w:p>
    <w:p>
      <w:pPr>
        <w:shd w:fill="F5F5F5" w:color="auto" w:val="clear"/>
        <w:spacing w:after="0"/>
        <w:ind w:left="120"/>
      </w:pPr>
      <w:r>
        <w:rPr>
          <w:rFonts w:ascii="Courier New" w:cs="Courier New" w:eastAsia="Courier New" w:hAnsi="Courier New"/>
          <w:sz w:val="17"/>
          <w:szCs w:val="17"/>
        </w:rPr>
        <w:t xml:space="preserve">  last_fit(split)</w:t>
      </w:r>
    </w:p>
    <w:p>
      <w:pPr>
        <w:shd w:fill="F5F5F5" w:color="auto" w:val="clear"/>
        <w:spacing w:after="0"/>
        <w:ind w:left="120"/>
      </w:pPr>
      <w:r>
        <w:rPr>
          <w:rFonts w:ascii="Courier New" w:cs="Courier New" w:eastAsia="Courier New" w:hAnsi="Courier New"/>
          <w:sz w:val="17"/>
          <w:szCs w:val="17"/>
        </w:rPr>
        <w:t xml:space="preserve">collect_metrics(final_fit)</w:t>
      </w:r>
    </w:p>
    <w:p>
      <w:pPr>
        <w:spacing w:after="80"/>
      </w:pPr>
    </w:p>
    <w:p>
      <w:pPr>
        <w:pStyle w:val="Heading1"/>
      </w:pPr>
      <w:r>
        <w:rPr>
          <w:rFonts w:ascii="Arial" w:cs="Arial" w:eastAsia="Arial" w:hAnsi="Arial"/>
        </w:rPr>
        <w:t xml:space="preserve">Appendix C: Weekly Review Checklist</w:t>
      </w:r>
    </w:p>
    <w:p>
      <w:pPr>
        <w:pStyle w:val="ListParagraph"/>
        <w:numPr>
          <w:ilvl w:val="0"/>
          <w:numId w:val="3"/>
        </w:numPr>
        <w:spacing w:after="60"/>
      </w:pPr>
      <w:r>
        <w:rPr>
          <w:rFonts w:ascii="Arial" w:cs="Arial" w:eastAsia="Arial" w:hAnsi="Arial"/>
        </w:rPr>
        <w:t xml:space="preserve">Hours logged against plan for each phase</w:t>
      </w:r>
    </w:p>
    <w:p>
      <w:pPr>
        <w:pStyle w:val="ListParagraph"/>
        <w:numPr>
          <w:ilvl w:val="0"/>
          <w:numId w:val="3"/>
        </w:numPr>
        <w:spacing w:after="60"/>
      </w:pPr>
      <w:r>
        <w:rPr>
          <w:rFonts w:ascii="Arial" w:cs="Arial" w:eastAsia="Arial" w:hAnsi="Arial"/>
        </w:rPr>
        <w:t xml:space="preserve">Deliverables completed and committed to Git</w:t>
      </w:r>
    </w:p>
    <w:p>
      <w:pPr>
        <w:pStyle w:val="ListParagraph"/>
        <w:numPr>
          <w:ilvl w:val="0"/>
          <w:numId w:val="3"/>
        </w:numPr>
        <w:spacing w:after="60"/>
      </w:pPr>
      <w:r>
        <w:rPr>
          <w:rFonts w:ascii="Arial" w:cs="Arial" w:eastAsia="Arial" w:hAnsi="Arial"/>
        </w:rPr>
        <w:t xml:space="preserve">Any phase more than 25 percent over estimate?</w:t>
      </w:r>
    </w:p>
    <w:p>
      <w:pPr>
        <w:pStyle w:val="ListParagraph"/>
        <w:numPr>
          <w:ilvl w:val="0"/>
          <w:numId w:val="3"/>
        </w:numPr>
        <w:spacing w:after="60"/>
      </w:pPr>
      <w:r>
        <w:rPr>
          <w:rFonts w:ascii="Arial" w:cs="Arial" w:eastAsia="Arial" w:hAnsi="Arial"/>
        </w:rPr>
        <w:t xml:space="preserve">Risk log updated; new risks scored</w:t>
      </w:r>
    </w:p>
    <w:p>
      <w:pPr>
        <w:pStyle w:val="ListParagraph"/>
        <w:numPr>
          <w:ilvl w:val="0"/>
          <w:numId w:val="3"/>
        </w:numPr>
        <w:spacing w:after="60"/>
      </w:pPr>
      <w:r>
        <w:rPr>
          <w:rFonts w:ascii="Arial" w:cs="Arial" w:eastAsia="Arial" w:hAnsi="Arial"/>
        </w:rPr>
        <w:t xml:space="preserve">Scope check: any unplanned work added?</w:t>
      </w:r>
    </w:p>
    <w:p>
      <w:pPr>
        <w:pStyle w:val="ListParagraph"/>
        <w:numPr>
          <w:ilvl w:val="0"/>
          <w:numId w:val="3"/>
        </w:numPr>
        <w:spacing w:after="60"/>
      </w:pPr>
      <w:r>
        <w:rPr>
          <w:rFonts w:ascii="Arial" w:cs="Arial" w:eastAsia="Arial" w:hAnsi="Arial"/>
        </w:rPr>
        <w:t xml:space="preserve">Next week's three priority tasks written down</w:t>
      </w:r>
    </w:p>
    <w:sectPr>
      <w:headerReference w:type="default" r:id="rId7"/>
      <w:footerReference w:type="default" r:id="rId8"/>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Page </w:t>
    </w:r>
    <w:r>
      <w:rPr>
        <w:rFonts w:ascii="Arial" w:cs="Arial" w:eastAsia="Arial" w:hAnsi="Arial"/>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Arial" w:cs="Arial" w:eastAsia="Arial" w:hAnsi="Arial"/>
        <w:color w:val="7F7F7F"/>
        <w:sz w:val="16"/>
        <w:szCs w:val="16"/>
      </w:rPr>
      <w:t xml:space="preserve">Data Science With R | Project Plan and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40"/>
      </w:pPr>
    </w:lvl>
  </w:abstractNum>
  <w:abstractNum w:abstractNumId="4" w15:restartNumberingAfterBreak="0">
    <w:multiLevelType w:val="hybridMultilevel"/>
    <w:lvl w:ilvl="0" w15:tentative="1">
      <w:start w:val="1"/>
      <w:numFmt w:val="decimal"/>
      <w:lvlText w:val="%1."/>
      <w:lvlJc w:val="left"/>
      <w:pPr>
        <w:ind w:left="540" w:hanging="340"/>
      </w:pPr>
    </w:lvl>
  </w:abstractNum>
  <w:abstractNum w:abstractNumId="5" w15:restartNumberingAfterBreak="0">
    <w:multiLevelType w:val="hybridMultilevel"/>
    <w:lvl w:ilvl="0" w15:tentative="1">
      <w:start w:val="1"/>
      <w:numFmt w:val="decimal"/>
      <w:lvlText w:val="%1."/>
      <w:lvlJc w:val="left"/>
      <w:pPr>
        <w:ind w:left="540" w:hanging="34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75B6"/>
      <w:sz w:val="25"/>
      <w:szCs w:val="25"/>
    </w:rPr>
  </w:style>
  <w:style w:type="paragraph" w:styleId="Heading3">
    <w:name w:val="Heading 3"/>
    <w:basedOn w:val="Normal"/>
    <w:next w:val="Normal"/>
    <w:qFormat/>
    <w:pPr>
      <w:spacing w:after="80" w:before="16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843dcbb218327c01f17ccd38dfe86dcba095e58.png"/><Relationship Id="rId10" Type="http://schemas.openxmlformats.org/officeDocument/2006/relationships/image" Target="media/c4676a6be30cb722dead2667355f487665a32e96.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Planning and Strategy Document - Data Science with R</dc:title>
  <dc:creator>Student</dc:creator>
  <cp:lastModifiedBy>Un-named</cp:lastModifiedBy>
  <cp:revision>1</cp:revision>
  <dcterms:created xsi:type="dcterms:W3CDTF">2026-10-06T06:00:49.782Z</dcterms:created>
  <dcterms:modified xsi:type="dcterms:W3CDTF">2026-10-06T06:00:49.782Z</dcterms:modified>
</cp:coreProperties>
</file>

<file path=docProps/custom.xml><?xml version="1.0" encoding="utf-8"?>
<Properties xmlns="http://schemas.openxmlformats.org/officeDocument/2006/custom-properties" xmlns:vt="http://schemas.openxmlformats.org/officeDocument/2006/docPropsVTypes"/>
</file>