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Arial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en-US"/>
        </w:rPr>
        <w:t>Roll : 1907068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Paper 1: </w:t>
      </w: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 xml:space="preserve">A Challenge Data-set and Effective Models for Aspect Based Sentiment Analysis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Summary: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This paper focuses on large scale multi aspect multi sentiment or MAMS data-set,a newly proposed idea where minimum two different aspects with two different polarities are present.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The methodology is given below:-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 xml:space="preserve"> Embedding Layer-&gt; Encoding Layer -&gt;Primary Capsule Layer-&gt;Category Capsule Layer-&gt;CapsNet-BERT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 conclusion,the MAMS data-set helps to prevent aspect level sentiment classification degenerating into sentence level sentiment classification.The proposed capsule network outperforms other comparable methods.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Paper 2 : Aspect-based Sentiment Analysis by Role Flipped Machine Reading Comprehension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Summary: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This paper brings a new idea where a unified ABSA task is investigated from the perspective of Machine Reading Comprehension(MRC).The proposed paradigm is Role flipped MRC or RF-MRC which predicts result based on aspect term extraction or opinion term extraction.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Methodology includes as follows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 xml:space="preserve">The formulation of unified ABSA-&gt;Examine ABSA from MRC perspective -&gt;Input Representations-&gt;Initial Terms Extraction-&gt;Role Flipped Module-&gt;Matching Module-&gt;Training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Compared methods includes pipeline model &amp; unified model.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At last,this paper propose new RF-MRC paradigm where aspect terms or opinion terms are taken as queries and related terms are considered as answers.The output demonstrate the upper-hand of this framework.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 xml:space="preserve">Paper 3 : Dual Graph Convolutional Networks for Aspect -based Sentiment Analysis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 xml:space="preserve">Summary :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 this paper,dual graph convolutional network is proposed to overcome the inaccuracy of the dependency parsing result &amp; complexity of online reviews which uses graph neural networks in terms of aspect based sentiment analysis.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The DualGCN follows the below methodology: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 xml:space="preserve">Syntax-based GCN (SynGCN)-&gt; Semantic-based GCN (SemGCN) -&gt; Regularizer -&gt; Loss Function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 conclusion, this paper tries to overcome the disadvantages of attention based and dependency based ABSA method &amp; DualGCN model outperforms baselines according to benchmark data-sets.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41A1A"/>
    <w:rsid w:val="04B678DE"/>
    <w:rsid w:val="21CD5401"/>
    <w:rsid w:val="25541A1A"/>
    <w:rsid w:val="297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2024-03-13T23:09:00Z</dcterms:created>
  <dc:creator>Minhazur Rahman</dc:creator>
  <cp:lastModifiedBy>Minhazur Rahman</cp:lastModifiedBy>
  <dcterms:modified xsi:type="dcterms:W3CDTF">2024-03-13T23:13:16Z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48CD6D888FBB4789B06FA2B8ED953D3D</vt:lpwstr>
  </property>
</Properties>
</file>