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Welcome to Lantern</w:t>
      </w:r>
    </w:p>
    <w:p>
      <w:r>
        <w:t>From Daniel Reyes, operations lead, to everyone joining Lantern.</w:t>
      </w:r>
    </w:p>
    <w:p>
      <w:r>
        <w:t>Lantern is the private AI assistant of Brightwater Studio. It runs on a computer in our own comms cupboard, so what you give it stays inside the building. You reach it from the office network at lantern.office.lan; it does not work from home.</w:t>
      </w:r>
    </w:p>
    <w:p>
      <w:r>
        <w:t>Before you can sign in you must attend one training session. It takes 45 minutes. The first sessions were held on 5 and 6 May 2025; people who join later book a session with me. Once you have attended, I create your account, usually within one working day.</w:t>
      </w:r>
    </w:p>
    <w:p>
      <w:pPr>
        <w:pStyle w:val="Heading1"/>
      </w:pPr>
      <w:r>
        <w:t>Your first week</w:t>
      </w:r>
    </w:p>
    <w:p>
      <w:pPr>
        <w:pStyle w:val="ListBullet"/>
      </w:pPr>
      <w:r>
        <w:t>Try it on something small first, such as a summary of last week's meeting notes. Drafting an email to a client and searching a project's documents are the other two things most people use it for.</w:t>
      </w:r>
    </w:p>
    <w:p>
      <w:pPr>
        <w:pStyle w:val="ListBullet"/>
      </w:pPr>
      <w:r>
        <w:t>Look at the workspace name at the top of every chat. One workspace belongs to one client project, and the name is there so that nothing lands in the wrong place.</w:t>
      </w:r>
    </w:p>
    <w:p>
      <w:pPr>
        <w:pStyle w:val="ListBullet"/>
      </w:pPr>
      <w:r>
        <w:t>Remember the three kinds of data. Green is public material, amber is client work in progress, and red is contracts, personal data and money. Red data does not go in without written approval from Tomasz Lewandowski.</w:t>
      </w:r>
    </w:p>
    <w:p>
      <w:pPr>
        <w:pStyle w:val="Heading1"/>
      </w:pPr>
      <w:r>
        <w:t>Who to ask</w:t>
      </w:r>
    </w:p>
    <w:p>
      <w:pPr>
        <w:pStyle w:val="ListBullet"/>
      </w:pPr>
      <w:r>
        <w:t>Questions about using Lantern: Daniel Reyes.</w:t>
      </w:r>
    </w:p>
    <w:p>
      <w:pPr>
        <w:pStyle w:val="ListBullet"/>
      </w:pPr>
      <w:r>
        <w:t>Lantern is slow or broken: Priya Nair, who is on call on Mondays and Thursdays.</w:t>
      </w:r>
    </w:p>
    <w:p>
      <w:pPr>
        <w:pStyle w:val="ListBullet"/>
      </w:pPr>
      <w:r>
        <w:t>Something may have gone wrong with data: Tomasz Lewandowski, within 24 hours.</w:t>
      </w:r>
    </w:p>
    <w:p>
      <w:r>
        <w:t>After your first four weeks I will ask how it is going. Welcome aboard.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