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55" w:type="dxa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495"/>
        <w:gridCol w:w="4860"/>
      </w:tblGrid>
      <w:tr w:rsidR="00307E66" w:rsidRPr="00F549F0" w14:paraId="6F8374EB" w14:textId="77777777" w:rsidTr="00E637CE">
        <w:trPr>
          <w:jc w:val="center"/>
        </w:trPr>
        <w:tc>
          <w:tcPr>
            <w:tcW w:w="4495" w:type="dxa"/>
          </w:tcPr>
          <w:p w14:paraId="2378F1B9" w14:textId="77777777" w:rsidR="00307E66" w:rsidRPr="00F549F0" w:rsidRDefault="00307E66" w:rsidP="00E637CE">
            <w:pPr>
              <w:spacing w:before="100" w:beforeAutospacing="1" w:after="100" w:afterAutospacing="1" w:line="48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 w:rsidRPr="00F549F0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(a)</w:t>
            </w:r>
          </w:p>
        </w:tc>
        <w:tc>
          <w:tcPr>
            <w:tcW w:w="4860" w:type="dxa"/>
          </w:tcPr>
          <w:p w14:paraId="71DE12C8" w14:textId="77777777" w:rsidR="00307E66" w:rsidRPr="00F549F0" w:rsidRDefault="00307E66" w:rsidP="00E637CE">
            <w:pPr>
              <w:spacing w:before="100" w:beforeAutospacing="1" w:after="100" w:afterAutospacing="1" w:line="48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 w:rsidRPr="00F549F0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(b)</w:t>
            </w:r>
          </w:p>
        </w:tc>
      </w:tr>
      <w:tr w:rsidR="00307E66" w:rsidRPr="00F549F0" w14:paraId="7625ADF1" w14:textId="77777777" w:rsidTr="00E637CE">
        <w:trPr>
          <w:jc w:val="center"/>
        </w:trPr>
        <w:tc>
          <w:tcPr>
            <w:tcW w:w="4495" w:type="dxa"/>
          </w:tcPr>
          <w:p w14:paraId="21295BBA" w14:textId="77777777" w:rsidR="00307E66" w:rsidRPr="00F549F0" w:rsidRDefault="00307E66" w:rsidP="00E637CE">
            <w:pPr>
              <w:spacing w:before="100" w:beforeAutospacing="1" w:after="100" w:afterAutospacing="1"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9F0">
              <w:rPr>
                <w:rFonts w:ascii="Times New Roman" w:eastAsia="Times New Roman" w:hAnsi="Times New Roman" w:cs="Times New Roman"/>
                <w:noProof/>
              </w:rPr>
              <w:drawing>
                <wp:inline distT="0" distB="0" distL="0" distR="0" wp14:anchorId="6B5E35B9" wp14:editId="183FED26">
                  <wp:extent cx="2726899" cy="2468880"/>
                  <wp:effectExtent l="0" t="0" r="0" b="762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6899" cy="2468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0" w:type="dxa"/>
          </w:tcPr>
          <w:p w14:paraId="4AB0A7E4" w14:textId="77777777" w:rsidR="00307E66" w:rsidRPr="00F549F0" w:rsidRDefault="00307E66" w:rsidP="00E637CE">
            <w:pPr>
              <w:spacing w:before="100" w:beforeAutospacing="1" w:after="100" w:afterAutospacing="1"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9F0">
              <w:rPr>
                <w:rFonts w:ascii="Times New Roman" w:eastAsia="Times New Roman" w:hAnsi="Times New Roman" w:cs="Times New Roman"/>
                <w:noProof/>
              </w:rPr>
              <w:drawing>
                <wp:inline distT="0" distB="0" distL="0" distR="0" wp14:anchorId="677996DB" wp14:editId="3E9D3769">
                  <wp:extent cx="2747768" cy="2468880"/>
                  <wp:effectExtent l="0" t="0" r="0" b="762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7768" cy="2468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DB1FCA" w14:textId="1FA5EF61" w:rsidR="00F549F0" w:rsidRDefault="00307E66" w:rsidP="00307E66">
      <w:pPr>
        <w:shd w:val="clear" w:color="auto" w:fill="FFFFFF"/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</w:rPr>
      </w:pPr>
      <w:r w:rsidRPr="00F549F0">
        <w:rPr>
          <w:rFonts w:ascii="Times New Roman" w:eastAsia="Times New Roman" w:hAnsi="Times New Roman" w:cs="Times New Roman"/>
          <w:b/>
          <w:bCs/>
        </w:rPr>
        <w:t>Figure S</w:t>
      </w:r>
      <w:r>
        <w:rPr>
          <w:rFonts w:ascii="Times New Roman" w:eastAsia="Times New Roman" w:hAnsi="Times New Roman" w:cs="Times New Roman"/>
          <w:b/>
          <w:bCs/>
        </w:rPr>
        <w:t>1</w:t>
      </w:r>
      <w:r w:rsidRPr="00F549F0">
        <w:rPr>
          <w:rFonts w:ascii="Times New Roman" w:eastAsia="Times New Roman" w:hAnsi="Times New Roman" w:cs="Times New Roman"/>
        </w:rPr>
        <w:t xml:space="preserve"> (a) Five-fold cross-validation performance of the XGBoost model viewing R² scores for each target parameter (V</w:t>
      </w:r>
      <w:r>
        <w:rPr>
          <w:rFonts w:ascii="Times New Roman" w:eastAsia="Times New Roman" w:hAnsi="Times New Roman" w:cs="Times New Roman"/>
          <w:vertAlign w:val="subscript"/>
        </w:rPr>
        <w:t>OC</w:t>
      </w:r>
      <w:r w:rsidRPr="00F549F0">
        <w:rPr>
          <w:rFonts w:ascii="Times New Roman" w:eastAsia="Times New Roman" w:hAnsi="Times New Roman" w:cs="Times New Roman"/>
        </w:rPr>
        <w:t>, J</w:t>
      </w:r>
      <w:r>
        <w:rPr>
          <w:rFonts w:ascii="Times New Roman" w:eastAsia="Times New Roman" w:hAnsi="Times New Roman" w:cs="Times New Roman"/>
          <w:vertAlign w:val="subscript"/>
        </w:rPr>
        <w:t>SC</w:t>
      </w:r>
      <w:r w:rsidRPr="00F549F0">
        <w:rPr>
          <w:rFonts w:ascii="Times New Roman" w:eastAsia="Times New Roman" w:hAnsi="Times New Roman" w:cs="Times New Roman"/>
        </w:rPr>
        <w:t>, FF, and PCE), demonstrating model consistency and robustness across different folds. (b) Comparison of actual versus predicted values for V</w:t>
      </w:r>
      <w:r>
        <w:rPr>
          <w:rFonts w:ascii="Times New Roman" w:eastAsia="Times New Roman" w:hAnsi="Times New Roman" w:cs="Times New Roman"/>
          <w:vertAlign w:val="subscript"/>
        </w:rPr>
        <w:t>OC</w:t>
      </w:r>
      <w:r w:rsidRPr="00F549F0">
        <w:rPr>
          <w:rFonts w:ascii="Times New Roman" w:eastAsia="Times New Roman" w:hAnsi="Times New Roman" w:cs="Times New Roman"/>
        </w:rPr>
        <w:t>, J</w:t>
      </w:r>
      <w:r>
        <w:rPr>
          <w:rFonts w:ascii="Times New Roman" w:eastAsia="Times New Roman" w:hAnsi="Times New Roman" w:cs="Times New Roman"/>
          <w:vertAlign w:val="subscript"/>
        </w:rPr>
        <w:t>SC</w:t>
      </w:r>
      <w:r w:rsidRPr="00F549F0">
        <w:rPr>
          <w:rFonts w:ascii="Times New Roman" w:eastAsia="Times New Roman" w:hAnsi="Times New Roman" w:cs="Times New Roman"/>
        </w:rPr>
        <w:t>, FF, and PCE using the XGBoost model, including training and testing data.</w:t>
      </w:r>
    </w:p>
    <w:tbl>
      <w:tblPr>
        <w:tblStyle w:val="TableGrid1"/>
        <w:tblW w:w="10465" w:type="dxa"/>
        <w:tblInd w:w="-5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87"/>
        <w:gridCol w:w="3489"/>
        <w:gridCol w:w="3489"/>
      </w:tblGrid>
      <w:tr w:rsidR="00307E66" w:rsidRPr="00F549F0" w14:paraId="783C40E1" w14:textId="77777777" w:rsidTr="00E637CE">
        <w:tc>
          <w:tcPr>
            <w:tcW w:w="3487" w:type="dxa"/>
          </w:tcPr>
          <w:p w14:paraId="463EC3A1" w14:textId="77777777" w:rsidR="00307E66" w:rsidRPr="00F549F0" w:rsidRDefault="00307E66" w:rsidP="00E637CE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F549F0">
              <w:rPr>
                <w:rFonts w:ascii="Times New Roman" w:eastAsia="Times New Roman" w:hAnsi="Times New Roman" w:cs="Times New Roman"/>
              </w:rPr>
              <w:t>(a)</w:t>
            </w:r>
          </w:p>
        </w:tc>
        <w:tc>
          <w:tcPr>
            <w:tcW w:w="3489" w:type="dxa"/>
          </w:tcPr>
          <w:p w14:paraId="70E3C70F" w14:textId="77777777" w:rsidR="00307E66" w:rsidRPr="00F549F0" w:rsidRDefault="00307E66" w:rsidP="00E637CE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F549F0">
              <w:rPr>
                <w:rFonts w:ascii="Times New Roman" w:eastAsia="Times New Roman" w:hAnsi="Times New Roman" w:cs="Times New Roman"/>
              </w:rPr>
              <w:t>(b)</w:t>
            </w:r>
          </w:p>
        </w:tc>
        <w:tc>
          <w:tcPr>
            <w:tcW w:w="3489" w:type="dxa"/>
          </w:tcPr>
          <w:p w14:paraId="6D5886E7" w14:textId="77777777" w:rsidR="00307E66" w:rsidRPr="00F549F0" w:rsidRDefault="00307E66" w:rsidP="00E637CE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F549F0">
              <w:rPr>
                <w:rFonts w:ascii="Times New Roman" w:eastAsia="Times New Roman" w:hAnsi="Times New Roman" w:cs="Times New Roman"/>
              </w:rPr>
              <w:t>(c)</w:t>
            </w:r>
          </w:p>
        </w:tc>
      </w:tr>
      <w:tr w:rsidR="00307E66" w:rsidRPr="00F549F0" w14:paraId="16E375C1" w14:textId="77777777" w:rsidTr="00E637CE">
        <w:tc>
          <w:tcPr>
            <w:tcW w:w="3487" w:type="dxa"/>
          </w:tcPr>
          <w:p w14:paraId="3A91E668" w14:textId="77777777" w:rsidR="00307E66" w:rsidRPr="00F549F0" w:rsidRDefault="00307E66" w:rsidP="00E637CE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F549F0">
              <w:rPr>
                <w:rFonts w:ascii="Times New Roman" w:eastAsia="Times New Roman" w:hAnsi="Times New Roman" w:cs="Times New Roman"/>
                <w:noProof/>
              </w:rPr>
              <w:drawing>
                <wp:inline distT="0" distB="0" distL="0" distR="0" wp14:anchorId="588C0A40" wp14:editId="0F721770">
                  <wp:extent cx="2077206" cy="2926080"/>
                  <wp:effectExtent l="0" t="0" r="0" b="762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7206" cy="2926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89" w:type="dxa"/>
          </w:tcPr>
          <w:p w14:paraId="0A410890" w14:textId="77777777" w:rsidR="00307E66" w:rsidRPr="00F549F0" w:rsidRDefault="00307E66" w:rsidP="00E637CE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F549F0">
              <w:rPr>
                <w:rFonts w:ascii="Times New Roman" w:eastAsia="Times New Roman" w:hAnsi="Times New Roman" w:cs="Times New Roman"/>
                <w:noProof/>
              </w:rPr>
              <w:drawing>
                <wp:inline distT="0" distB="0" distL="0" distR="0" wp14:anchorId="26F9E387" wp14:editId="5B9A8297">
                  <wp:extent cx="2078760" cy="2926080"/>
                  <wp:effectExtent l="0" t="0" r="0" b="762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8760" cy="2926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89" w:type="dxa"/>
          </w:tcPr>
          <w:p w14:paraId="7BF23B8C" w14:textId="77777777" w:rsidR="00307E66" w:rsidRPr="00F549F0" w:rsidRDefault="00307E66" w:rsidP="00E637CE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F549F0">
              <w:rPr>
                <w:rFonts w:ascii="Times New Roman" w:eastAsia="Times New Roman" w:hAnsi="Times New Roman" w:cs="Times New Roman"/>
                <w:noProof/>
              </w:rPr>
              <w:drawing>
                <wp:inline distT="0" distB="0" distL="0" distR="0" wp14:anchorId="5190BECF" wp14:editId="38F4F0E1">
                  <wp:extent cx="2078760" cy="2926080"/>
                  <wp:effectExtent l="0" t="0" r="0" b="762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8760" cy="2926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8BC62F" w14:textId="0570D599" w:rsidR="00307E66" w:rsidRPr="00307E66" w:rsidRDefault="00307E66" w:rsidP="00307E66">
      <w:pPr>
        <w:shd w:val="clear" w:color="auto" w:fill="FFFFFF"/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</w:rPr>
      </w:pPr>
      <w:r w:rsidRPr="00F549F0">
        <w:rPr>
          <w:rFonts w:ascii="Times New Roman" w:eastAsia="Times New Roman" w:hAnsi="Times New Roman" w:cs="Times New Roman"/>
          <w:b/>
          <w:kern w:val="0"/>
          <w14:ligatures w14:val="none"/>
        </w:rPr>
        <w:lastRenderedPageBreak/>
        <w:t>Figure S</w:t>
      </w:r>
      <w:r>
        <w:rPr>
          <w:rFonts w:ascii="Times New Roman" w:eastAsia="Times New Roman" w:hAnsi="Times New Roman" w:cs="Times New Roman"/>
          <w:b/>
          <w:kern w:val="0"/>
          <w14:ligatures w14:val="none"/>
        </w:rPr>
        <w:t>2</w:t>
      </w:r>
      <w:r w:rsidRPr="00F549F0">
        <w:rPr>
          <w:rFonts w:ascii="Times New Roman" w:eastAsia="Times New Roman" w:hAnsi="Times New Roman" w:cs="Times New Roman"/>
          <w:bCs/>
          <w:kern w:val="0"/>
          <w14:ligatures w14:val="none"/>
        </w:rPr>
        <w:t xml:space="preserve"> The</w:t>
      </w:r>
      <w:r w:rsidRPr="00F549F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549F0">
        <w:rPr>
          <w:rFonts w:ascii="Times New Roman" w:eastAsia="Times New Roman" w:hAnsi="Times New Roman" w:cs="Times New Roman"/>
          <w:bCs/>
          <w:kern w:val="0"/>
          <w14:ligatures w14:val="none"/>
        </w:rPr>
        <w:t>variation in the output performance of proposed devices as a function of (a</w:t>
      </w:r>
      <w:r w:rsidRPr="00F549F0">
        <w:rPr>
          <w:rFonts w:ascii="Times New Roman" w:eastAsia="Times New Roman" w:hAnsi="Times New Roman" w:cs="Times New Roman"/>
          <w:kern w:val="0"/>
          <w14:ligatures w14:val="none"/>
        </w:rPr>
        <w:t>) ITO layer</w:t>
      </w:r>
      <w:r w:rsidRPr="00F549F0">
        <w:rPr>
          <w:rFonts w:ascii="Times New Roman" w:eastAsia="Times New Roman" w:hAnsi="Times New Roman" w:cs="Times New Roman"/>
          <w:bCs/>
          <w:kern w:val="0"/>
          <w14:ligatures w14:val="none"/>
        </w:rPr>
        <w:t xml:space="preserve"> Thickness, (b) </w:t>
      </w:r>
      <w:r w:rsidRPr="00F549F0">
        <w:rPr>
          <w:rFonts w:ascii="Times New Roman" w:eastAsia="Times New Roman" w:hAnsi="Times New Roman" w:cs="Times New Roman"/>
          <w:kern w:val="0"/>
          <w14:ligatures w14:val="none"/>
        </w:rPr>
        <w:t>Left contact</w:t>
      </w:r>
      <w:r w:rsidRPr="00F549F0">
        <w:rPr>
          <w:rFonts w:ascii="Times New Roman" w:eastAsia="Times New Roman" w:hAnsi="Times New Roman" w:cs="Times New Roman"/>
          <w:bCs/>
          <w:kern w:val="0"/>
          <w14:ligatures w14:val="none"/>
        </w:rPr>
        <w:t xml:space="preserve"> Metal work function and (c) </w:t>
      </w:r>
      <w:r w:rsidR="00C4663A">
        <w:rPr>
          <w:rFonts w:ascii="Times New Roman" w:eastAsia="Times New Roman" w:hAnsi="Times New Roman" w:cs="Times New Roman"/>
          <w:bCs/>
          <w:kern w:val="0"/>
          <w14:ligatures w14:val="none"/>
        </w:rPr>
        <w:t xml:space="preserve">Right </w:t>
      </w:r>
      <w:r w:rsidR="00C4663A">
        <w:rPr>
          <w:rFonts w:ascii="Times New Roman" w:eastAsia="Times New Roman" w:hAnsi="Times New Roman" w:cs="Times New Roman"/>
          <w:kern w:val="0"/>
          <w14:ligatures w14:val="none"/>
        </w:rPr>
        <w:t>c</w:t>
      </w:r>
      <w:r w:rsidRPr="00F549F0">
        <w:rPr>
          <w:rFonts w:ascii="Times New Roman" w:eastAsia="Times New Roman" w:hAnsi="Times New Roman" w:cs="Times New Roman"/>
          <w:kern w:val="0"/>
          <w14:ligatures w14:val="none"/>
        </w:rPr>
        <w:t>ontact</w:t>
      </w:r>
      <w:r w:rsidRPr="00F549F0">
        <w:rPr>
          <w:rFonts w:ascii="Times New Roman" w:eastAsia="Times New Roman" w:hAnsi="Times New Roman" w:cs="Times New Roman"/>
          <w:bCs/>
          <w:kern w:val="0"/>
          <w14:ligatures w14:val="none"/>
        </w:rPr>
        <w:t xml:space="preserve"> Metal work function.</w:t>
      </w:r>
    </w:p>
    <w:sectPr w:rsidR="00307E66" w:rsidRPr="00307E66" w:rsidSect="00F549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1B712F" w14:textId="77777777" w:rsidR="002737BC" w:rsidRDefault="002737BC" w:rsidP="00F549F0">
      <w:pPr>
        <w:spacing w:after="0" w:line="240" w:lineRule="auto"/>
      </w:pPr>
      <w:r>
        <w:separator/>
      </w:r>
    </w:p>
  </w:endnote>
  <w:endnote w:type="continuationSeparator" w:id="0">
    <w:p w14:paraId="24C46979" w14:textId="77777777" w:rsidR="002737BC" w:rsidRDefault="002737BC" w:rsidP="00F549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0D82E" w14:textId="77777777" w:rsidR="002737BC" w:rsidRDefault="002737BC" w:rsidP="00F549F0">
      <w:pPr>
        <w:spacing w:after="0" w:line="240" w:lineRule="auto"/>
      </w:pPr>
      <w:r>
        <w:separator/>
      </w:r>
    </w:p>
  </w:footnote>
  <w:footnote w:type="continuationSeparator" w:id="0">
    <w:p w14:paraId="5DF1EA18" w14:textId="77777777" w:rsidR="002737BC" w:rsidRDefault="002737BC" w:rsidP="00F549F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3A0"/>
    <w:rsid w:val="000553B2"/>
    <w:rsid w:val="002737BC"/>
    <w:rsid w:val="002A43A0"/>
    <w:rsid w:val="00307E66"/>
    <w:rsid w:val="008D23D2"/>
    <w:rsid w:val="008E0FAD"/>
    <w:rsid w:val="00C4663A"/>
    <w:rsid w:val="00D0778B"/>
    <w:rsid w:val="00E85519"/>
    <w:rsid w:val="00F549F0"/>
    <w:rsid w:val="00FC7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D5E74"/>
  <w15:chartTrackingRefBased/>
  <w15:docId w15:val="{9CC9B166-77F9-456A-A7A5-1C06A6239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3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3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3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3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3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3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3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3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3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3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3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3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3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3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3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3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3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3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3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3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3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3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3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3A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549F0"/>
    <w:pPr>
      <w:spacing w:after="0" w:line="240" w:lineRule="auto"/>
    </w:pPr>
    <w:rPr>
      <w:rFonts w:ascii="Calibri" w:eastAsia="Calibri" w:hAnsi="Calibri" w:cs="Vrinda"/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549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49F0"/>
  </w:style>
  <w:style w:type="paragraph" w:styleId="Footer">
    <w:name w:val="footer"/>
    <w:basedOn w:val="Normal"/>
    <w:link w:val="FooterChar"/>
    <w:uiPriority w:val="99"/>
    <w:unhideWhenUsed/>
    <w:rsid w:val="00F549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49F0"/>
  </w:style>
  <w:style w:type="table" w:customStyle="1" w:styleId="TableGrid1">
    <w:name w:val="Table Grid1"/>
    <w:basedOn w:val="TableNormal"/>
    <w:next w:val="TableGrid"/>
    <w:uiPriority w:val="39"/>
    <w:rsid w:val="00F549F0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115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0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86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 Shafin</dc:creator>
  <cp:keywords/>
  <dc:description/>
  <cp:lastModifiedBy>Ab Shafin</cp:lastModifiedBy>
  <cp:revision>3</cp:revision>
  <dcterms:created xsi:type="dcterms:W3CDTF">2026-03-06T10:18:00Z</dcterms:created>
  <dcterms:modified xsi:type="dcterms:W3CDTF">2026-03-06T11:06:00Z</dcterms:modified>
</cp:coreProperties>
</file>