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409FA" w14:textId="7146F74E" w:rsidR="00440BA5" w:rsidRDefault="00735C5A" w:rsidP="006A422C">
      <w:pPr>
        <w:pStyle w:val="Title"/>
      </w:pPr>
      <w:r>
        <w:t>Phase 4 Antennas and Feeds</w:t>
      </w:r>
    </w:p>
    <w:p w14:paraId="7EEFC490" w14:textId="77777777" w:rsidR="00503CE5" w:rsidRDefault="00503CE5"/>
    <w:p w14:paraId="4F54B52F" w14:textId="77777777" w:rsidR="00503CE5" w:rsidRDefault="00503CE5">
      <w:r>
        <w:t xml:space="preserve">Phase 4 anticipates a 10MHz uplink within 5650-5660 MHz and a 10MHz downlink within the range of 10450 - 10460 MHz. </w:t>
      </w:r>
    </w:p>
    <w:p w14:paraId="7FB7A310" w14:textId="77777777" w:rsidR="00503CE5" w:rsidRDefault="00503CE5"/>
    <w:p w14:paraId="42F79898" w14:textId="4136C6F7" w:rsidR="00503CE5" w:rsidRDefault="00503CE5">
      <w:r>
        <w:t xml:space="preserve">A figure of merit for the investigation of simultaneous feeds in two bands is the </w:t>
      </w:r>
      <w:r w:rsidR="0024760C">
        <w:t>dual-band ratio. This is a ratio</w:t>
      </w:r>
      <w:r>
        <w:t xml:space="preserve"> of the center frequency of the high band to the center frequency of the low band. For values within the range of 0.5 to 5, dual-band feeds</w:t>
      </w:r>
      <w:r w:rsidR="0024760C">
        <w:t xml:space="preserve"> are considered to be possible. For a dual-band ratio close to 1, single broadband </w:t>
      </w:r>
      <w:r w:rsidR="00811260">
        <w:t xml:space="preserve">antennas and feeds can often be used. </w:t>
      </w:r>
    </w:p>
    <w:p w14:paraId="03F0A000" w14:textId="77777777" w:rsidR="00811260" w:rsidRDefault="00811260"/>
    <w:p w14:paraId="4990AD74" w14:textId="77777777" w:rsidR="00F40B17" w:rsidRDefault="00811260">
      <w:r>
        <w:t>For Phase 4, the ratio is 1.85. A case study of a design for a dual-band system for a dual-band ratio of 2.15, as</w:t>
      </w:r>
      <w:r w:rsidR="00F40B17">
        <w:t xml:space="preserve"> a reference, can be read here:</w:t>
      </w:r>
    </w:p>
    <w:p w14:paraId="12385233" w14:textId="77777777" w:rsidR="00AA6370" w:rsidRDefault="00AA6370"/>
    <w:p w14:paraId="6D7BB696" w14:textId="4E5B1B7F" w:rsidR="00811260" w:rsidRDefault="00811260">
      <w:r w:rsidRPr="00811260">
        <w:t>https://www.ll.mit.edu/publications/journal/pdf/vol04_no1/4.1.4.EHFdualbandfeed.pdf</w:t>
      </w:r>
    </w:p>
    <w:p w14:paraId="2FA5DBC2" w14:textId="77777777" w:rsidR="00185C8D" w:rsidRDefault="00185C8D"/>
    <w:p w14:paraId="00F92451" w14:textId="393F4997" w:rsidR="00811260" w:rsidRDefault="00811260">
      <w:r>
        <w:t xml:space="preserve">As the article from MIT describes, there are at least three design patterns for dealing with dual band systems. The three approaches, and relevant Phase 4 details, are outlined below. </w:t>
      </w:r>
    </w:p>
    <w:p w14:paraId="70F2DF6F" w14:textId="77777777" w:rsidR="00811260" w:rsidRDefault="00811260"/>
    <w:p w14:paraId="13D7872D" w14:textId="4E698943" w:rsidR="009522B2" w:rsidRDefault="00185C8D" w:rsidP="006A422C">
      <w:pPr>
        <w:pStyle w:val="Heading1"/>
      </w:pPr>
      <w:r>
        <w:t>Dual Antenna</w:t>
      </w:r>
    </w:p>
    <w:p w14:paraId="1A98D389" w14:textId="77777777" w:rsidR="002D2C30" w:rsidRDefault="002D2C30"/>
    <w:p w14:paraId="5A0A6BE2" w14:textId="2466375E" w:rsidR="00811260" w:rsidRDefault="00811260" w:rsidP="006A422C">
      <w:pPr>
        <w:pStyle w:val="Heading2"/>
      </w:pPr>
      <w:r>
        <w:t>Two dishes</w:t>
      </w:r>
    </w:p>
    <w:p w14:paraId="41C3A6DB" w14:textId="77777777" w:rsidR="009522B2" w:rsidRDefault="009522B2"/>
    <w:p w14:paraId="4968DAD0" w14:textId="06F87CF4" w:rsidR="009522B2" w:rsidRDefault="009522B2">
      <w:r>
        <w:t>This approach uses two entirely separate antennas</w:t>
      </w:r>
      <w:r w:rsidR="0071386F">
        <w:t>, one for transmit and one for receive</w:t>
      </w:r>
      <w:r>
        <w:t>. Each antenna is a single-band antenna. This is the</w:t>
      </w:r>
      <w:r w:rsidR="00AC7B74">
        <w:t xml:space="preserve"> baseline approach for Phase 4. </w:t>
      </w:r>
      <w:bookmarkStart w:id="0" w:name="_GoBack"/>
      <w:bookmarkEnd w:id="0"/>
      <w:r w:rsidR="002D2C30">
        <w:t>P</w:t>
      </w:r>
      <w:r w:rsidR="002D2C30">
        <w:t>arabolic dish side lobes are on the order of 17dB (first sidelobe) to 30dB (fourth sidelobe) down. Isolation from one dish to another is good, but not infinite.</w:t>
      </w:r>
      <w:r w:rsidR="00AC7B74">
        <w:t xml:space="preserve"> </w:t>
      </w:r>
    </w:p>
    <w:p w14:paraId="5CD9A39A" w14:textId="77777777" w:rsidR="00811260" w:rsidRDefault="00811260"/>
    <w:p w14:paraId="0066E49F" w14:textId="41C5CD1C" w:rsidR="00811260" w:rsidRDefault="00811260" w:rsidP="006A422C">
      <w:pPr>
        <w:pStyle w:val="Heading2"/>
      </w:pPr>
      <w:r>
        <w:t>Patch antenna plus dish</w:t>
      </w:r>
    </w:p>
    <w:p w14:paraId="36C6A8F3" w14:textId="77777777" w:rsidR="009522B2" w:rsidRDefault="009522B2"/>
    <w:p w14:paraId="7E4C4F8F" w14:textId="42788B1D" w:rsidR="009522B2" w:rsidRDefault="009522B2">
      <w:r>
        <w:t xml:space="preserve">An approach actively </w:t>
      </w:r>
      <w:r w:rsidR="006A422C">
        <w:t xml:space="preserve">being </w:t>
      </w:r>
      <w:r>
        <w:t xml:space="preserve">investigated involves using a patch array for 5GHz and a dish and feed horn for 10GHz. Kent </w:t>
      </w:r>
      <w:r w:rsidR="00F72592">
        <w:t>Britain WA5VJB is “</w:t>
      </w:r>
      <w:r w:rsidR="00F72592" w:rsidRPr="00F72592">
        <w:t>Designing 2 patch arrays for use as 5.7 GHz ground station TX antennas.</w:t>
      </w:r>
      <w:r w:rsidR="00F72592">
        <w:t xml:space="preserve"> </w:t>
      </w:r>
      <w:r w:rsidR="00F72592" w:rsidRPr="00F72592">
        <w:t>One in the 16-17 dBi range that would be set and forget.</w:t>
      </w:r>
      <w:r w:rsidR="00F72592">
        <w:t xml:space="preserve"> </w:t>
      </w:r>
      <w:r w:rsidR="00F72592" w:rsidRPr="00F72592">
        <w:t>And one in the 18-20 dBi range that would probably would need to be moved twice a day.</w:t>
      </w:r>
      <w:r w:rsidR="00F72592">
        <w:t>”</w:t>
      </w:r>
    </w:p>
    <w:p w14:paraId="6F63F0B6" w14:textId="77777777" w:rsidR="00185C8D" w:rsidRDefault="00185C8D"/>
    <w:p w14:paraId="1937640C" w14:textId="7D05DE3F" w:rsidR="00811260" w:rsidRDefault="00185C8D" w:rsidP="006A422C">
      <w:pPr>
        <w:pStyle w:val="Heading1"/>
      </w:pPr>
      <w:r>
        <w:lastRenderedPageBreak/>
        <w:t>Single Main Antenna with Two Single-band Feeds</w:t>
      </w:r>
    </w:p>
    <w:p w14:paraId="36829820" w14:textId="77777777" w:rsidR="00F72592" w:rsidRDefault="00F72592"/>
    <w:p w14:paraId="4B12C945" w14:textId="350B303C" w:rsidR="00F72592" w:rsidRDefault="00F72592">
      <w:r>
        <w:t xml:space="preserve">This approach is best used in the case where the bands are sufficiently far enough apart to where the smaller feed, </w:t>
      </w:r>
      <w:r w:rsidR="002F314F">
        <w:t>at</w:t>
      </w:r>
      <w:r>
        <w:t xml:space="preserve"> the higher frequency, does not substantially interfere with the larger </w:t>
      </w:r>
      <w:r w:rsidR="002F314F">
        <w:t>lower frequency feed.</w:t>
      </w:r>
    </w:p>
    <w:p w14:paraId="4F4963C5" w14:textId="77777777" w:rsidR="002F314F" w:rsidRDefault="002F314F"/>
    <w:p w14:paraId="0E706F8B" w14:textId="1A99A673" w:rsidR="002F314F" w:rsidRDefault="002F314F" w:rsidP="002F314F">
      <w:r>
        <w:t>For Phase 4, i</w:t>
      </w:r>
      <w:r w:rsidRPr="002F314F">
        <w:t>t may be possible to p</w:t>
      </w:r>
      <w:r>
        <w:t>ut two feeds on the dish with one</w:t>
      </w:r>
      <w:r w:rsidRPr="002F314F">
        <w:t xml:space="preserve"> above or</w:t>
      </w:r>
      <w:r>
        <w:t xml:space="preserve"> beside the other. </w:t>
      </w:r>
      <w:r w:rsidRPr="002F314F">
        <w:t>With this configuration one beam is squinting to</w:t>
      </w:r>
      <w:r>
        <w:t xml:space="preserve"> </w:t>
      </w:r>
      <w:r w:rsidRPr="002F314F">
        <w:t>the le</w:t>
      </w:r>
      <w:r>
        <w:t>ft, and one to the right.  W</w:t>
      </w:r>
      <w:r w:rsidRPr="002F314F">
        <w:t>ith careful placement you can still</w:t>
      </w:r>
      <w:r>
        <w:t xml:space="preserve"> </w:t>
      </w:r>
      <w:r w:rsidRPr="002F314F">
        <w:t>have both beams illuminate the satellite with usable results.   This</w:t>
      </w:r>
      <w:r>
        <w:t xml:space="preserve"> </w:t>
      </w:r>
      <w:r w:rsidRPr="002F314F">
        <w:t>takes advantage of 5.7 GHz beam being much wider than the 10.4 GHz.</w:t>
      </w:r>
    </w:p>
    <w:p w14:paraId="4D85508F" w14:textId="77777777" w:rsidR="002F314F" w:rsidRDefault="002F314F"/>
    <w:p w14:paraId="410DD63A" w14:textId="77777777" w:rsidR="00185C8D" w:rsidRDefault="00185C8D"/>
    <w:p w14:paraId="4AE05486" w14:textId="77777777" w:rsidR="00185C8D" w:rsidRDefault="00185C8D" w:rsidP="006A422C">
      <w:pPr>
        <w:pStyle w:val="Heading1"/>
      </w:pPr>
      <w:r>
        <w:t>Single Antenna with Dual Band Feed</w:t>
      </w:r>
    </w:p>
    <w:p w14:paraId="6838993D" w14:textId="77777777" w:rsidR="004A09D5" w:rsidRDefault="004A09D5"/>
    <w:p w14:paraId="15B61F4F" w14:textId="77777777" w:rsidR="00AA6370" w:rsidRDefault="004A09D5">
      <w:r>
        <w:t xml:space="preserve">This approach uses a single antenna and one dual-band feed. This reduces the pointing effort at the cost of some loss in the duality of the feed. A successful 5Ghz/10GHz dual-band feed for terrestrial use in the coaxial style can be found here: </w:t>
      </w:r>
    </w:p>
    <w:p w14:paraId="3AC81899" w14:textId="77777777" w:rsidR="00AA6370" w:rsidRDefault="00AA6370"/>
    <w:p w14:paraId="409DFAD6" w14:textId="06DBD6B2" w:rsidR="00811260" w:rsidRDefault="00DF14F2">
      <w:hyperlink r:id="rId5" w:history="1">
        <w:r w:rsidRPr="00E833FE">
          <w:rPr>
            <w:rStyle w:val="Hyperlink"/>
          </w:rPr>
          <w:t>http://www.ntms.org/files/Dual_Band_2_3_and_5_10GHz.pdf</w:t>
        </w:r>
      </w:hyperlink>
    </w:p>
    <w:p w14:paraId="32E11DCB" w14:textId="77777777" w:rsidR="00DF14F2" w:rsidRDefault="00DF14F2"/>
    <w:p w14:paraId="27571043" w14:textId="1B5DEB69" w:rsidR="00383179" w:rsidRDefault="003D6DD6">
      <w:r>
        <w:t>The isolation from 5700MHz to 10000MHz is -70dB. The isolation from 10000MHz to 5700MHz is -30dB. Tuning the feed requires care, as each tuning screw affects both bands. The feed, as designed, has the sa</w:t>
      </w:r>
      <w:r w:rsidR="003F679D">
        <w:t>me polarization on both bands. Linear cross-polarization</w:t>
      </w:r>
      <w:r w:rsidR="00CA1EF0">
        <w:t xml:space="preserve"> c</w:t>
      </w:r>
      <w:r>
        <w:t>ould increase i</w:t>
      </w:r>
      <w:r w:rsidR="00F613B0">
        <w:t>solation by approximately 20dB.</w:t>
      </w:r>
      <w:r w:rsidR="00383179">
        <w:t xml:space="preserve"> </w:t>
      </w:r>
      <w:r w:rsidR="00CA1EF0">
        <w:t xml:space="preserve">This is a proposed experiment for Phase 4. </w:t>
      </w:r>
    </w:p>
    <w:p w14:paraId="316ACF9F" w14:textId="77777777" w:rsidR="00F613B0" w:rsidRDefault="00F613B0"/>
    <w:p w14:paraId="6902863C" w14:textId="13DBA195" w:rsidR="002F314F" w:rsidRPr="002F314F" w:rsidRDefault="002F314F" w:rsidP="002F314F">
      <w:r>
        <w:t>For a common dual-band feed, the signal is</w:t>
      </w:r>
      <w:r w:rsidRPr="002F314F">
        <w:t xml:space="preserve"> duplex on the same coax.</w:t>
      </w:r>
      <w:r>
        <w:t xml:space="preserve"> According to Kent WA5VJB , this requires</w:t>
      </w:r>
      <w:r w:rsidRPr="002F314F">
        <w:t xml:space="preserve"> two filters with about 40-50 dB rejection of the</w:t>
      </w:r>
      <w:r>
        <w:t xml:space="preserve"> other frequency. This situation is s</w:t>
      </w:r>
      <w:r w:rsidRPr="002F314F">
        <w:t xml:space="preserve">imilar to repeater duplexer cavities.      </w:t>
      </w:r>
    </w:p>
    <w:p w14:paraId="20E491DA" w14:textId="77777777" w:rsidR="002F314F" w:rsidRPr="002F314F" w:rsidRDefault="002F314F" w:rsidP="002F314F"/>
    <w:p w14:paraId="65FB40D5" w14:textId="08A86383" w:rsidR="002F314F" w:rsidRPr="002F314F" w:rsidRDefault="0035142E" w:rsidP="002F314F">
      <w:r>
        <w:t xml:space="preserve">A proposed </w:t>
      </w:r>
      <w:r w:rsidR="002F314F" w:rsidRPr="002F314F">
        <w:t>PLL LNB already has a horn feed as part of the</w:t>
      </w:r>
      <w:r w:rsidR="002F314F">
        <w:t xml:space="preserve"> </w:t>
      </w:r>
      <w:r w:rsidR="002F314F" w:rsidRPr="002F314F">
        <w:t>L</w:t>
      </w:r>
      <w:r w:rsidR="002F314F">
        <w:t xml:space="preserve">NB. Exploring a dual-band feed would mean developing separate </w:t>
      </w:r>
      <w:r w:rsidR="002F314F" w:rsidRPr="002F314F">
        <w:t>PCB</w:t>
      </w:r>
      <w:r w:rsidR="002F314F">
        <w:t xml:space="preserve"> </w:t>
      </w:r>
      <w:r w:rsidR="002F314F" w:rsidRPr="002F314F">
        <w:t>designs with their own connectors.</w:t>
      </w:r>
    </w:p>
    <w:p w14:paraId="72F31EFE" w14:textId="77777777" w:rsidR="002F314F" w:rsidRPr="002F314F" w:rsidRDefault="002F314F" w:rsidP="002F314F"/>
    <w:p w14:paraId="47DAFDC8" w14:textId="77777777" w:rsidR="005156CC" w:rsidRDefault="005156CC"/>
    <w:p w14:paraId="1B177046" w14:textId="77777777" w:rsidR="00185C8D" w:rsidRDefault="00185C8D"/>
    <w:p w14:paraId="6D3AEDDE" w14:textId="77777777" w:rsidR="00185C8D" w:rsidRDefault="00185C8D"/>
    <w:sectPr w:rsidR="00185C8D" w:rsidSect="00DD43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8D"/>
    <w:rsid w:val="00185C8D"/>
    <w:rsid w:val="001D0A7D"/>
    <w:rsid w:val="0024760C"/>
    <w:rsid w:val="002D2C30"/>
    <w:rsid w:val="002F314F"/>
    <w:rsid w:val="0035142E"/>
    <w:rsid w:val="00383179"/>
    <w:rsid w:val="003A6528"/>
    <w:rsid w:val="003D6DD6"/>
    <w:rsid w:val="003F679D"/>
    <w:rsid w:val="00440BA5"/>
    <w:rsid w:val="004668A0"/>
    <w:rsid w:val="004A09D5"/>
    <w:rsid w:val="00503CE5"/>
    <w:rsid w:val="005156CC"/>
    <w:rsid w:val="006A422C"/>
    <w:rsid w:val="0071386F"/>
    <w:rsid w:val="00735C5A"/>
    <w:rsid w:val="00811260"/>
    <w:rsid w:val="008471A6"/>
    <w:rsid w:val="009522B2"/>
    <w:rsid w:val="00AA6370"/>
    <w:rsid w:val="00AC7B74"/>
    <w:rsid w:val="00B846CC"/>
    <w:rsid w:val="00B93E09"/>
    <w:rsid w:val="00BA29AC"/>
    <w:rsid w:val="00CA1EF0"/>
    <w:rsid w:val="00DD43CF"/>
    <w:rsid w:val="00DF14F2"/>
    <w:rsid w:val="00F40B17"/>
    <w:rsid w:val="00F613B0"/>
    <w:rsid w:val="00F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7F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2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4F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A42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42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2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4F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A42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42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tms.org/files/Dual_Band_2_3_and_5_10GHz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517</Words>
  <Characters>2948</Characters>
  <Application>Microsoft Macintosh Word</Application>
  <DocSecurity>0</DocSecurity>
  <Lines>24</Lines>
  <Paragraphs>6</Paragraphs>
  <ScaleCrop>false</ScaleCrop>
  <Company>Optimized Tomfoolery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28</cp:revision>
  <dcterms:created xsi:type="dcterms:W3CDTF">2015-12-01T19:09:00Z</dcterms:created>
  <dcterms:modified xsi:type="dcterms:W3CDTF">2015-12-02T18:55:00Z</dcterms:modified>
</cp:coreProperties>
</file>