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선거비용 실사 보조 및 민원대응 업무 절차서</w:t>
      </w:r>
    </w:p>
    <w:p>
      <w:r>
        <w:t>본 문서는 선거비용 실사 보조 업무 절차와 민원 접수·분류·유권해석 에스컬레이션 기준을 정의한다.</w:t>
      </w:r>
    </w:p>
    <w:p>
      <w:pPr>
        <w:pStyle w:val="Heading1"/>
      </w:pPr>
      <w:r>
        <w:t>1. 업무 개요</w:t>
      </w:r>
    </w:p>
    <w:p>
      <w:r>
        <w:t>본 절차서는 선거비용 실사 보조 인력이 수행하는 증빙 확인 업무와 민원 대응 업무의 표준 절차를 규정한다.</w:t>
      </w:r>
    </w:p>
    <w:p>
      <w:r>
        <w:t>실사 보조 업무는 담당 조사관의 지도 감독 하에 수행하며 최종 판단 권한은 조사관에게 있다.</w:t>
      </w:r>
    </w:p>
    <w:p>
      <w:pPr>
        <w:pStyle w:val="ListBullet"/>
      </w:pPr>
      <w:r>
        <w:t>실사보조 업무 범위 및 한계 명확화</w:t>
      </w:r>
    </w:p>
    <w:p>
      <w:pPr>
        <w:pStyle w:val="ListBullet"/>
      </w:pPr>
      <w:r>
        <w:t>조사관 지도감독 하 업무수행</w:t>
      </w:r>
    </w:p>
    <w:p>
      <w:pPr>
        <w:pStyle w:val="ListBullet"/>
      </w:pPr>
      <w:r>
        <w:t>최종 판단은 조사관 권한</w:t>
      </w:r>
    </w:p>
    <w:p>
      <w:pPr>
        <w:pStyle w:val="Heading1"/>
      </w:pPr>
      <w:r>
        <w:t>2. 선거비용 실사 보조 절차</w:t>
      </w:r>
    </w:p>
    <w:p>
      <w:r>
        <w:t>실사 보조자는 후보자가 제출한 회계보고서와 첨부 증빙을 대조하여 항목별 일치 여부를 1차 확인한다.</w:t>
      </w:r>
    </w:p>
    <w:p>
      <w:r>
        <w:t>불일치 또는 의심 항목이 발견되면 사유를 기록하여 담당 조사관에게 보고한다.</w:t>
      </w:r>
    </w:p>
    <w:p>
      <w:pPr>
        <w:pStyle w:val="ListBullet"/>
      </w:pPr>
      <w:r>
        <w:t>회계보고서-증빙 1차 대조</w:t>
      </w:r>
    </w:p>
    <w:p>
      <w:pPr>
        <w:pStyle w:val="ListBullet"/>
      </w:pPr>
      <w:r>
        <w:t>불일치 항목 사유 기록</w:t>
      </w:r>
    </w:p>
    <w:p>
      <w:pPr>
        <w:pStyle w:val="ListBullet"/>
      </w:pPr>
      <w:r>
        <w:t>담당 조사관 보고 및 지시 대기</w:t>
      </w:r>
    </w:p>
    <w:p>
      <w:pPr>
        <w:pStyle w:val="Heading2"/>
      </w:pPr>
      <w:r>
        <w:t>2.1 증빙서류 확인기준</w:t>
      </w:r>
    </w:p>
    <w:p>
      <w:r>
        <w:t>증빙서류는 영수증, 계약서, 통장거래내역의 3종을 기본으로 하며 금액·일자·거래상대방의 일치 여부를 확인한다.</w:t>
      </w:r>
    </w:p>
    <w:p>
      <w:r>
        <w:t>고액 지출 항목(건당 100만원 이상)은 반드시 계약서와 세금계산서를 함께 확인한다.</w:t>
      </w:r>
    </w:p>
    <w:p>
      <w:pPr>
        <w:pStyle w:val="ListBullet"/>
      </w:pPr>
      <w:r>
        <w:t>기본 확인항목: 금액/일자/거래상대방</w:t>
      </w:r>
    </w:p>
    <w:p>
      <w:pPr>
        <w:pStyle w:val="ListBullet"/>
      </w:pPr>
      <w:r>
        <w:t>고액지출은 계약서+세금계산서 병행 확인</w:t>
      </w:r>
    </w:p>
    <w:p>
      <w:pPr>
        <w:pStyle w:val="ListBullet"/>
      </w:pPr>
      <w:r>
        <w:t>확인불가 항목은 보류처리 후 보고</w:t>
      </w:r>
    </w:p>
    <w:p>
      <w:pPr>
        <w:pStyle w:val="Heading1"/>
      </w:pPr>
      <w:r>
        <w:t>3. 민원 접수 및 분류</w:t>
      </w:r>
    </w:p>
    <w:p>
      <w:r>
        <w:t>민원은 방문, 전화, 온라인의 3개 경로로 접수되며 접수 즉시 유형별로 분류하여 담당부서에 배정한다.</w:t>
      </w:r>
    </w:p>
    <w:p>
      <w:r>
        <w:t>단순 문의와 법령 해석이 필요한 민원을 구분하여 처리 절차를 이원화한다.</w:t>
      </w:r>
    </w:p>
    <w:p>
      <w:pPr>
        <w:pStyle w:val="ListBullet"/>
      </w:pPr>
      <w:r>
        <w:t>접수경로: 방문/전화/온라인</w:t>
      </w:r>
    </w:p>
    <w:p>
      <w:pPr>
        <w:pStyle w:val="ListBullet"/>
      </w:pPr>
      <w:r>
        <w:t>단순문의 vs 법령해석 필요 민원 구분</w:t>
      </w:r>
    </w:p>
    <w:p>
      <w:pPr>
        <w:pStyle w:val="ListBullet"/>
      </w:pPr>
      <w:r>
        <w:t>접수 즉시 담당부서 자동 배정</w:t>
      </w:r>
    </w:p>
    <w:p>
      <w:pPr>
        <w:pStyle w:val="Heading2"/>
      </w:pPr>
      <w:r>
        <w:t>3.1 유권해석 에스컬레이션 기준</w:t>
      </w:r>
    </w:p>
    <w:p>
      <w:r>
        <w:t>기존 유권해석 사례와 다르거나 신규 쟁점을 포함한 민원은 상급 부서로 에스컬레이션한다.</w:t>
      </w:r>
    </w:p>
    <w:p>
      <w:r>
        <w:t>에스컬레이션 대상은 접수 후 2영업일 이내 상급 검토를 요청하는 것을 원칙으로 한다.</w:t>
      </w:r>
    </w:p>
    <w:p>
      <w:pPr>
        <w:pStyle w:val="ListBullet"/>
      </w:pPr>
      <w:r>
        <w:t>기존 사례와 상이한 신규 쟁점 에스컬레이션</w:t>
      </w:r>
    </w:p>
    <w:p>
      <w:pPr>
        <w:pStyle w:val="ListBullet"/>
      </w:pPr>
      <w:r>
        <w:t>접수 후 2영업일 이내 상급검토 요청</w:t>
      </w:r>
    </w:p>
    <w:p>
      <w:pPr>
        <w:pStyle w:val="ListBullet"/>
      </w:pPr>
      <w:r>
        <w:t>에스컬레이션 결과 민원인 통지</w:t>
      </w:r>
    </w:p>
    <w:p>
      <w:pPr>
        <w:pStyle w:val="Heading1"/>
      </w:pPr>
      <w:r>
        <w:t>4. 처리기한 및 보고체계</w:t>
      </w:r>
    </w:p>
    <w:p>
      <w:r>
        <w:t>일반 민원 7일 및 법령해석 민원 14일 처리 원칙과 별도로, 에스컬레이션 접수처·승인권자·목표 처리시간(SLA), 최종 승인권자 및 상위 부서 보고 기준은 미확정 사항으로 후속 확정한다.</w:t>
      </w:r>
    </w:p>
    <w:p>
      <w:r>
        <w:t>일반 민원은 접수 후 7일 이내, 법령해석이 필요한 민원은 14일 이내 처리를 원칙으로 한다.</w:t>
      </w:r>
    </w:p>
    <w:p>
      <w:r>
        <w:t>처리 현황은 주간 단위로 취합하여 부서장에게 보고한다.</w:t>
      </w:r>
    </w:p>
    <w:p>
      <w:pPr>
        <w:pStyle w:val="ListBullet"/>
      </w:pPr>
      <w:r>
        <w:t>일반민원 처리기한 7일</w:t>
      </w:r>
    </w:p>
    <w:p>
      <w:pPr>
        <w:pStyle w:val="ListBullet"/>
      </w:pPr>
      <w:r>
        <w:t>법령해석 민원 처리기한 14일</w:t>
      </w:r>
    </w:p>
    <w:p>
      <w:pPr>
        <w:pStyle w:val="ListBullet"/>
      </w:pPr>
      <w:r>
        <w:t>주간 처리현황 부서장 보고</w:t>
      </w:r>
    </w:p>
    <w:p>
      <w:pPr>
        <w:pStyle w:val="Heading1"/>
      </w:pPr>
      <w:r>
        <w:t>5. 개인정보 및 보안 유의사항</w:t>
      </w:r>
    </w:p>
    <w:p>
      <w:r>
        <w:t>관리계와 지도계 간 선거 지원 업무를 인계할 때에는 민원·실사 자료의 목적, 처리상태, 담당자, 후속조치 및 공유 범위를 기록하고 필요한 범위에서만 접근·공유한다. 실사 보조자는 공식 판단이나 대외 확정 답변을 하지 않으며, 유권해석이 필요한 민원은 기존 사례와의 차이 및 쟁점을 정리하여 담당 승인권자에게 에스컬레이션한다. 최종 승인권자·보고 기준, 에스컬레이션 SLA, 자료 보존기간·접근권한은 후속 확정사항으로 관리한다.</w:t>
      </w:r>
    </w:p>
    <w:p>
      <w:r>
        <w:t>실사 및 민원처리 과정에서 취득한 개인정보와 회계자료는 목적 외 사용을 금지하며 열람 이력을 기록한다.</w:t>
      </w:r>
    </w:p>
    <w:p>
      <w:r>
        <w:t>외부 반출이 필요한 자료는 사전 승인 절차를 거쳐야 한다.</w:t>
      </w:r>
    </w:p>
    <w:p>
      <w:pPr>
        <w:pStyle w:val="ListBullet"/>
      </w:pPr>
      <w:r>
        <w:t>개인정보 목적 외 사용 금지</w:t>
      </w:r>
    </w:p>
    <w:p>
      <w:pPr>
        <w:pStyle w:val="ListBullet"/>
      </w:pPr>
      <w:r>
        <w:t>자료 열람 이력 기록</w:t>
      </w:r>
    </w:p>
    <w:p>
      <w:pPr>
        <w:pStyle w:val="ListBullet"/>
      </w:pPr>
      <w:r>
        <w:t>외부 반출시 사전 승인 필수</w:t>
      </w:r>
    </w:p>
    <w:p>
      <w:pPr>
        <w:pStyle w:val="Heading1"/>
      </w:pPr>
      <w:r>
        <w:t>변경 이력</w:t>
      </w:r>
    </w:p>
    <w:p>
      <w:pPr>
        <w:pStyle w:val="Heading2"/>
      </w:pPr>
      <w:r>
        <w:t>[REQ-20250308-election-support-escalation] 관리계·지도계의 선거 지원 절차, 민원 유권해석 에스컬레이션, 협업·기록 기준을 반영하고 후속 확정사항을 관</w:t>
      </w:r>
    </w:p>
    <w:p>
      <w:r>
        <w:rPr>
          <w:sz w:val="18"/>
        </w:rPr>
        <w:t>일시 2026-07-31T17:06:08.056Z · 요청자 관리계 주무관 · 소스 bench:S10:B00000 · 결정 세 가지 절차·기준서를 LLM Wiki에 반영하고 DOCX·XLSX·PPTX 기성 산출물을 갱신한다. 최종 승인권자·보고 기준, 에스컬레이션 SLA, 보존기간·접근권한은 후속 확정 대상으로 관리하며 법적 근거·책임체계·RACI·개인정보 통제·대외 답변 품질관리 기준을 보완한다. · DA 5</w:t>
      </w:r>
    </w:p>
    <w:p>
      <w:pPr>
        <w:pStyle w:val="ListBullet"/>
      </w:pPr>
      <w:r>
        <w:t>관리계 선거비용 실사 보조 업무 범위·절차·역할·기록·보고 기준 문서화</w:t>
      </w:r>
    </w:p>
    <w:p>
      <w:pPr>
        <w:pStyle w:val="ListBullet"/>
      </w:pPr>
      <w:r>
        <w:t>지도계 민원 접수·분류·답변 및 유권해석 에스컬레이션 기준 문서화</w:t>
      </w:r>
    </w:p>
    <w:p>
      <w:pPr>
        <w:pStyle w:val="ListBullet"/>
      </w:pPr>
      <w:r>
        <w:t>관리계·지도계 간 선거 지원 업무 인계·협업·기록 공유 기준 정리</w:t>
      </w:r>
    </w:p>
    <w:p>
      <w:pPr>
        <w:pStyle w:val="ListBullet"/>
      </w:pPr>
      <w:r>
        <w:t>법적 근거·책임체계·RACI·개인정보 통제·대외 답변 품질관리 기준 보완 대상으로 관리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선거비용 실사 보조 업무의 책임 범위가 불명확하면 실사 판단 또는 공식 조치로 오인될 수 있음</w:t>
      </w:r>
    </w:p>
    <w:p>
      <w:pPr>
        <w:pStyle w:val="ListBullet"/>
      </w:pPr>
      <w:r>
        <w:t>유권해석 에스컬레이션 기준이 모호하면 민원 답변 지연이나 부적절한 자체 판단이 발생할 수 있음</w:t>
      </w:r>
    </w:p>
    <w:p>
      <w:pPr>
        <w:pStyle w:val="ListBullet"/>
      </w:pPr>
      <w:r>
        <w:t>민원 및 선거 관련 자료의 기록·공유 과정에서 개인정보와 민감정보가 부적절하게 취급될 수 있음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선거비용 실사 보조 절차의 최종 승인권자와 관련 기관 또는 상위 부서 보고 기준은 무엇인가?</w:t>
      </w:r>
    </w:p>
    <w:p>
      <w:pPr>
        <w:pStyle w:val="ListBullet"/>
      </w:pPr>
      <w:r>
        <w:t>유권해석 요청의 접수처, 에스컬레이션 승인권자 및 목표 처리시간을 어떻게 정할 것인가?</w:t>
      </w:r>
    </w:p>
    <w:p>
      <w:pPr>
        <w:pStyle w:val="ListBullet"/>
      </w:pPr>
      <w:r>
        <w:t>민원 및 실사 자료의 보존기간과 접근권한은 어떻게 설정할 것인가?</w:t>
      </w:r>
    </w:p>
    <w:p>
      <w:r>
        <w:t>위키 커밋: https://github.com/Abraxaspark91/n8n_termpjt/commit/448e4540a4461526cb949c580d822376b03a001d</w:t>
      </w:r>
    </w:p>
    <w:p>
      <w:pPr>
        <w:pStyle w:val="Heading2"/>
      </w:pPr>
      <w:r>
        <w:t>[REQ-20250308-election-support-escalation-approval] 관리계·지도계 선거 사무 지원 절차와 에스컬레이션 기준을 반영하고 미확정 승인·SLA·보존·권한 항목을 후속</w:t>
      </w:r>
    </w:p>
    <w:p>
      <w:r>
        <w:rPr>
          <w:sz w:val="18"/>
        </w:rPr>
        <w:t>일시 2026-07-31T17:10:10.546Z · 요청자 관리계 주무관 · 소스 bench:S10:B10000 · 결정 세 가지 신규 절차·연계 기준서를 반영하고 산출물_설계서.docx, 요구사항_추적표.xlsx, 보고_장표.pptx 및 팀 채널 공지문 초안을 갱신 대상으로 승인한다. 최종 승인권자·법적 근거·RACI·SLA·보존기간·접근권한·대외 답변 품질관리 책임은 후속 확정 항목으로 관리한다. · DA 5</w:t>
      </w:r>
    </w:p>
    <w:p>
      <w:pPr>
        <w:pStyle w:val="ListBullet"/>
      </w:pPr>
      <w:r>
        <w:t>관리계의 선거비용 실사 보조 업무 범위·처리 절차·담당자 역할·기록·보고 기준을 문서화한다.</w:t>
      </w:r>
    </w:p>
    <w:p>
      <w:pPr>
        <w:pStyle w:val="ListBullet"/>
      </w:pPr>
      <w:r>
        <w:t>관리계의 보조 업무와 공식 판단·조치의 경계를 명시한다.</w:t>
      </w:r>
    </w:p>
    <w:p>
      <w:pPr>
        <w:pStyle w:val="ListBullet"/>
      </w:pPr>
      <w:r>
        <w:t>지도계의 민원 접수·분류·답변 및 유권해석 에스컬레이션 기준을 문서화한다.</w:t>
      </w:r>
    </w:p>
    <w:p>
      <w:pPr>
        <w:pStyle w:val="ListBullet"/>
      </w:pPr>
      <w:r>
        <w:t>관리계·지도계 간 업무 인계·협업·기록 공유 및 책임 분담 기준을 정리한다.</w:t>
      </w:r>
    </w:p>
    <w:p>
      <w:pPr>
        <w:pStyle w:val="ListBullet"/>
      </w:pPr>
      <w:r>
        <w:t>민원·선거 관련 개인정보 및 민감정보 처리 통제를 반영한다.</w:t>
      </w:r>
    </w:p>
    <w:p>
      <w:pPr>
        <w:pStyle w:val="ListBullet"/>
      </w:pPr>
      <w:r>
        <w:t>최종 승인권자·보고 기준·에스컬레이션 접수처와 승인권자·목표 처리시간(SLA)·대외 답변 품질관리 기준을 미확정 항목으로 표시한다.</w:t>
      </w:r>
    </w:p>
    <w:p>
      <w:pPr>
        <w:pStyle w:val="ListBullet"/>
      </w:pPr>
      <w:r>
        <w:t>기존 설계서·요구사항 추적표·보고 장표에 신규 절차와 연계 기준을 반영하고 관련 요구사항의 추적 상태를 갱신한다.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보조 업무와 공식 판단·조치의 경계가 불명확하면 책임 범위 오인 또는 부적절한 공식 조치로 이어질 수 있다.</w:t>
      </w:r>
    </w:p>
    <w:p>
      <w:pPr>
        <w:pStyle w:val="ListBullet"/>
      </w:pPr>
      <w:r>
        <w:t>유권해석 에스컬레이션 기준이 모호하면 민원 답변 지연이나 담당자의 독자적이고 부적절한 판단이 발생할 수 있다.</w:t>
      </w:r>
    </w:p>
    <w:p>
      <w:pPr>
        <w:pStyle w:val="ListBullet"/>
      </w:pPr>
      <w:r>
        <w:t>최종 승인권자와 보고 기준이 확정되지 않으면 책임소재 불명확 및 보고 누락 위험이 있다.</w:t>
      </w:r>
    </w:p>
    <w:p>
      <w:pPr>
        <w:pStyle w:val="ListBullet"/>
      </w:pPr>
      <w:r>
        <w:t>에스컬레이션 SLA가 미확정이면 처리 지연과 민원 답변 품질 편차가 발생할 수 있다.</w:t>
      </w:r>
    </w:p>
    <w:p>
      <w:pPr>
        <w:pStyle w:val="ListBullet"/>
      </w:pPr>
      <w:r>
        <w:t>민원 및 선거 관련 기록의 공유 과정에서 개인정보·민감정보가 과도하게 노출되거나 접근통제가 미흡할 수 있다.</w:t>
      </w:r>
    </w:p>
    <w:p>
      <w:pPr>
        <w:pStyle w:val="ListBullet"/>
      </w:pPr>
      <w:r>
        <w:t>관리계·지도계 간 세부 RACI와 대외 답변 품질관리 책임이 불명확하면 업무 중복 또는 누락이 발생할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선거비용 실사 보조 절차의 최종 승인권자와 관련 기관 또는 상위 부서 보고 기준은 누구인가?</w:t>
      </w:r>
    </w:p>
    <w:p>
      <w:pPr>
        <w:pStyle w:val="ListBullet"/>
      </w:pPr>
      <w:r>
        <w:t>유권해석 요청의 공식 접수처와 에스컬레이션 승인권자는 누구인가?</w:t>
      </w:r>
    </w:p>
    <w:p>
      <w:pPr>
        <w:pStyle w:val="ListBullet"/>
      </w:pPr>
      <w:r>
        <w:t>에스컬레이션 및 민원 답변의 목표 처리시간(SLA)은 얼마인가?</w:t>
      </w:r>
    </w:p>
    <w:p>
      <w:pPr>
        <w:pStyle w:val="ListBullet"/>
      </w:pPr>
      <w:r>
        <w:t>민원 및 실사 자료의 보존기간과 접근권한은 어떻게 정할 것인가?</w:t>
      </w:r>
    </w:p>
    <w:p>
      <w:pPr>
        <w:pStyle w:val="ListBullet"/>
      </w:pPr>
      <w:r>
        <w:t>적용할 법적 근거와 공식 판단·조치의 최종 책임 주체는 무엇인가?</w:t>
      </w:r>
    </w:p>
    <w:p>
      <w:pPr>
        <w:pStyle w:val="ListBullet"/>
      </w:pPr>
      <w:r>
        <w:t>관리계·지도계 간 세부 RACI와 대외 답변 품질관리 책임자는 누구인가?</w:t>
      </w:r>
    </w:p>
    <w:p>
      <w:r>
        <w:t>위키 커밋: https://github.com/Abraxaspark91/n8n_termpjt/commit/c2afd14ec29fa1e7d491105b21c1e10438b64a21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