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산출물_설계서</w:t>
      </w:r>
    </w:p>
    <w:p>
      <w:r>
        <w:t>W3 파이프라인 관리 문서. 승인 요건이 자동 반영됩니다.</w:t>
      </w:r>
    </w:p>
    <w:p>
      <w:pPr>
        <w:pStyle w:val="Heading1"/>
      </w:pPr>
      <w:r>
        <w:t>변경 이력</w:t>
      </w:r>
    </w:p>
    <w:p>
      <w:pPr>
        <w:pStyle w:val="Heading2"/>
      </w:pPr>
      <w:r>
        <w:t>[REQ-20260725-SD-FI-KNA1-승인게이트] DA 승인 기준과 전체 영향·컴플라이언스·테스트·운영·책임자·일정 확정 전 변경안 확정 및 개발·테스트를 보</w:t>
      </w:r>
    </w:p>
    <w:p>
      <w:r>
        <w:rPr>
          <w:sz w:val="18"/>
        </w:rPr>
        <w:t>일시 2026-07-31T10:59:33.753Z · 요청자 홍길동(고객사) &lt;abraxaspark91@gmail.com&gt; · 소스 outlook(demo, 첨부파일 파싱됨) · 결정 변경안은 최종 확정 및 개발·테스트를 보류하고, 전체 연계 영향분석·KNA1 개인정보 검토·객관적 테스트 합격 기준·멱등성·롤백·운영 재처리·책임자·일정·승인 게이트를 확정한 뒤 관련 산출물을 갱신한다. REQ-SEED-1의 표준 RE 오더 타입 결정과의 연관성도 검토한다. · DA 5</w:t>
      </w:r>
    </w:p>
    <w:p>
      <w:pPr>
        <w:pStyle w:val="ListBullet"/>
      </w:pPr>
      <w:r>
        <w:t>DA 검토 의견을 반영해 현재 변경안의 최종 확정 및 개발·테스트를 보류하고, 구체적인 요구사항과 승인 기준 확보 후 산출물을 갱신한다.</w:t>
      </w:r>
    </w:p>
    <w:p>
      <w:pPr>
        <w:pStyle w:val="ListBullet"/>
      </w:pPr>
      <w:r>
        <w:t>영향범위를 SD-FI와 KNA1에서 세금·가격·통화·회사코드·계정결정·전표 인터페이스·운영 모니터링·오류 재처리·회귀테스트까지 확장한다.</w:t>
      </w:r>
    </w:p>
    <w:p>
      <w:pPr>
        <w:pStyle w:val="ListBullet"/>
      </w:pPr>
      <w:r>
        <w:t>billing→회계전표 통합테스트를 정상·오류·경계값·재처리·중복 전표 시나리오로 재설계하고 기존 5건의 선정 근거·커버리지·완료 기준을 명시한다.</w:t>
      </w:r>
    </w:p>
    <w:p>
      <w:pPr>
        <w:pStyle w:val="ListBullet"/>
      </w:pPr>
      <w:r>
        <w:t>KNA1 신규 필드의 개인정보·고객 식별정보 여부, 접근권한, 마스킹, 보존기간, 감사로그 및 SAP 표준 확장 영향을 검토한다.</w:t>
      </w:r>
    </w:p>
    <w:p>
      <w:pPr>
        <w:pStyle w:val="ListBullet"/>
      </w:pPr>
      <w:r>
        <w:t>필드별 변환 규칙·필수 여부·기본값·허용값·길이·형식 검증·오류 처리·전표 생성 실패 재처리 기준을 관련 산출물에 일관되게 반영한다.</w:t>
      </w:r>
    </w:p>
    <w:p>
      <w:pPr>
        <w:pStyle w:val="ListBullet"/>
      </w:pPr>
      <w:r>
        <w:t>홍길동 담당 여부, 승인자, 의사결정 기한, 개발·테스트·배포 책임자, 릴리즈 목표 및 변경관리 추적성을 확정한다.</w:t>
      </w:r>
    </w:p>
    <w:p>
      <w:pPr>
        <w:pStyle w:val="ListBullet"/>
      </w:pPr>
      <w:r>
        <w:t>REQ-SEED-1의 표준 RE 오더 타입 결정과의 연관성을 검토하고 추가 요구사항·결정 문서 확보 시 버전·섹션·근거를 보강한다.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DA 승인 기준과 세부 요구사항 확정 전에 개발·테스트를 진행하면 요구사항과 산출물 간 불일치 및 재작업이 발생할 수 있다.</w:t>
      </w:r>
    </w:p>
    <w:p>
      <w:pPr>
        <w:pStyle w:val="ListBullet"/>
      </w:pPr>
      <w:r>
        <w:t>세금·가격·통화·회사코드·계정결정 등 연계 영향이 누락되면 회계전표 오류와 고객 청구 오류가 운영에서 발견될 수 있다.</w:t>
      </w:r>
    </w:p>
    <w:p>
      <w:pPr>
        <w:pStyle w:val="ListBullet"/>
      </w:pPr>
      <w:r>
        <w:t>정상 시나리오 중심의 테스트로는 오류·경계값·재처리·중복 전표 결함을 놓칠 수 있다.</w:t>
      </w:r>
    </w:p>
    <w:p>
      <w:pPr>
        <w:pStyle w:val="ListBullet"/>
      </w:pPr>
      <w:r>
        <w:t>KNA1 신규 필드의 개인정보 여부와 권한·마스킹·보존·감사로그가 미확정이면 컴플라이언스 위반 및 정보 노출 위험이 있다.</w:t>
      </w:r>
    </w:p>
    <w:p>
      <w:pPr>
        <w:pStyle w:val="ListBullet"/>
      </w:pPr>
      <w:r>
        <w:t>값 변환·필수값·기본값·허용값 및 전표 생성 실패 재처리 기준이 미정이면 인터페이스 데이터 유실 또는 중복 전표가 발생할 수 있다.</w:t>
      </w:r>
    </w:p>
    <w:p>
      <w:pPr>
        <w:pStyle w:val="ListBullet"/>
      </w:pPr>
      <w:r>
        <w:t>승인자·책임자·일정 및 변경관리 추적성이 미확정이면 의사결정과 릴리즈가 지연될 수 있다.</w:t>
      </w:r>
    </w:p>
    <w:p>
      <w:pPr>
        <w:pStyle w:val="ListBullet"/>
      </w:pPr>
      <w:r>
        <w:t>REQ-SEED-1의 표준 RE 오더 타입 결정과 본 변경의 연관성을 충분히 검증하지 않으면 기존 SD 반품 프로세스와 충돌할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DA가 요구하는 최종 승인 기준, 필수 반영 항목 및 변경 완료 조건은 무엇인가?</w:t>
      </w:r>
    </w:p>
    <w:p>
      <w:pPr>
        <w:pStyle w:val="ListBullet"/>
      </w:pPr>
      <w:r>
        <w:t>billing→회계전표 영향분석 대상 시스템과 인터페이스의 전체 목록은 무엇인가?</w:t>
      </w:r>
    </w:p>
    <w:p>
      <w:pPr>
        <w:pStyle w:val="ListBullet"/>
      </w:pPr>
      <w:r>
        <w:t>세금·가격·통화·회사코드·계정결정 및 전표 인터페이스별 업무 규칙과 예외 기준은 무엇인가?</w:t>
      </w:r>
    </w:p>
    <w:p>
      <w:pPr>
        <w:pStyle w:val="ListBullet"/>
      </w:pPr>
      <w:r>
        <w:t>통합테스트 5건을 유지할지 확대할지, 각 테스트의 선정 근거와 커버리지 기준은 무엇인가?</w:t>
      </w:r>
    </w:p>
    <w:p>
      <w:pPr>
        <w:pStyle w:val="ListBullet"/>
      </w:pPr>
      <w:r>
        <w:t>KNA1 신규 필드에 개인정보 또는 고객 식별정보가 포함되는가? 포함된다면 접근권한·마스킹·보존기간·감사로그 정책은 무엇인가?</w:t>
      </w:r>
    </w:p>
    <w:p>
      <w:pPr>
        <w:pStyle w:val="ListBullet"/>
      </w:pPr>
      <w:r>
        <w:t>KNA1 신규 필드의 필수 여부·기본값·허용값·길이·형식·값 변환 및 오류 처리 규칙은 무엇인가?</w:t>
      </w:r>
    </w:p>
    <w:p>
      <w:pPr>
        <w:pStyle w:val="ListBullet"/>
      </w:pPr>
      <w:r>
        <w:t>회계전표 생성 실패·인터페이스 재전송 및 중복 방지에 대한 운영·재처리 기준은 무엇인가?</w:t>
      </w:r>
    </w:p>
    <w:p>
      <w:pPr>
        <w:pStyle w:val="ListBullet"/>
      </w:pPr>
      <w:r>
        <w:t>홍길동을 담당자로 확정할 것인가? 승인자와 개발·테스트·배포 책임자는 누구인가?</w:t>
      </w:r>
    </w:p>
    <w:p>
      <w:pPr>
        <w:pStyle w:val="ListBullet"/>
      </w:pPr>
      <w:r>
        <w:t>의사결정 기한과 다음 릴리즈 목표일 및 변경관리 추적 식별자는 무엇인가?</w:t>
      </w:r>
    </w:p>
    <w:p>
      <w:pPr>
        <w:pStyle w:val="ListBullet"/>
      </w:pPr>
      <w:r>
        <w:t>추가 참조가 필요한 DA 요구사항·SD-FI·KNA1 설계 문서 및 고객 승인 문서의 버전·섹션은 무엇인가?</w:t>
      </w:r>
    </w:p>
    <w:p>
      <w:r>
        <w:t>위키 커밋: https://github.com/Abraxaspark91/n8n_termpjt/commit/8cde2a7e5b8b89a90b1b7f7e280347a5d1acf3ed</w:t>
      </w:r>
    </w:p>
    <w:p>
      <w:pPr>
        <w:pStyle w:val="Heading2"/>
      </w:pPr>
      <w:r>
        <w:t>[REQ-20260725-SD-MM-FI-MRP-통합승인게이트] SD·MM·FI·MRP 통합 승인 게이트 보완 사항을 변경 이력과 추적표에 반영한다.</w:t>
      </w:r>
    </w:p>
    <w:p>
      <w:r>
        <w:rPr>
          <w:sz w:val="18"/>
        </w:rPr>
        <w:t>일시 2026-07-31T11:29:42.043Z · 요청자 Teams 24h digest · 소스 teams(demo digest) · 결정 표준 RE 오더 방향은 유지한다. 반품·재고·MRP·알림·FI 승인·권한·개인정보·통합테스트·운영전환의 미결정 업무 규칙, 책임자, 측정 가능한 합격 기준 및 감사·개인정보 증적을 확정한 뒤 승인 게이트를 통과한 범위만 진행한다. · DA 5</w:t>
      </w:r>
    </w:p>
    <w:p>
      <w:pPr>
        <w:pStyle w:val="ListBullet"/>
      </w:pPr>
      <w:r>
        <w:t>표준 RE 오더 방향은 유지하되 반품·재고·MRP·알림·FI 승인·권한·개인정보·통합 테스트·운영 전환의 업무 규칙, 책임자, 합격 기준 및 감사·개인정보 증적 확정 후 승인 게이트를 통과한 범위만 진행하도록 변경했다.</w:t>
      </w:r>
    </w:p>
    <w:p>
      <w:pPr>
        <w:pStyle w:val="ListBullet"/>
      </w:pPr>
      <w:r>
        <w:t>SD 반품의 MM 재고 및 FI 회계 연계, 안전재고와 MRP 재계산, MD04 알림 기준과 장애 재처리, FI 2단계 승인 및 권한 분리·감사 추적, 교차 모듈 통합 테스트와 릴리즈·롤백 계획을 보완 대상으로 지정했다.</w:t>
      </w:r>
    </w:p>
    <w:p>
      <w:pPr>
        <w:pStyle w:val="ListBullet"/>
      </w:pPr>
      <w:r>
        <w:t>현행 프로세스·권한·인터페이스·배치·데이터 보존·개인정보·감사로그 정책의 최신 근거와 업무 소유자, 통합 테스트 합격 기준, 운영 전환 조건 및 변경관리 식별자를 확정 과제로 등록했다.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표준 RE 오더를 사용하더라도 반품 후속 문서·검수·재고·환불·청구 취소 연계가 누락되면 업무 중단 또는 고객 환불·회계 불일치가 발생할 수 있다.</w:t>
      </w:r>
    </w:p>
    <w:p>
      <w:pPr>
        <w:pStyle w:val="ListBullet"/>
      </w:pPr>
      <w:r>
        <w:t>SD 반품의 MM 재고 유형·품질검사·폐기와 FI 매출취소·환불 전표가 불일치하면 재고평가, 매출, 세금 및 회계기간 마감 오류가 발생할 수 있다.</w:t>
      </w:r>
    </w:p>
    <w:p>
      <w:pPr>
        <w:pStyle w:val="ListBullet"/>
      </w:pPr>
      <w:r>
        <w:t>안전재고 범위나 유효일이 잘못 설정되면 MRP 구매·생산 제안과 납기 약속이 왜곡되고 공급업체에 잘못된 수요가 전달될 수 있다.</w:t>
      </w:r>
    </w:p>
    <w:p>
      <w:pPr>
        <w:pStyle w:val="ListBullet"/>
      </w:pPr>
      <w:r>
        <w:t>MD04 기준시점·중복 억제·장애 재처리가 미흡하면 재고부족 알림 누락, 중복 알림 또는 알림 피로가 발생할 수 있다.</w:t>
      </w:r>
    </w:p>
    <w:p>
      <w:pPr>
        <w:pStyle w:val="ListBullet"/>
      </w:pPr>
      <w:r>
        <w:t>FI 자기 승인·대리·긴급권한·서비스 계정 통제가 미흡하면 승인 우회, 권한 오남용 및 감사 추적 공백이 발생할 수 있다.</w:t>
      </w:r>
    </w:p>
    <w:p>
      <w:pPr>
        <w:pStyle w:val="ListBullet"/>
      </w:pPr>
      <w:r>
        <w:t>교차 모듈 테스트와 운영 전환 기준이 불충분하면 통합 결함이 운영에서 발견되어 릴리즈 지연과 재작업이 발생할 수 있다.</w:t>
      </w:r>
    </w:p>
    <w:p>
      <w:pPr>
        <w:pStyle w:val="ListBullet"/>
      </w:pPr>
      <w:r>
        <w:t>현행 프로세스·권한·인터페이스·보존정책의 근거가 확인되지 않은 상태에서 설계를 확정하면 기존 운영·컴플라이언스 요구와 충돌할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반품 대상 문서 유형, 반품 사유, 검수 결과별 후속 처리, 재고 이동 유형, 품질검사·폐기·재출하, 환불·대변메모·청구 취소의 최종 범위와 업무 소유자는 누구인가?</w:t>
      </w:r>
    </w:p>
    <w:p>
      <w:pPr>
        <w:pStyle w:val="ListBullet"/>
      </w:pPr>
      <w:r>
        <w:t>반품 시 MM 재고 유형 및 FI 전표 처리 규칙, MRP 재계산 시점, 회계기간 마감·소급 처리 기준은 무엇인가?</w:t>
      </w:r>
    </w:p>
    <w:p>
      <w:pPr>
        <w:pStyle w:val="ListBullet"/>
      </w:pPr>
      <w:r>
        <w:t>안전재고의 산정 주체·승인자·갱신 주기와 플랜트·저장위치·자재유형·자재군별 적용 범위 및 예외는 무엇인가?</w:t>
      </w:r>
    </w:p>
    <w:p>
      <w:pPr>
        <w:pStyle w:val="ListBullet"/>
      </w:pPr>
      <w:r>
        <w:t>안전재고 변경을 구매·생산·납기 약속·공급업체 커뮤니케이션에 반영할 승인 및 통지 절차는 무엇인가?</w:t>
      </w:r>
    </w:p>
    <w:p>
      <w:pPr>
        <w:pStyle w:val="ListBullet"/>
      </w:pPr>
      <w:r>
        <w:t>MD04 부족 판정의 기준시점·임계조건·산식, 중복·재알림 억제 기준, 수신자·담당자 변경 규칙, 장애 시 재처리 및 알림 성공 모니터링 담당자는 누구인가?</w:t>
      </w:r>
    </w:p>
    <w:p>
      <w:pPr>
        <w:pStyle w:val="ListBullet"/>
      </w:pPr>
      <w:r>
        <w:t>FI 2단계 승인 단계별 조직·금액 기준·회사코드·전표유형·예외 전표, 대리·비상 승인자 및 서비스 계정·긴급권한 통제 책임자는 누구인가?</w:t>
      </w:r>
    </w:p>
    <w:p>
      <w:pPr>
        <w:pStyle w:val="ListBullet"/>
      </w:pPr>
      <w:r>
        <w:t>승인 철회·재상신·변경 후 재승인 및 회계기간 마감 전후 처리 규칙을 확정할 것인가?</w:t>
      </w:r>
    </w:p>
    <w:p>
      <w:pPr>
        <w:pStyle w:val="ListBullet"/>
      </w:pPr>
      <w:r>
        <w:t>현행 프로세스 문서, 권한 매트릭스, 인터페이스·배치 목록, 데이터 보존·개인정보·감사로그 정책의 최신본과 담당 조직은 무엇인가?</w:t>
      </w:r>
    </w:p>
    <w:p>
      <w:pPr>
        <w:pStyle w:val="ListBullet"/>
      </w:pPr>
      <w:r>
        <w:t>통합 테스트 대상과 객관적 종료·합격 기준, 운영 전환·인수인계·모니터링·롤백 조건 및 각 책임자를 확정했는가?</w:t>
      </w:r>
    </w:p>
    <w:p>
      <w:pPr>
        <w:pStyle w:val="ListBullet"/>
      </w:pPr>
      <w:r>
        <w:t>각 변경의 승인 게이트, 변경관리 추적 식별자, 개발·테스트·배포 책임자와 목표 릴리즈일은 무엇인가?</w:t>
      </w:r>
    </w:p>
    <w:p>
      <w:r>
        <w:t>위키 커밋: https://github.com/Abraxaspark91/n8n_termpjt/commit/7ad54eaba34b39daf406f6fe3449494cc3705018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