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Arial" w:hAnsi="Arial"/>
          <w:b/>
          <w:color w:val="0F172A"/>
          <w:sz w:val="36"/>
        </w:rPr>
        <w:t>DOCUMENTAÇÃO TÉCNICA E ACADÉMICA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E3A8A"/>
          <w:sz w:val="28"/>
        </w:rPr>
        <w:t>SISTEMA DE GESTÃO DE EXPEDIENTES COM CONTROLE DE ACESSO BASEADO EM PAPÉIS (SGE-RBAC)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after="80" w:line="276" w:lineRule="auto"/>
      </w:pPr>
      <w:r>
        <w:rPr>
          <w:b/>
        </w:rPr>
        <w:t>Disciplina</w:t>
      </w:r>
      <w:r>
        <w:t>: Engenharia de Software</w:t>
      </w:r>
    </w:p>
    <w:p>
      <w:pPr>
        <w:spacing w:after="80" w:line="276" w:lineRule="auto"/>
      </w:pPr>
      <w:r>
        <w:rPr>
          <w:b/>
        </w:rPr>
        <w:t>Curso</w:t>
      </w:r>
      <w:r>
        <w:t>: Engenharia de Software / Informática</w:t>
      </w:r>
    </w:p>
    <w:p>
      <w:pPr>
        <w:spacing w:after="80" w:line="276" w:lineRule="auto"/>
      </w:pPr>
      <w:r>
        <w:rPr>
          <w:b/>
        </w:rPr>
        <w:t>Ano Lectivo</w:t>
      </w:r>
      <w:r>
        <w:t>: 2026</w:t>
      </w:r>
    </w:p>
    <w:p>
      <w:pPr>
        <w:spacing w:after="80" w:line="276" w:lineRule="auto"/>
      </w:pPr>
      <w:r>
        <w:rPr>
          <w:b/>
        </w:rPr>
        <w:t>Integrantes do Grupo (Dupla)</w:t>
      </w:r>
      <w:r>
        <w:t>:</w:t>
      </w:r>
    </w:p>
    <w:p>
      <w:pPr>
        <w:spacing w:after="60" w:line="276" w:lineRule="auto"/>
        <w:ind w:left="360"/>
      </w:pPr>
      <w:r>
        <w:rPr>
          <w:b/>
        </w:rPr>
        <w:t xml:space="preserve">1. </w:t>
      </w:r>
      <w:r>
        <w:rPr>
          <w:b/>
        </w:rPr>
        <w:t>Abreu Martinho Pedro</w:t>
      </w:r>
      <w:r>
        <w:t xml:space="preserve"> (Desenvolvedor A — Frontend &amp; UI | GitHub: </w:t>
      </w:r>
      <w:r>
        <w:rPr>
          <w:color w:val="2563EB"/>
          <w:u w:val="single"/>
        </w:rPr>
        <w:t>`AbreuPedro-Dev` (https://github.com/AbreuPedro-Dev)</w:t>
      </w:r>
      <w:r>
        <w:t>)</w:t>
      </w:r>
    </w:p>
    <w:p>
      <w:pPr>
        <w:spacing w:after="60" w:line="276" w:lineRule="auto"/>
        <w:ind w:left="360"/>
      </w:pPr>
      <w:r>
        <w:rPr>
          <w:b/>
        </w:rPr>
        <w:t xml:space="preserve">2. </w:t>
      </w:r>
      <w:r>
        <w:rPr>
          <w:b/>
        </w:rPr>
        <w:t>Paulo José Massingue Júnior</w:t>
      </w:r>
      <w:r>
        <w:t xml:space="preserve"> (Desenvolvedor B — Backend &amp; API | GitHub: </w:t>
      </w:r>
      <w:r>
        <w:rPr>
          <w:color w:val="2563EB"/>
          <w:u w:val="single"/>
        </w:rPr>
        <w:t>`Paulo-Junior97` (https://github.com/Paulo-Junior97)</w:t>
      </w:r>
      <w:r>
        <w:t>)</w:t>
      </w:r>
    </w:p>
    <w:p>
      <w:pPr>
        <w:spacing w:after="80" w:line="276" w:lineRule="auto"/>
      </w:pPr>
      <w:r>
        <w:rPr>
          <w:b/>
        </w:rPr>
        <w:t>Link do Repositório GitHub</w:t>
      </w:r>
      <w:r>
        <w:t xml:space="preserve">: </w:t>
      </w:r>
      <w:r>
        <w:rPr>
          <w:color w:val="2563EB"/>
          <w:u w:val="single"/>
        </w:rPr>
        <w:t>https://github.com/AbreuPedro-Dev/SGE-RBAC-Sistema-de-Gestao-de-Expedientes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40" w:after="80"/>
      </w:pPr>
      <w:r>
        <w:rPr>
          <w:rFonts w:ascii="Arial" w:hAnsi="Arial"/>
          <w:b/>
          <w:color w:val="1E3A8A"/>
          <w:sz w:val="28"/>
        </w:rPr>
        <w:t>1. Introdução</w:t>
      </w:r>
    </w:p>
    <w:p>
      <w:pPr>
        <w:pStyle w:val="Heading3"/>
        <w:spacing w:before="160" w:after="60"/>
      </w:pPr>
      <w:r>
        <w:rPr>
          <w:rFonts w:ascii="Arial" w:hAnsi="Arial"/>
          <w:b/>
          <w:color w:val="2563EB"/>
          <w:sz w:val="23"/>
        </w:rPr>
        <w:t>1.1 Contextualização</w:t>
      </w:r>
    </w:p>
    <w:p>
      <w:pPr>
        <w:spacing w:after="80" w:line="276" w:lineRule="auto"/>
      </w:pPr>
      <w:r>
        <w:t xml:space="preserve">Nas organizações modernas, a gestão eficiente e segura de documentos administrativos — os </w:t>
      </w:r>
      <w:r>
        <w:rPr>
          <w:b/>
        </w:rPr>
        <w:t>expedientes</w:t>
      </w:r>
      <w:r>
        <w:t xml:space="preserve"> — é crucial para a transparência, celeridade processual e conformidade regulatória. A tramitação em suporte de papel envolve riscos de extravio, desvio de prazos, acesso não autorizado e falta de auditabilidade. O </w:t>
      </w:r>
      <w:r>
        <w:rPr>
          <w:b/>
        </w:rPr>
        <w:t>Sistema de Gestão de Expedientes (SGE-RBAC)</w:t>
      </w:r>
      <w:r>
        <w:t xml:space="preserve"> automatiza o ciclo de vida completo de documentos (registo, tramitação, pareceres, despachos e arquivamento) sob o modelo </w:t>
      </w:r>
      <w:r>
        <w:rPr>
          <w:b/>
        </w:rPr>
        <w:t>RBAC (Role-Based Access Control)</w:t>
      </w:r>
      <w:r>
        <w:t>, garantindo integridade e confidencialidade.</w:t>
      </w:r>
    </w:p>
    <w:p>
      <w:pPr>
        <w:pStyle w:val="Heading3"/>
        <w:spacing w:before="160" w:after="60"/>
      </w:pPr>
      <w:r>
        <w:rPr>
          <w:rFonts w:ascii="Arial" w:hAnsi="Arial"/>
          <w:b/>
          <w:color w:val="2563EB"/>
          <w:sz w:val="23"/>
        </w:rPr>
        <w:t>1.2 Objectivo Geral</w:t>
      </w:r>
    </w:p>
    <w:p>
      <w:pPr>
        <w:spacing w:after="80" w:line="276" w:lineRule="auto"/>
      </w:pPr>
      <w:r>
        <w:t xml:space="preserve">Desenvolver e implementar um </w:t>
      </w:r>
      <w:r>
        <w:rPr>
          <w:b/>
        </w:rPr>
        <w:t>Sistema de Gestão de Expedientes web</w:t>
      </w:r>
      <w:r>
        <w:t xml:space="preserve">, seguro, auditável e dotado de um mecanismo de </w:t>
      </w:r>
      <w:r>
        <w:rPr>
          <w:b/>
        </w:rPr>
        <w:t>Controle de Acesso Baseado em Papéis (RBAC)</w:t>
      </w:r>
      <w:r>
        <w:t>, automatizando a gestão de processos administrativos com total rastreabilidade.</w:t>
      </w:r>
    </w:p>
    <w:p>
      <w:pPr>
        <w:pStyle w:val="Heading3"/>
        <w:spacing w:before="160" w:after="60"/>
      </w:pPr>
      <w:r>
        <w:rPr>
          <w:rFonts w:ascii="Arial" w:hAnsi="Arial"/>
          <w:b/>
          <w:color w:val="2563EB"/>
          <w:sz w:val="23"/>
        </w:rPr>
        <w:t>1.3 Objectivos Específicos</w:t>
      </w:r>
    </w:p>
    <w:p>
      <w:pPr>
        <w:spacing w:after="60" w:line="276" w:lineRule="auto"/>
        <w:ind w:left="360"/>
      </w:pPr>
      <w:r>
        <w:rPr>
          <w:b/>
        </w:rPr>
        <w:t xml:space="preserve">1. </w:t>
      </w:r>
      <w:r>
        <w:t xml:space="preserve">Implementar </w:t>
      </w:r>
      <w:r>
        <w:rPr>
          <w:b/>
        </w:rPr>
        <w:t>Autenticação Segura</w:t>
      </w:r>
      <w:r>
        <w:t xml:space="preserve"> via JSON Web Tokens (JWT) e encriptação com </w:t>
      </w:r>
      <w:r>
        <w:rPr>
          <w:rFonts w:ascii="Consolas" w:hAnsi="Consolas"/>
          <w:color w:val="C7254E"/>
          <w:sz w:val="19"/>
        </w:rPr>
        <w:t>bcrypt</w:t>
      </w:r>
      <w:r>
        <w:t>.</w:t>
      </w:r>
    </w:p>
    <w:p>
      <w:pPr>
        <w:spacing w:after="60" w:line="276" w:lineRule="auto"/>
        <w:ind w:left="360"/>
      </w:pPr>
      <w:r>
        <w:rPr>
          <w:b/>
        </w:rPr>
        <w:t xml:space="preserve">2. </w:t>
      </w:r>
      <w:r>
        <w:t xml:space="preserve">Estruturar uma </w:t>
      </w:r>
      <w:r>
        <w:rPr>
          <w:b/>
        </w:rPr>
        <w:t>Matriz de Permissões RBAC</w:t>
      </w:r>
      <w:r>
        <w:t xml:space="preserve"> flexível para Administradores, Gestores, Técnicos e Consultores.</w:t>
      </w:r>
    </w:p>
    <w:p>
      <w:pPr>
        <w:spacing w:after="60" w:line="276" w:lineRule="auto"/>
        <w:ind w:left="360"/>
      </w:pPr>
      <w:r>
        <w:rPr>
          <w:b/>
        </w:rPr>
        <w:t xml:space="preserve">3. </w:t>
      </w:r>
      <w:r>
        <w:t xml:space="preserve">Automatizar a </w:t>
      </w:r>
      <w:r>
        <w:rPr>
          <w:b/>
        </w:rPr>
        <w:t>Tramitação e Despacho</w:t>
      </w:r>
      <w:r>
        <w:t>, com geração de Número Único de Processo (NUP) sequencial e histórico imutável.</w:t>
      </w:r>
    </w:p>
    <w:p>
      <w:pPr>
        <w:spacing w:after="60" w:line="276" w:lineRule="auto"/>
        <w:ind w:left="360"/>
      </w:pPr>
      <w:r>
        <w:rPr>
          <w:b/>
        </w:rPr>
        <w:t xml:space="preserve">4. </w:t>
      </w:r>
      <w:r>
        <w:t xml:space="preserve">Desenvolver um </w:t>
      </w:r>
      <w:r>
        <w:rPr>
          <w:b/>
        </w:rPr>
        <w:t>Módulo de Auditoria em Tempo Real</w:t>
      </w:r>
      <w:r>
        <w:t xml:space="preserve"> para registo detalhado das operações (Quem, O quê, Quando, IP).</w:t>
      </w:r>
    </w:p>
    <w:p>
      <w:pPr>
        <w:spacing w:after="60" w:line="276" w:lineRule="auto"/>
        <w:ind w:left="360"/>
      </w:pPr>
      <w:r>
        <w:rPr>
          <w:b/>
        </w:rPr>
        <w:t xml:space="preserve">5. </w:t>
      </w:r>
      <w:r>
        <w:t xml:space="preserve">Prover </w:t>
      </w:r>
      <w:r>
        <w:rPr>
          <w:b/>
        </w:rPr>
        <w:t>Dashboard de Indicadores</w:t>
      </w:r>
      <w:r>
        <w:t xml:space="preserve"> com exportação de relatórios estatísticos e auditoria em CSV.</w:t>
      </w:r>
    </w:p>
    <w:p>
      <w:pPr>
        <w:spacing w:after="60" w:line="276" w:lineRule="auto"/>
        <w:ind w:left="360"/>
      </w:pPr>
      <w:r>
        <w:rPr>
          <w:b/>
        </w:rPr>
        <w:t xml:space="preserve">6. </w:t>
      </w:r>
      <w:r>
        <w:t xml:space="preserve">Assegurar </w:t>
      </w:r>
      <w:r>
        <w:rPr>
          <w:b/>
        </w:rPr>
        <w:t>Interface Responsiva Multi-dispositivo</w:t>
      </w:r>
      <w:r>
        <w:t xml:space="preserve"> (mobile 375px, tablet 768px, desktop ≥1024px).</w:t>
      </w:r>
    </w:p>
    <w:p>
      <w:pPr>
        <w:spacing w:after="60" w:line="276" w:lineRule="auto"/>
        <w:ind w:left="360"/>
      </w:pPr>
      <w:r>
        <w:rPr>
          <w:b/>
        </w:rPr>
        <w:t xml:space="preserve">7. </w:t>
      </w:r>
      <w:r>
        <w:t xml:space="preserve">Elaborar a </w:t>
      </w:r>
      <w:r>
        <w:rPr>
          <w:b/>
        </w:rPr>
        <w:t>Documentação Técnica</w:t>
      </w:r>
      <w:r>
        <w:t xml:space="preserve"> com especificação de requisitos, diagramas UML explicados e DER.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40" w:after="80"/>
      </w:pPr>
      <w:r>
        <w:rPr>
          <w:rFonts w:ascii="Arial" w:hAnsi="Arial"/>
          <w:b/>
          <w:color w:val="1E3A8A"/>
          <w:sz w:val="28"/>
        </w:rPr>
        <w:t>2. Metodologia de Desenvolvimento de Software</w:t>
      </w:r>
    </w:p>
    <w:p>
      <w:pPr>
        <w:pStyle w:val="Heading3"/>
        <w:spacing w:before="160" w:after="60"/>
      </w:pPr>
      <w:r>
        <w:rPr>
          <w:rFonts w:ascii="Arial" w:hAnsi="Arial"/>
          <w:b/>
          <w:color w:val="2563EB"/>
          <w:sz w:val="23"/>
        </w:rPr>
        <w:t>2.1 Metodologia Adoptada (Scrum / Agile)</w:t>
      </w:r>
    </w:p>
    <w:p>
      <w:pPr>
        <w:spacing w:after="80" w:line="276" w:lineRule="auto"/>
      </w:pPr>
      <w:r>
        <w:t xml:space="preserve">Adoptou-se a metodologia </w:t>
      </w:r>
      <w:r>
        <w:rPr>
          <w:b/>
        </w:rPr>
        <w:t>Scrum</w:t>
      </w:r>
      <w:r>
        <w:t xml:space="preserve"> com Sprints semanais contemplando: </w:t>
      </w:r>
      <w:r>
        <w:rPr>
          <w:b/>
        </w:rPr>
        <w:t>Sprint Planning</w:t>
      </w:r>
      <w:r>
        <w:t xml:space="preserve"> (definição do backlog), </w:t>
      </w:r>
      <w:r>
        <w:rPr>
          <w:b/>
        </w:rPr>
        <w:t>Execução &amp; Pair Programming</w:t>
      </w:r>
      <w:r>
        <w:t xml:space="preserve"> (desenvolvimento colaborativo com </w:t>
      </w:r>
      <w:r>
        <w:rPr>
          <w:i/>
        </w:rPr>
        <w:t>code review</w:t>
      </w:r>
      <w:r>
        <w:t xml:space="preserve">), </w:t>
      </w:r>
      <w:r>
        <w:rPr>
          <w:b/>
        </w:rPr>
        <w:t>Sprint Review</w:t>
      </w:r>
      <w:r>
        <w:t xml:space="preserve"> (validação dos incrementos funcionais) e </w:t>
      </w:r>
      <w:r>
        <w:rPr>
          <w:b/>
        </w:rPr>
        <w:t>Sprint Retrospective</w:t>
      </w:r>
      <w:r>
        <w:t xml:space="preserve"> (melhoria contínua de processos).</w:t>
      </w:r>
    </w:p>
    <w:p>
      <w:pPr>
        <w:pStyle w:val="Heading3"/>
        <w:spacing w:before="160" w:after="60"/>
      </w:pPr>
      <w:r>
        <w:rPr>
          <w:rFonts w:ascii="Arial" w:hAnsi="Arial"/>
          <w:b/>
          <w:color w:val="2563EB"/>
          <w:sz w:val="23"/>
        </w:rPr>
        <w:t>2.2 Justificativa da Escolha da Metodologia</w:t>
      </w:r>
    </w:p>
    <w:p>
      <w:pPr>
        <w:spacing w:after="60" w:line="276" w:lineRule="auto"/>
        <w:ind w:left="360"/>
      </w:pPr>
      <w:r>
        <w:rPr>
          <w:b/>
        </w:rPr>
        <w:t xml:space="preserve">1. </w:t>
      </w:r>
      <w:r>
        <w:rPr>
          <w:b/>
        </w:rPr>
        <w:t>Flexibilidade no Ajuste de Segurança</w:t>
      </w:r>
      <w:r>
        <w:t>: Validação e ajuste iterativo da matriz de permissões RBAC sem comprometer a arquitectura.</w:t>
      </w:r>
    </w:p>
    <w:p>
      <w:pPr>
        <w:spacing w:after="60" w:line="276" w:lineRule="auto"/>
        <w:ind w:left="360"/>
      </w:pPr>
      <w:r>
        <w:rPr>
          <w:b/>
        </w:rPr>
        <w:t xml:space="preserve">2. </w:t>
      </w:r>
      <w:r>
        <w:rPr>
          <w:b/>
        </w:rPr>
        <w:t>Entrega Incremental de Valor</w:t>
      </w:r>
      <w:r>
        <w:t>: Disponibilização rápida do MVP (Auth + DB) e evolução gradual para expedientes, auditoria e responsividade.</w:t>
      </w:r>
    </w:p>
    <w:p>
      <w:pPr>
        <w:spacing w:after="60" w:line="276" w:lineRule="auto"/>
        <w:ind w:left="360"/>
      </w:pPr>
      <w:r>
        <w:rPr>
          <w:b/>
        </w:rPr>
        <w:t xml:space="preserve">3. </w:t>
      </w:r>
      <w:r>
        <w:rPr>
          <w:b/>
        </w:rPr>
        <w:t>Mitigação de Riscos de Integração</w:t>
      </w:r>
      <w:r>
        <w:t>: Alinhamento constante da dupla de desenvolvedores prevenindo conflitos no Git/GitHub.</w:t>
      </w:r>
    </w:p>
    <w:p>
      <w:pPr>
        <w:spacing w:after="60" w:line="276" w:lineRule="auto"/>
        <w:ind w:left="360"/>
      </w:pPr>
      <w:r>
        <w:rPr>
          <w:b/>
        </w:rPr>
        <w:t xml:space="preserve">4. </w:t>
      </w:r>
      <w:r>
        <w:rPr>
          <w:b/>
        </w:rPr>
        <w:t>Padrões de Mercado</w:t>
      </w:r>
      <w:r>
        <w:t>: Adoção de práticas reais da indústria de desenvolvimento de software.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40" w:after="80"/>
      </w:pPr>
      <w:r>
        <w:rPr>
          <w:rFonts w:ascii="Arial" w:hAnsi="Arial"/>
          <w:b/>
          <w:color w:val="1E3A8A"/>
          <w:sz w:val="28"/>
        </w:rPr>
        <w:t>3. Levantamento de Requisitos</w:t>
      </w:r>
    </w:p>
    <w:p>
      <w:pPr>
        <w:pStyle w:val="Heading3"/>
        <w:spacing w:before="160" w:after="60"/>
      </w:pPr>
      <w:r>
        <w:rPr>
          <w:rFonts w:ascii="Arial" w:hAnsi="Arial"/>
          <w:b/>
          <w:color w:val="2563EB"/>
          <w:sz w:val="23"/>
        </w:rPr>
        <w:t>3.1 Requisitos Funcionais (RF)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Descrição do Requisito Funcional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Prioridade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RF01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Autenticação de Utilizadores</w:t>
            </w:r>
            <w:r>
              <w:rPr>
                <w:sz w:val="18"/>
              </w:rPr>
              <w:t>: Início de sessão via e-mail e palavra-passe encriptada (</w:t>
            </w:r>
            <w:r>
              <w:rPr>
                <w:rFonts w:ascii="Consolas" w:hAnsi="Consolas"/>
                <w:color w:val="C7254E"/>
                <w:sz w:val="18"/>
              </w:rPr>
              <w:t>bcrypt</w:t>
            </w:r>
            <w:r>
              <w:rPr>
                <w:sz w:val="18"/>
              </w:rPr>
              <w:t>).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RF02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Gestão de Perfis e Permissões (RBAC)</w:t>
            </w:r>
            <w:r>
              <w:rPr>
                <w:sz w:val="18"/>
              </w:rPr>
              <w:t>: Suporte a papéis (Admin, Gestor, Técnico, Leitor) e matriz dinâmica de permissões.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RF03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Registo de Expedientes</w:t>
            </w:r>
            <w:r>
              <w:rPr>
                <w:sz w:val="18"/>
              </w:rPr>
              <w:t xml:space="preserve">: Criação de processos com geração automática do NUP sequencial (ex: </w:t>
            </w:r>
            <w:r>
              <w:rPr>
                <w:rFonts w:ascii="Consolas" w:hAnsi="Consolas"/>
                <w:color w:val="C7254E"/>
                <w:sz w:val="18"/>
              </w:rPr>
              <w:t>EXP-2026-0001</w:t>
            </w:r>
            <w:r>
              <w:rPr>
                <w:sz w:val="18"/>
              </w:rPr>
              <w:t>).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RF04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Classificação de Processos</w:t>
            </w:r>
            <w:r>
              <w:rPr>
                <w:sz w:val="18"/>
              </w:rPr>
              <w:t>: Definição de prioridade (</w:t>
            </w:r>
            <w:r>
              <w:rPr>
                <w:i/>
                <w:sz w:val="18"/>
              </w:rPr>
              <w:t>Baixa, Média, Alta, Urgente</w:t>
            </w:r>
            <w:r>
              <w:rPr>
                <w:sz w:val="18"/>
              </w:rPr>
              <w:t>) e confidencialidade (</w:t>
            </w:r>
            <w:r>
              <w:rPr>
                <w:i/>
                <w:sz w:val="18"/>
              </w:rPr>
              <w:t>Público, Reservado, Confidencial</w:t>
            </w:r>
            <w:r>
              <w:rPr>
                <w:sz w:val="18"/>
              </w:rPr>
              <w:t>).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sz w:val="18"/>
              </w:rPr>
              <w:t>Média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RF05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Tramitação / Encaminhamento</w:t>
            </w:r>
            <w:r>
              <w:rPr>
                <w:sz w:val="18"/>
              </w:rPr>
              <w:t>: Encaminhamento entre departamentos com registo obrigatório de parecer técnico.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RF06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Emissão de Despachos</w:t>
            </w:r>
            <w:r>
              <w:rPr>
                <w:sz w:val="18"/>
              </w:rPr>
              <w:t>: Decisão do gestor (</w:t>
            </w:r>
            <w:r>
              <w:rPr>
                <w:i/>
                <w:sz w:val="18"/>
              </w:rPr>
              <w:t>Deferido, Indeferido, Informação Adicional</w:t>
            </w:r>
            <w:r>
              <w:rPr>
                <w:sz w:val="18"/>
              </w:rPr>
              <w:t>) devidamente fundamentada.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RF07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Arquivamento de Expedientes</w:t>
            </w:r>
            <w:r>
              <w:rPr>
                <w:sz w:val="18"/>
              </w:rPr>
              <w:t>: Registo do arquivamento físico/digital de processos concluídos.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sz w:val="18"/>
              </w:rPr>
              <w:t>Média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RF08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Restrição de Acesso Confidencial</w:t>
            </w:r>
            <w:r>
              <w:rPr>
                <w:sz w:val="18"/>
              </w:rPr>
              <w:t>: Expedientes confidenciais restritos a perfis autorizados (Admin, Gestor ou leitor autorizado).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RF09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Pesquisa e Filtros</w:t>
            </w:r>
            <w:r>
              <w:rPr>
                <w:sz w:val="18"/>
              </w:rPr>
              <w:t>: Busca por NUP, requerente, departamento, estado e prioridade.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sz w:val="18"/>
              </w:rPr>
              <w:t>Média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RF10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Gestão de Utilizadores</w:t>
            </w:r>
            <w:r>
              <w:rPr>
                <w:sz w:val="18"/>
              </w:rPr>
              <w:t>: CRUD de utilizadores e redefinição de credenciais por administradores.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RF11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Logs de Auditoria Imutáveis</w:t>
            </w:r>
            <w:r>
              <w:rPr>
                <w:sz w:val="18"/>
              </w:rPr>
              <w:t>: Registo de escritas, acessos restritos e falhas (Quem, O quê, Quando, IP).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RF12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Dashboard Estatístico</w:t>
            </w:r>
            <w:r>
              <w:rPr>
                <w:sz w:val="18"/>
              </w:rPr>
              <w:t>: Exibição de gráficos e métricas de desempenho dos expedientes.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sz w:val="18"/>
              </w:rPr>
              <w:t>Média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RF13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Exportação de Dados</w:t>
            </w:r>
            <w:r>
              <w:rPr>
                <w:sz w:val="18"/>
              </w:rPr>
              <w:t>: Download dos logs de auditoria em formato CSV.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sz w:val="18"/>
              </w:rPr>
              <w:t>Média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RF14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Alternância de Tema</w:t>
            </w:r>
            <w:r>
              <w:rPr>
                <w:sz w:val="18"/>
              </w:rPr>
              <w:t>: Suporte a temas claro (Light) e escuro (Dark).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sz w:val="18"/>
              </w:rPr>
              <w:t>Baixa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RF15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Seleção Rápida Demo</w:t>
            </w:r>
            <w:r>
              <w:rPr>
                <w:sz w:val="18"/>
              </w:rPr>
              <w:t>: Botões de login automático para perfis de teste na tela inicial.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sz w:val="18"/>
              </w:rPr>
              <w:t>Baixa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RF16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Restauro de Dados Demo</w:t>
            </w:r>
            <w:r>
              <w:rPr>
                <w:sz w:val="18"/>
              </w:rPr>
              <w:t>: Reposição da base de dados ao estado inicial com sincronização de todos os módulos.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sz w:val="18"/>
              </w:rPr>
              <w:t>Média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RF17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Interface Responsiva</w:t>
            </w:r>
            <w:r>
              <w:rPr>
                <w:sz w:val="18"/>
              </w:rPr>
              <w:t>: Adaptação perfeita a mobile (≤640px), tablet (≤768px/992px) e desktop (≥993px).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sz w:val="18"/>
              </w:rPr>
              <w:t>Alta</w:t>
            </w:r>
          </w:p>
        </w:tc>
      </w:tr>
    </w:tbl>
    <w:p>
      <w:pPr>
        <w:spacing w:after="80"/>
      </w:pPr>
    </w:p>
    <w:p>
      <w:pPr>
        <w:pStyle w:val="Heading3"/>
        <w:spacing w:before="160" w:after="60"/>
      </w:pPr>
      <w:r>
        <w:rPr>
          <w:rFonts w:ascii="Arial" w:hAnsi="Arial"/>
          <w:b/>
          <w:color w:val="2563EB"/>
          <w:sz w:val="23"/>
        </w:rPr>
        <w:t>3.2 Requisitos Não-Funcionais (RNF)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Descrição do Requisito Não-Funcional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Categoria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RNF01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Segurança</w:t>
            </w:r>
            <w:r>
              <w:rPr>
                <w:sz w:val="18"/>
              </w:rPr>
              <w:t xml:space="preserve">: JWT assinado e palavras-passe armazenadas com </w:t>
            </w:r>
            <w:r>
              <w:rPr>
                <w:rFonts w:ascii="Consolas" w:hAnsi="Consolas"/>
                <w:color w:val="C7254E"/>
                <w:sz w:val="18"/>
              </w:rPr>
              <w:t>bcrypt</w:t>
            </w:r>
            <w:r>
              <w:rPr>
                <w:sz w:val="18"/>
              </w:rPr>
              <w:t xml:space="preserve"> (10 salt rounds).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sz w:val="18"/>
              </w:rPr>
              <w:t>Segurança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RNF02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Desempenho</w:t>
            </w:r>
            <w:r>
              <w:rPr>
                <w:sz w:val="18"/>
              </w:rPr>
              <w:t>: Tempo de resposta da API REST inferior a 200ms em condições normais.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sz w:val="18"/>
              </w:rPr>
              <w:t>Desempenho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RNF03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Usabilidade e Responsividade</w:t>
            </w:r>
            <w:r>
              <w:rPr>
                <w:sz w:val="18"/>
              </w:rPr>
              <w:t>: Interface moderna (Glassmorphism) adaptável em 3 breakpoints CSS.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sz w:val="18"/>
              </w:rPr>
              <w:t>Usabilidade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RNF04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Rastreabilidade</w:t>
            </w:r>
            <w:r>
              <w:rPr>
                <w:sz w:val="18"/>
              </w:rPr>
              <w:t>: Logs imutáveis com registo de IP e timestamp ISO 8601.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sz w:val="18"/>
              </w:rPr>
              <w:t>Auditoria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RNF05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Portabilidade</w:t>
            </w:r>
            <w:r>
              <w:rPr>
                <w:sz w:val="18"/>
              </w:rPr>
              <w:t>: Execução em qualquer ambiente Node.js (Windows, Linux, macOS).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sz w:val="18"/>
              </w:rPr>
              <w:t>Portabilidade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RNF06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Arquitectura Modular</w:t>
            </w:r>
            <w:r>
              <w:rPr>
                <w:sz w:val="18"/>
              </w:rPr>
              <w:t>: Separação clara entre backend REST API, camada de dados e frontend SPA.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sz w:val="18"/>
              </w:rPr>
              <w:t>Manutenibilidade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RNF07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Princípio do Menor Privilégio (PoLP)</w:t>
            </w:r>
            <w:r>
              <w:rPr>
                <w:sz w:val="18"/>
              </w:rPr>
              <w:t>: Bloqueio estrito de funcionalidades não autorizadas na API e UI.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sz w:val="18"/>
              </w:rPr>
              <w:t>Segurança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RNF08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Integridade Referencial</w:t>
            </w:r>
            <w:r>
              <w:rPr>
                <w:sz w:val="18"/>
              </w:rPr>
              <w:t>: Garantia de consistência entre expedientes, tramitações e utilizadores.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sz w:val="18"/>
              </w:rPr>
              <w:t>Confiabilidade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RNF09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Autonomia Frontend</w:t>
            </w:r>
            <w:r>
              <w:rPr>
                <w:sz w:val="18"/>
              </w:rPr>
              <w:t>: SPA executável sem dependência de ferramentas de compilação complexas.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sz w:val="18"/>
              </w:rPr>
              <w:t>Operacional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RNF10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Padrão RESTful</w:t>
            </w:r>
            <w:r>
              <w:rPr>
                <w:sz w:val="18"/>
              </w:rPr>
              <w:t>: Uso correcto de métodos HTTP (GET, POST, PUT, DELETE) e status codes (200, 401, 403, 404, 500).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sz w:val="18"/>
              </w:rPr>
              <w:t>Arquitectura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RNF11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Consistência de Estado</w:t>
            </w:r>
            <w:r>
              <w:rPr>
                <w:sz w:val="18"/>
              </w:rPr>
              <w:t>: Actualização automática da UI pós-operações sem necessidade de F5.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sz w:val="18"/>
              </w:rPr>
              <w:t>Usabilidade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40" w:after="80"/>
      </w:pPr>
      <w:r>
        <w:rPr>
          <w:rFonts w:ascii="Arial" w:hAnsi="Arial"/>
          <w:b/>
          <w:color w:val="1E3A8A"/>
          <w:sz w:val="28"/>
        </w:rPr>
        <w:t>4. Diagramas UML e Explicações</w:t>
      </w:r>
    </w:p>
    <w:p>
      <w:pPr>
        <w:pStyle w:val="Heading3"/>
        <w:spacing w:before="160" w:after="60"/>
      </w:pPr>
      <w:r>
        <w:rPr>
          <w:rFonts w:ascii="Arial" w:hAnsi="Arial"/>
          <w:b/>
          <w:color w:val="2563EB"/>
          <w:sz w:val="23"/>
        </w:rPr>
        <w:t>4.1 Diagrama de Casos de Uso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B82F6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line="252" w:lineRule="auto"/>
            </w:pPr>
            <w:r>
              <w:rPr>
                <w:rFonts w:ascii="Consolas" w:hAnsi="Consolas"/>
                <w:b/>
                <w:color w:val="64748B"/>
                <w:sz w:val="17"/>
              </w:rPr>
              <w:t>[MERMAID]</w:t>
              <w:br/>
            </w:r>
            <w:r>
              <w:rPr>
                <w:rFonts w:ascii="Consolas" w:hAnsi="Consolas"/>
                <w:color w:val="1E293B"/>
                <w:sz w:val="18"/>
              </w:rPr>
              <w:t>usecaseDiagram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actor "Administrador" as Admin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actor "Chefe de Secretaria / Gestor" as Gestor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actor "Técnico Tramitador" as Tecnico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actor "Consultor / Leitor" as Leitor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package "Sistema de Gestão de Expedientes (SGE-RBAC)" {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usecase "Autenticar no Sistema" as UC_Auth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usecase "Gerir Utilizadores" as UC_Users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usecase "Configurar Matriz RBAC" as UC_RBAC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usecase "Restaurar Dados Demo" as UC_Reset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usecase "Consultar Logs de Auditoria" as UC_Audit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usecase "Registar Expediente" as UC_RegExp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usecase "Consultar Expedientes Públicos" as UC_ReadPublic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usecase "Consultar Expedientes Confidenciais" as UC_ReadConf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usecase "Tramitar Expediente / Emitir Parecer" as UC_Tramitar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usecase "Emitir Despacho Decisório" as UC_Despachar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usecase "Arquivar Expediente" as UC_Arquivar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usecase "Exportar Relatórios CSV" as UC_Export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}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Leitor --&gt; UC_Auth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Leitor --&gt; UC_ReadPublic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Tecnico --&gt; UC_Auth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Tecnico --&gt; UC_ReadPublic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Tecnico --&gt; UC_RegExp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Tecnico --&gt; UC_Tramitar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Gestor --&gt; UC_Auth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Gestor --&gt; UC_ReadPublic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Gestor --&gt; UC_ReadConf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Gestor --&gt; UC_RegExp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Gestor --&gt; UC_Tramitar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Gestor --&gt; UC_Despachar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Gestor --&gt; UC_Arquivar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Gestor --&gt; UC_Audit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Gestor --&gt; UC_Export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Admin --&gt; UC_Auth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Admin --&gt; UC_Users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Admin --&gt; UC_RBAC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Admin --&gt; UC_Reset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Admin --&gt; UC_Audit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Admin --&gt; UC_Export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Admin --&gt; UC_ReadPublic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Admin --&gt; UC_ReadConf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Admin --&gt; UC_Despachar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Admin --&gt; UC_Arquivar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b/>
        </w:rPr>
        <w:t>Explicação</w:t>
      </w:r>
      <w:r>
        <w:t>: O Leitor acede apenas a expedientes públicos. O Técnico regista e tramita processos emitindo pareceres. O Gestor profere despachos decisórios, visualiza processos confidenciais, arquiva e analisa auditorias. O Administrador possui privilégios totais de gestão de utilizadores, matriz RBAC, auditoria e restauro de dados.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3"/>
        <w:spacing w:before="160" w:after="60"/>
      </w:pPr>
      <w:r>
        <w:rPr>
          <w:rFonts w:ascii="Arial" w:hAnsi="Arial"/>
          <w:b/>
          <w:color w:val="2563EB"/>
          <w:sz w:val="23"/>
        </w:rPr>
        <w:t>4.2 Diagrama de Classes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B82F6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line="252" w:lineRule="auto"/>
            </w:pPr>
            <w:r>
              <w:rPr>
                <w:rFonts w:ascii="Consolas" w:hAnsi="Consolas"/>
                <w:b/>
                <w:color w:val="64748B"/>
                <w:sz w:val="17"/>
              </w:rPr>
              <w:t>[MERMAID]</w:t>
              <w:br/>
            </w:r>
            <w:r>
              <w:rPr>
                <w:rFonts w:ascii="Consolas" w:hAnsi="Consolas"/>
                <w:color w:val="1E293B"/>
                <w:sz w:val="18"/>
              </w:rPr>
              <w:t>classDiagram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class User {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+int id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name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email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passwordHash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+int role_id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department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+boolean active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+datetime created_at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+authenticate(password)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+hasPermission(permCode)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}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class Role {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+int id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code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name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description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color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+getPermissions()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}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class Permission {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+int id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code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name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category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}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class Expediente {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+int id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nup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title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applicant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subject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priority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confidentiality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current_department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status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+int created_by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+datetime created_at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+datetime updated_at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archived_location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+tramitar(toDept, opinion, user)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+despachar(decision, justification, user)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+arquivar(location, user)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}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class Tramitacao {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+int id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+int expedient_id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from_department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to_department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+int user_id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user_name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user_role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opinion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status_transition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+datetime created_at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}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class Despacho {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+int id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+int expedient_id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+int user_id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user_name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user_role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decision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justification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+datetime created_at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}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class AuditLog {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+int id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+datetime timestamp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+int user_id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user_name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user_role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action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entity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entity_id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details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ip_address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+boolean success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}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class Database {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+object data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+string DB_PATH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+init()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+save()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+getInitialData()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+resetToInitial()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}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User "1" -- "*" Expediente : cria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User "*" -- "1" Role : pertence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Role "*" -- "*" Permission : possui (RolePermission)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Expediente "1" -- "*" Tramitacao : contem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Expediente "1" -- "*" Despacho : recebe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User "1" -- "*" Tramitacao : realiza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User "1" -- "*" Despacho : emite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User "0..1" -- "*" AuditLog : gera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Database "1" -- "*" User : persiste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Database "1" -- "*" Expediente : persiste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Database "1" -- "*" AuditLog : persiste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b/>
        </w:rPr>
        <w:t>Explicação</w:t>
      </w:r>
      <w:r>
        <w:t>: Relações 1:N entre User e Role, composições 1:N de Expediente com Tramitacao e Despacho, e associação N:M entre Role e Permission (Matriz RBAC). A classe Database (Singleton) faz a persistência e o restauro dos dados demo.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3"/>
        <w:spacing w:before="160" w:after="60"/>
      </w:pPr>
      <w:r>
        <w:rPr>
          <w:rFonts w:ascii="Arial" w:hAnsi="Arial"/>
          <w:b/>
          <w:color w:val="2563EB"/>
          <w:sz w:val="23"/>
        </w:rPr>
        <w:t>4.3 Diagrama de Actividade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B82F6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line="252" w:lineRule="auto"/>
            </w:pPr>
            <w:r>
              <w:rPr>
                <w:rFonts w:ascii="Consolas" w:hAnsi="Consolas"/>
                <w:b/>
                <w:color w:val="64748B"/>
                <w:sz w:val="17"/>
              </w:rPr>
              <w:t>[MERMAID]</w:t>
              <w:br/>
            </w:r>
            <w:r>
              <w:rPr>
                <w:rFonts w:ascii="Consolas" w:hAnsi="Consolas"/>
                <w:color w:val="1E293B"/>
                <w:sz w:val="18"/>
              </w:rPr>
              <w:t>flowchart TD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classDef inicioFim fill:#10b981,stroke:#047857,stroke-width:2px,color:#ffffff,font-weight:bold;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classDef processo fill:#3b82f6,stroke:#1d4ed8,stroke-width:2px,color:#ffffff,font-weight:bold;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classDef decisao fill:#f59e0b,stroke:#b45309,stroke-width:2px,color:#ffffff,font-weight:bold;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classDef erro fill:#ef4444,stroke:#b91c1c,stroke-width:2px,color:#ffffff,font-weight:bold;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subgraph F1["1. Entrada"]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Inicio([Início: Submissão de Expediente]):::inicioFim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RegExp[Registar Novo Expediente]:::processo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end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subgraph F2["2. RBAC &amp; Segurança"]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ValidaRBAC{Possui Permissão?}:::decisao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AcessoNegado[Registar Log ACESSO_NEGADO 403]:::erro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FimNegado([Fim: Acesso Bloqueado]):::erro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GeraNUP[Gerar NUP Sequencial ex: EXP-2026-0005]:::processo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end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subgraph F3["3. Tramitação Técnica"]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TramitaDept[Encaminhar para Departamento]:::processo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AnaliseTecnica[Análise pelo Técnico]:::processo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ParecerTecnico[Emissão de Parecer Técnico]:::processo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EncaminhaGestor[Tramitar para Gestor]:::processo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end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subgraph F4["4. Decisão &amp; Arquivo"]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AnaliseGestor{Decisão do Gestor}:::decisao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AssinaDespacho[Assinar Despacho: Deferido / Indeferido]:::processo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Arquivamento[Registar Localização no Arquivo Geral]:::processo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FimArquivado([Fim: Expediente Concluído e Arquivado]):::inicioFim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end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Inicio --&gt; RegExp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RegExp --&gt; ValidaRBAC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ValidaRBAC --&gt;|Não| AcessoNegado --&gt; FimNegado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ValidaRBAC --&gt;|Sim| GeraNUP --&gt; TramitaDept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TramitaDept --&gt; AnaliseTecnica --&gt; ParecerTecnico --&gt; EncaminhaGestor --&gt; AnaliseGestor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AnaliseGestor --&gt;|Solicitar Informação| TramitaDept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AnaliseGestor --&gt;|Deferido / Indeferido| AssinaDespacho --&gt; Arquivamento --&gt; FimArquivado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3"/>
        <w:spacing w:before="160" w:after="60"/>
      </w:pPr>
      <w:r>
        <w:rPr>
          <w:rFonts w:ascii="Arial" w:hAnsi="Arial"/>
          <w:b/>
          <w:color w:val="2563EB"/>
          <w:sz w:val="23"/>
        </w:rPr>
        <w:t>4.4 Diagrama de Sequência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B82F6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line="252" w:lineRule="auto"/>
            </w:pPr>
            <w:r>
              <w:rPr>
                <w:rFonts w:ascii="Consolas" w:hAnsi="Consolas"/>
                <w:b/>
                <w:color w:val="64748B"/>
                <w:sz w:val="17"/>
              </w:rPr>
              <w:t>[MERMAID]</w:t>
              <w:br/>
            </w:r>
            <w:r>
              <w:rPr>
                <w:rFonts w:ascii="Consolas" w:hAnsi="Consolas"/>
                <w:color w:val="1E293B"/>
                <w:sz w:val="18"/>
              </w:rPr>
              <w:t>sequenceDiagram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autonumber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actor User as Técnico / Gestor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participant SPA as Client (Frontend SPA)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participant Server as Express REST API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participant Auth as Middleware Auth &amp; RBAC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participant DB as Database (JSON File Store)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participant Audit as Audit Log Service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User-&gt;&gt;SPA: Preenche formulário de Tramitação e clica em 'Confirmar'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SPA-&gt;&gt;Server: POST /api/expedientes/1/tramitar (Bearer JWT, Payload JSON)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Server-&gt;&gt;Auth: authenticateToken &amp; checkPermission('expediente:tramitar')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alt Token Inválido / Expirado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Auth--&gt;&gt;SPA: 401 Unauthorized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SPA--&gt;&gt;User: Exibe mensagem 'Sessão expirada' e redireciona para Login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else Perfil Sem Permissão RBAC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Auth-&gt;&gt;Audit: addAuditLog('ACESSO_NEGADO', 'expediente:tramitar', success=false)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Auth--&gt;&gt;SPA: 403 Forbidden (RBAC Access Denied)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SPA--&gt;&gt;User: Exibe Toast de Erro 'Acesso Negado (RBAC)'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else Permissão Válida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Auth--&gt;&gt;Server: next() - Autorizado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Server-&gt;&gt;DB: addTramitacao(expId, toDept, opinion, user)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DB--&gt;&gt;Server: Retorna nova Tramitação criada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Server-&gt;&gt;Audit: addAuditLog('EXPEDIENTE_TRAMITADO', NUP, success=true)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Server--&gt;&gt;SPA: 200 OK { success: true, message: 'Tramitado com sucesso' }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SPA--&gt;&gt;User: Atualiza módulos, fecha modal e exibe Toast de Sucesso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end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40" w:after="80"/>
      </w:pPr>
      <w:r>
        <w:rPr>
          <w:rFonts w:ascii="Arial" w:hAnsi="Arial"/>
          <w:b/>
          <w:color w:val="1E3A8A"/>
          <w:sz w:val="28"/>
        </w:rPr>
        <w:t>5. Modelo Entidade-Relacionamento (DER)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B82F6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line="252" w:lineRule="auto"/>
            </w:pPr>
            <w:r>
              <w:rPr>
                <w:rFonts w:ascii="Consolas" w:hAnsi="Consolas"/>
                <w:b/>
                <w:color w:val="64748B"/>
                <w:sz w:val="17"/>
              </w:rPr>
              <w:t>[MERMAID]</w:t>
              <w:br/>
            </w:r>
            <w:r>
              <w:rPr>
                <w:rFonts w:ascii="Consolas" w:hAnsi="Consolas"/>
                <w:color w:val="1E293B"/>
                <w:sz w:val="18"/>
              </w:rPr>
              <w:t>erDiagram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ROLES ||--o{ USERS : "atribuido a"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ROLES ||--o{ ROLE_PERMISSIONS : "possui"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PERMISSIONS ||--o{ ROLE_PERMISSIONS : "pertence a"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USERS ||--o{ EXPEDIENTES : "cria"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EXPEDIENTES ||--o{ TRAMITACOES : "possui historico"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EXPEDIENTES ||--o{ DESPACHOS : "recebe decisoes"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USERS ||--o{ TRAMITACOES : "executa"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USERS ||--o{ DESPACHOS : "assina"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USERS ||--o{ AUDIT_LOGS : "gera"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USERS {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int id PK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string name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string email UK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string password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int role_id FK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string department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boolean active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datetime created_at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}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ROLES {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int id PK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string code UK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string name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string description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string color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}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PERMISSIONS {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int id PK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string code UK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string name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string category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}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ROLE_PERMISSIONS {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int role_id PK, FK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int permission_id PK, FK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}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EXPEDIENTES {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int id PK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string nup UK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string title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string applicant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string subject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string priority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string confidentiality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string current_department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string status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int created_by FK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datetime created_at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datetime updated_at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string archived_location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}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TRAMITACOES {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int id PK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int expedient_id FK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string from_department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string to_department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int user_id FK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string user_name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string user_role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string opinion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string status_transition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datetime created_at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}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DESPACHOS {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int id PK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int expedient_id FK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int user_id FK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string user_name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string user_role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string decision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string justification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datetime created_at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}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AUDIT_LOGS {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int id PK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datetime timestamp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int user_id FK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string user_name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string user_role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string action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string entity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string entity_id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string details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string ip_address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boolean success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}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40" w:after="80"/>
      </w:pPr>
      <w:r>
        <w:rPr>
          <w:rFonts w:ascii="Arial" w:hAnsi="Arial"/>
          <w:b/>
          <w:color w:val="1E3A8A"/>
          <w:sz w:val="28"/>
        </w:rPr>
        <w:t>6. Arquitectura e Componentes do Sistema</w:t>
      </w:r>
    </w:p>
    <w:p>
      <w:pPr>
        <w:pStyle w:val="Heading3"/>
        <w:spacing w:before="160" w:after="60"/>
      </w:pPr>
      <w:r>
        <w:rPr>
          <w:rFonts w:ascii="Arial" w:hAnsi="Arial"/>
          <w:b/>
          <w:color w:val="2563EB"/>
          <w:sz w:val="23"/>
        </w:rPr>
        <w:t>6.1 Stack Tecnológico</w:t>
      </w:r>
    </w:p>
    <w:p>
      <w:pPr>
        <w:pStyle w:val="ListBullet"/>
        <w:spacing w:after="60" w:line="276" w:lineRule="auto"/>
      </w:pPr>
      <w:r>
        <w:rPr>
          <w:b/>
        </w:rPr>
        <w:t>Backend</w:t>
      </w:r>
      <w:r>
        <w:t>: Node.js + Express.js (API REST stateless, rotas e middlewares RBAC).</w:t>
      </w:r>
    </w:p>
    <w:p>
      <w:pPr>
        <w:pStyle w:val="ListBullet"/>
        <w:spacing w:after="60" w:line="276" w:lineRule="auto"/>
      </w:pPr>
      <w:r>
        <w:rPr>
          <w:b/>
        </w:rPr>
        <w:t>Autenticação &amp; Segurança</w:t>
      </w:r>
      <w:r>
        <w:t xml:space="preserve">: JSON Web Token (JWT) e hash de palavras-passe com </w:t>
      </w:r>
      <w:r>
        <w:rPr>
          <w:rFonts w:ascii="Consolas" w:hAnsi="Consolas"/>
          <w:color w:val="C7254E"/>
          <w:sz w:val="19"/>
        </w:rPr>
        <w:t>bcrypt</w:t>
      </w:r>
      <w:r>
        <w:t xml:space="preserve"> (10 salt rounds).</w:t>
      </w:r>
    </w:p>
    <w:p>
      <w:pPr>
        <w:pStyle w:val="ListBullet"/>
        <w:spacing w:after="60" w:line="276" w:lineRule="auto"/>
      </w:pPr>
      <w:r>
        <w:rPr>
          <w:b/>
        </w:rPr>
        <w:t>Persistência</w:t>
      </w:r>
      <w:r>
        <w:t>: JSON File Store (</w:t>
      </w:r>
      <w:r>
        <w:rPr>
          <w:rFonts w:ascii="Consolas" w:hAnsi="Consolas"/>
          <w:color w:val="C7254E"/>
          <w:sz w:val="19"/>
        </w:rPr>
        <w:t>database.json</w:t>
      </w:r>
      <w:r>
        <w:t xml:space="preserve">) encapsulado pela classe </w:t>
      </w:r>
      <w:r>
        <w:rPr>
          <w:rFonts w:ascii="Consolas" w:hAnsi="Consolas"/>
          <w:color w:val="C7254E"/>
          <w:sz w:val="19"/>
        </w:rPr>
        <w:t>Database</w:t>
      </w:r>
      <w:r>
        <w:t>.</w:t>
      </w:r>
    </w:p>
    <w:p>
      <w:pPr>
        <w:pStyle w:val="ListBullet"/>
        <w:spacing w:after="60" w:line="276" w:lineRule="auto"/>
      </w:pPr>
      <w:r>
        <w:rPr>
          <w:b/>
        </w:rPr>
        <w:t>Frontend</w:t>
      </w:r>
      <w:r>
        <w:t>: HTML5 + CSS3 Vanilla + JavaScript ES6+ (SPA leve sem frameworks pesados).</w:t>
      </w:r>
    </w:p>
    <w:p>
      <w:pPr>
        <w:pStyle w:val="ListBullet"/>
        <w:spacing w:after="60" w:line="276" w:lineRule="auto"/>
      </w:pPr>
      <w:r>
        <w:rPr>
          <w:b/>
        </w:rPr>
        <w:t>Recursos Visuais</w:t>
      </w:r>
      <w:r>
        <w:t>: Chart.js (gráficos), Remixicon (ícones) e Google Fonts (Inter + Outfit).</w:t>
      </w:r>
    </w:p>
    <w:p>
      <w:pPr>
        <w:pStyle w:val="Heading3"/>
        <w:spacing w:before="160" w:after="60"/>
      </w:pPr>
      <w:r>
        <w:rPr>
          <w:rFonts w:ascii="Arial" w:hAnsi="Arial"/>
          <w:b/>
          <w:color w:val="2563EB"/>
          <w:sz w:val="23"/>
        </w:rPr>
        <w:t>6.2 Estrutura de Ficheiros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B82F6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line="252" w:lineRule="auto"/>
            </w:pPr>
            <w:r>
              <w:rPr>
                <w:rFonts w:ascii="Consolas" w:hAnsi="Consolas"/>
                <w:b/>
                <w:color w:val="64748B"/>
                <w:sz w:val="17"/>
              </w:rPr>
              <w:t>[TEXT]</w:t>
              <w:br/>
            </w:r>
            <w:r>
              <w:rPr>
                <w:rFonts w:ascii="Consolas" w:hAnsi="Consolas"/>
                <w:color w:val="1E293B"/>
                <w:sz w:val="18"/>
              </w:rPr>
              <w:t>SGE-RBAC/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server.js                  # Servidor Express: API REST e middlewares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package.json               # Dependências e scripts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data/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│   └── database.json          # Ficheiro de persistência JSON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src/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│   └── database/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│       └── db.js              # Classe Database: CRUD, seed e restauro demo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└── public/                    # Assets estáticos servidos pelo backend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├── index.html             # SPA (Single Page Application)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├── css/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   └── style.css          # Design system, tokens e media queries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└── js/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└── app.js             # Lógica cliente: routing, estado e consumo de APIs</w:t>
            </w:r>
          </w:p>
        </w:tc>
      </w:tr>
    </w:tbl>
    <w:p>
      <w:pPr>
        <w:spacing w:after="80"/>
      </w:pPr>
    </w:p>
    <w:p>
      <w:pPr>
        <w:pStyle w:val="Heading3"/>
        <w:spacing w:before="160" w:after="60"/>
      </w:pPr>
      <w:r>
        <w:rPr>
          <w:rFonts w:ascii="Arial" w:hAnsi="Arial"/>
          <w:b/>
          <w:color w:val="2563EB"/>
          <w:sz w:val="23"/>
        </w:rPr>
        <w:t>6.3 Mecanismo de Responsividade</w:t>
      </w:r>
    </w:p>
    <w:p>
      <w:pPr>
        <w:spacing w:after="80" w:line="276" w:lineRule="auto"/>
      </w:pPr>
      <w:r>
        <w:t xml:space="preserve">Implementado em CSS Vanilla com estratégia </w:t>
      </w:r>
      <w:r>
        <w:rPr>
          <w:b/>
        </w:rPr>
        <w:t>Mobile-First</w:t>
      </w:r>
      <w:r>
        <w:t xml:space="preserve"> progressiva e 3 breakpoints principais:</w:t>
      </w:r>
    </w:p>
    <w:p>
      <w:pPr>
        <w:pStyle w:val="ListBullet"/>
        <w:spacing w:after="60" w:line="276" w:lineRule="auto"/>
      </w:pPr>
      <w:r>
        <w:rPr>
          <w:b/>
        </w:rPr>
        <w:t>Desktop (`&gt;992px`)</w:t>
      </w:r>
      <w:r>
        <w:t xml:space="preserve">: Sidebar fixa, KPIs em 4 colunas, gráficos em grelha </w:t>
      </w:r>
      <w:r>
        <w:rPr>
          <w:rFonts w:ascii="Consolas" w:hAnsi="Consolas"/>
          <w:color w:val="C7254E"/>
          <w:sz w:val="19"/>
        </w:rPr>
        <w:t>2fr 1fr</w:t>
      </w:r>
      <w:r>
        <w:t>.</w:t>
      </w:r>
    </w:p>
    <w:p>
      <w:pPr>
        <w:pStyle w:val="ListBullet"/>
        <w:spacing w:after="60" w:line="276" w:lineRule="auto"/>
      </w:pPr>
      <w:r>
        <w:rPr>
          <w:b/>
        </w:rPr>
        <w:t>Tablet Landscape (`≤992px`)</w:t>
      </w:r>
      <w:r>
        <w:t>: Sidebar colapsável em drawer deslizante, KPIs em 2 colunas.</w:t>
      </w:r>
    </w:p>
    <w:p>
      <w:pPr>
        <w:pStyle w:val="ListBullet"/>
        <w:spacing w:after="60" w:line="276" w:lineRule="auto"/>
      </w:pPr>
      <w:r>
        <w:rPr>
          <w:b/>
        </w:rPr>
        <w:t>Tablet Portrait (`≤768px`)</w:t>
      </w:r>
      <w:r>
        <w:t>: Topbar compacta, filtros verticais, botões otimizados para toque.</w:t>
      </w:r>
    </w:p>
    <w:p>
      <w:pPr>
        <w:pStyle w:val="ListBullet"/>
        <w:spacing w:after="60" w:line="276" w:lineRule="auto"/>
      </w:pPr>
      <w:r>
        <w:rPr>
          <w:b/>
        </w:rPr>
        <w:t>Mobile (`≤640px`)</w:t>
      </w:r>
      <w:r>
        <w:t xml:space="preserve">: KPIs em 1 coluna, modais em padrão </w:t>
      </w:r>
      <w:r>
        <w:rPr>
          <w:b/>
        </w:rPr>
        <w:t>Bottom-Sheet</w:t>
      </w:r>
      <w:r>
        <w:t xml:space="preserve"> (deslizam do fundo com cantos arredondados, max 95vh) e botões com largura total.</w:t>
      </w:r>
    </w:p>
    <w:p>
      <w:pPr>
        <w:pStyle w:val="Heading3"/>
        <w:spacing w:before="160" w:after="60"/>
      </w:pPr>
      <w:r>
        <w:rPr>
          <w:rFonts w:ascii="Arial" w:hAnsi="Arial"/>
          <w:b/>
          <w:color w:val="2563EB"/>
          <w:sz w:val="23"/>
        </w:rPr>
        <w:t>6.4 Mecanismo de Restauro de Dados Demo</w:t>
      </w:r>
    </w:p>
    <w:p>
      <w:pPr>
        <w:spacing w:after="80" w:line="276" w:lineRule="auto"/>
      </w:pPr>
      <w:r>
        <w:t xml:space="preserve">O perfil </w:t>
      </w:r>
      <w:r>
        <w:rPr>
          <w:b/>
        </w:rPr>
        <w:t>Administrador</w:t>
      </w:r>
      <w:r>
        <w:t xml:space="preserve"> possui acesso ao restauro da base de dados demonstrativa através do botão "Restaurar Dados Demo" (permanentemente visível para Admins via </w:t>
      </w:r>
      <w:r>
        <w:rPr>
          <w:rFonts w:ascii="Consolas" w:hAnsi="Consolas"/>
          <w:color w:val="C7254E"/>
          <w:sz w:val="19"/>
        </w:rPr>
        <w:t>renderRestoreBanner()</w:t>
      </w:r>
      <w:r>
        <w:t>). Ao confirmar:</w:t>
      </w:r>
    </w:p>
    <w:p>
      <w:pPr>
        <w:spacing w:after="60" w:line="276" w:lineRule="auto"/>
        <w:ind w:left="360"/>
      </w:pPr>
      <w:r>
        <w:rPr>
          <w:b/>
        </w:rPr>
        <w:t xml:space="preserve">1. </w:t>
      </w:r>
      <w:r>
        <w:t xml:space="preserve">O cliente envia </w:t>
      </w:r>
      <w:r>
        <w:rPr>
          <w:rFonts w:ascii="Consolas" w:hAnsi="Consolas"/>
          <w:color w:val="C7254E"/>
          <w:sz w:val="19"/>
        </w:rPr>
        <w:t>POST /api/reset-demo</w:t>
      </w:r>
      <w:r>
        <w:t xml:space="preserve"> com o token JWT.</w:t>
      </w:r>
    </w:p>
    <w:p>
      <w:pPr>
        <w:spacing w:after="60" w:line="276" w:lineRule="auto"/>
        <w:ind w:left="360"/>
      </w:pPr>
      <w:r>
        <w:rPr>
          <w:b/>
        </w:rPr>
        <w:t xml:space="preserve">2. </w:t>
      </w:r>
      <w:r>
        <w:t xml:space="preserve">O servidor executa </w:t>
      </w:r>
      <w:r>
        <w:rPr>
          <w:rFonts w:ascii="Consolas" w:hAnsi="Consolas"/>
          <w:color w:val="C7254E"/>
          <w:sz w:val="19"/>
        </w:rPr>
        <w:t>db.resetToInitial()</w:t>
      </w:r>
      <w:r>
        <w:t xml:space="preserve">, eliminando o estado atual, carregando o dataset inicial com hashes </w:t>
      </w:r>
      <w:r>
        <w:rPr>
          <w:rFonts w:ascii="Consolas" w:hAnsi="Consolas"/>
          <w:color w:val="C7254E"/>
          <w:sz w:val="19"/>
        </w:rPr>
        <w:t>bcrypt</w:t>
      </w:r>
      <w:r>
        <w:t xml:space="preserve"> e persistindo em </w:t>
      </w:r>
      <w:r>
        <w:rPr>
          <w:rFonts w:ascii="Consolas" w:hAnsi="Consolas"/>
          <w:color w:val="C7254E"/>
          <w:sz w:val="19"/>
        </w:rPr>
        <w:t>database.json</w:t>
      </w:r>
      <w:r>
        <w:t>.</w:t>
      </w:r>
    </w:p>
    <w:p>
      <w:pPr>
        <w:spacing w:after="60" w:line="276" w:lineRule="auto"/>
        <w:ind w:left="360"/>
      </w:pPr>
      <w:r>
        <w:rPr>
          <w:b/>
        </w:rPr>
        <w:t xml:space="preserve">3. </w:t>
      </w:r>
      <w:r>
        <w:t xml:space="preserve">Em resposta ao </w:t>
      </w:r>
      <w:r>
        <w:rPr>
          <w:rFonts w:ascii="Consolas" w:hAnsi="Consolas"/>
          <w:color w:val="C7254E"/>
          <w:sz w:val="19"/>
        </w:rPr>
        <w:t>200 OK</w:t>
      </w:r>
      <w:r>
        <w:t xml:space="preserve">, a função </w:t>
      </w:r>
      <w:r>
        <w:rPr>
          <w:rFonts w:ascii="Consolas" w:hAnsi="Consolas"/>
          <w:color w:val="C7254E"/>
          <w:sz w:val="19"/>
        </w:rPr>
        <w:t>reloadAllModules()</w:t>
      </w:r>
      <w:r>
        <w:t xml:space="preserve"> atualiza concorrentemente todos os módulos visíveis na UI sem recarregar a página.</w:t>
      </w:r>
    </w:p>
    <w:p>
      <w:pPr>
        <w:pStyle w:val="Heading3"/>
        <w:spacing w:before="160" w:after="60"/>
      </w:pPr>
      <w:r>
        <w:rPr>
          <w:rFonts w:ascii="Arial" w:hAnsi="Arial"/>
          <w:b/>
          <w:color w:val="2563EB"/>
          <w:sz w:val="23"/>
        </w:rPr>
        <w:t>6.5 Dataset de Demonstração (13 a 18 de Agosto de 2026)</w:t>
      </w:r>
    </w:p>
    <w:p>
      <w:pPr>
        <w:pStyle w:val="ListBullet"/>
        <w:spacing w:after="60" w:line="276" w:lineRule="auto"/>
      </w:pPr>
      <w:r>
        <w:rPr>
          <w:b/>
        </w:rPr>
        <w:t>Utilizadores</w:t>
      </w:r>
      <w:r>
        <w:t>: Admin (</w:t>
      </w:r>
      <w:r>
        <w:rPr>
          <w:rFonts w:ascii="Consolas" w:hAnsi="Consolas"/>
          <w:color w:val="C7254E"/>
          <w:sz w:val="19"/>
        </w:rPr>
        <w:t>admin@sge.gov.mz</w:t>
      </w:r>
      <w:r>
        <w:t>), Gestora (</w:t>
      </w:r>
      <w:r>
        <w:rPr>
          <w:rFonts w:ascii="Consolas" w:hAnsi="Consolas"/>
          <w:color w:val="C7254E"/>
          <w:sz w:val="19"/>
        </w:rPr>
        <w:t>gestor@sge.gov.mz</w:t>
      </w:r>
      <w:r>
        <w:t>), Técnico (</w:t>
      </w:r>
      <w:r>
        <w:rPr>
          <w:rFonts w:ascii="Consolas" w:hAnsi="Consolas"/>
          <w:color w:val="C7254E"/>
          <w:sz w:val="19"/>
        </w:rPr>
        <w:t>tecnico@sge.gov.mz</w:t>
      </w:r>
      <w:r>
        <w:t>), Leitor (</w:t>
      </w:r>
      <w:r>
        <w:rPr>
          <w:rFonts w:ascii="Consolas" w:hAnsi="Consolas"/>
          <w:color w:val="C7254E"/>
          <w:sz w:val="19"/>
        </w:rPr>
        <w:t>leitor@sge.gov.mz</w:t>
      </w:r>
      <w:r>
        <w:t>).</w:t>
      </w:r>
    </w:p>
    <w:p>
      <w:pPr>
        <w:pStyle w:val="ListBullet"/>
        <w:spacing w:after="60" w:line="276" w:lineRule="auto"/>
      </w:pPr>
      <w:r>
        <w:rPr>
          <w:b/>
        </w:rPr>
        <w:t>Expedientes</w:t>
      </w:r>
      <w:r>
        <w:t xml:space="preserve">: </w:t>
      </w:r>
      <w:r>
        <w:rPr>
          <w:rFonts w:ascii="Consolas" w:hAnsi="Consolas"/>
          <w:color w:val="C7254E"/>
          <w:sz w:val="19"/>
        </w:rPr>
        <w:t>EXP-2026-0001</w:t>
      </w:r>
      <w:r>
        <w:t xml:space="preserve"> (Em Tramitação), </w:t>
      </w:r>
      <w:r>
        <w:rPr>
          <w:rFonts w:ascii="Consolas" w:hAnsi="Consolas"/>
          <w:color w:val="C7254E"/>
          <w:sz w:val="19"/>
        </w:rPr>
        <w:t>EXP-2026-0002</w:t>
      </w:r>
      <w:r>
        <w:t xml:space="preserve"> (Deferido), </w:t>
      </w:r>
      <w:r>
        <w:rPr>
          <w:rFonts w:ascii="Consolas" w:hAnsi="Consolas"/>
          <w:color w:val="C7254E"/>
          <w:sz w:val="19"/>
        </w:rPr>
        <w:t>EXP-2026-0003</w:t>
      </w:r>
      <w:r>
        <w:t xml:space="preserve"> (Urgente/Confidencial), </w:t>
      </w:r>
      <w:r>
        <w:rPr>
          <w:rFonts w:ascii="Consolas" w:hAnsi="Consolas"/>
          <w:color w:val="C7254E"/>
          <w:sz w:val="19"/>
        </w:rPr>
        <w:t>EXP-2026-0004</w:t>
      </w:r>
      <w:r>
        <w:t xml:space="preserve"> (Arquivado).</w:t>
      </w:r>
    </w:p>
    <w:p>
      <w:pPr>
        <w:pStyle w:val="ListBullet"/>
        <w:spacing w:after="60" w:line="276" w:lineRule="auto"/>
      </w:pPr>
      <w:r>
        <w:rPr>
          <w:b/>
        </w:rPr>
        <w:t>Auditoria</w:t>
      </w:r>
      <w:r>
        <w:t>: 12 registos encadeados abrangendo login, criação, tramitações, despachos, arquivamento e alterações no RBAC.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40" w:after="80"/>
      </w:pPr>
      <w:r>
        <w:rPr>
          <w:rFonts w:ascii="Arial" w:hAnsi="Arial"/>
          <w:b/>
          <w:color w:val="1E3A8A"/>
          <w:sz w:val="28"/>
        </w:rPr>
        <w:t>7. Histórico de Actualizações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Versão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Descrição das Alterações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v1.0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sz w:val="18"/>
              </w:rPr>
              <w:t>Jan 2026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sz w:val="18"/>
              </w:rPr>
              <w:t>Versão inicial: autenticação JWT, matriz RBAC, gestão de expedientes e auditoria.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v1.1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sz w:val="18"/>
              </w:rPr>
              <w:t>Ago 2026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sz w:val="18"/>
              </w:rPr>
              <w:t xml:space="preserve">Restauro de dados demo: integração do método </w:t>
            </w:r>
            <w:r>
              <w:rPr>
                <w:rFonts w:ascii="Consolas" w:hAnsi="Consolas"/>
                <w:color w:val="C7254E"/>
                <w:sz w:val="18"/>
              </w:rPr>
              <w:t>resetDemoData()</w:t>
            </w:r>
            <w:r>
              <w:rPr>
                <w:sz w:val="18"/>
              </w:rPr>
              <w:t xml:space="preserve"> e sincronização da UI via </w:t>
            </w:r>
            <w:r>
              <w:rPr>
                <w:rFonts w:ascii="Consolas" w:hAnsi="Consolas"/>
                <w:color w:val="C7254E"/>
                <w:sz w:val="18"/>
              </w:rPr>
              <w:t>reloadAllModules()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v1.2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sz w:val="18"/>
              </w:rPr>
              <w:t>Ago 2026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sz w:val="18"/>
              </w:rPr>
              <w:t>Banner de restauro permanente para Administradores independente da contagem de expedientes.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v1.3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sz w:val="18"/>
              </w:rPr>
              <w:t>Ago 2026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sz w:val="18"/>
              </w:rPr>
              <w:t>Responsividade multi-dispositivo: 3 breakpoints (992px, 768px, 640px), sidebar drawer e modais em bottom-sheet.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v1.4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sz w:val="18"/>
              </w:rPr>
              <w:t>Ago 2026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sz w:val="18"/>
              </w:rPr>
              <w:t>Atualização do dataset demo para o período de 13 a 18 de Agosto de 2026 e adequação da documentação técnica para limite de 9 páginas sem sumário.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spacing w:before="240" w:after="80"/>
      </w:pPr>
      <w:r>
        <w:rPr>
          <w:rFonts w:ascii="Arial" w:hAnsi="Arial"/>
          <w:b/>
          <w:color w:val="1E3A8A"/>
          <w:sz w:val="28"/>
        </w:rPr>
        <w:t>8. Instruções para Submissão e Repositório GitHub</w:t>
      </w:r>
    </w:p>
    <w:p>
      <w:pPr>
        <w:pStyle w:val="Heading3"/>
        <w:spacing w:before="160" w:after="60"/>
      </w:pPr>
      <w:r>
        <w:rPr>
          <w:rFonts w:ascii="Arial" w:hAnsi="Arial"/>
          <w:b/>
          <w:color w:val="2563EB"/>
          <w:sz w:val="23"/>
        </w:rPr>
        <w:t>8.1 Instalação e Execução Local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B82F6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line="252" w:lineRule="auto"/>
            </w:pPr>
            <w:r>
              <w:rPr>
                <w:rFonts w:ascii="Consolas" w:hAnsi="Consolas"/>
                <w:b/>
                <w:color w:val="64748B"/>
                <w:sz w:val="17"/>
              </w:rPr>
              <w:t>[BASH]</w:t>
              <w:br/>
            </w:r>
            <w:r>
              <w:rPr>
                <w:rFonts w:ascii="Consolas" w:hAnsi="Consolas"/>
                <w:color w:val="1E293B"/>
                <w:sz w:val="18"/>
              </w:rPr>
              <w:t># 1. Clonar o repositório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git clone git@github.com:AbreuPedro-Dev/SGE-RBAC-Sistema-de-Gestao-de-Expedientes.git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# 2. Instalar dependências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npm install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# 3. Iniciar o servidor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npm start</w:t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# 4. Aceder à aplicação via navegador: http://localhost:3000</w:t>
            </w:r>
          </w:p>
        </w:tc>
      </w:tr>
    </w:tbl>
    <w:p>
      <w:pPr>
        <w:spacing w:after="80"/>
      </w:pPr>
    </w:p>
    <w:p>
      <w:pPr>
        <w:pStyle w:val="Heading3"/>
        <w:spacing w:before="160" w:after="60"/>
      </w:pPr>
      <w:r>
        <w:rPr>
          <w:rFonts w:ascii="Arial" w:hAnsi="Arial"/>
          <w:b/>
          <w:color w:val="2563EB"/>
          <w:sz w:val="23"/>
        </w:rPr>
        <w:t>8.2 Credenciais de Demonstração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Perfil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E-mail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Palavra-passe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Administrador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onsolas" w:hAnsi="Consolas"/>
                <w:color w:val="C7254E"/>
                <w:sz w:val="18"/>
              </w:rPr>
              <w:t>admin@sge.gov.mz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onsolas" w:hAnsi="Consolas"/>
                <w:color w:val="C7254E"/>
                <w:sz w:val="18"/>
              </w:rPr>
              <w:t>Admin123!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Gestor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onsolas" w:hAnsi="Consolas"/>
                <w:color w:val="C7254E"/>
                <w:sz w:val="18"/>
              </w:rPr>
              <w:t>gestor@sge.gov.mz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onsolas" w:hAnsi="Consolas"/>
                <w:color w:val="C7254E"/>
                <w:sz w:val="18"/>
              </w:rPr>
              <w:t>Gestor123!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Técnico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onsolas" w:hAnsi="Consolas"/>
                <w:color w:val="C7254E"/>
                <w:sz w:val="18"/>
              </w:rPr>
              <w:t>tecnico@sge.gov.mz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onsolas" w:hAnsi="Consolas"/>
                <w:color w:val="C7254E"/>
                <w:sz w:val="18"/>
              </w:rPr>
              <w:t>Tecnico123!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Leitor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onsolas" w:hAnsi="Consolas"/>
                <w:color w:val="C7254E"/>
                <w:sz w:val="18"/>
              </w:rPr>
              <w:t>leitor@sge.gov.mz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onsolas" w:hAnsi="Consolas"/>
                <w:color w:val="C7254E"/>
                <w:sz w:val="18"/>
              </w:rPr>
              <w:t>Leitor123!</w:t>
            </w:r>
          </w:p>
        </w:tc>
      </w:tr>
    </w:tbl>
    <w:p>
      <w:pPr>
        <w:spacing w:after="80"/>
      </w:pPr>
    </w:p>
    <w:p>
      <w:pPr>
        <w:pStyle w:val="Heading3"/>
        <w:spacing w:before="160" w:after="60"/>
      </w:pPr>
      <w:r>
        <w:rPr>
          <w:rFonts w:ascii="Arial" w:hAnsi="Arial"/>
          <w:b/>
          <w:color w:val="2563EB"/>
          <w:sz w:val="23"/>
        </w:rPr>
        <w:t>8.3 Repositório GitHub e Contribuição dos Integrantes</w:t>
      </w:r>
    </w:p>
    <w:p>
      <w:pPr>
        <w:pStyle w:val="ListBullet"/>
        <w:spacing w:after="60" w:line="276" w:lineRule="auto"/>
      </w:pPr>
      <w:r>
        <w:rPr>
          <w:b/>
        </w:rPr>
        <w:t>Repositório Público</w:t>
      </w:r>
      <w:r>
        <w:t xml:space="preserve">: </w:t>
      </w:r>
      <w:r>
        <w:rPr>
          <w:color w:val="2563EB"/>
          <w:u w:val="single"/>
        </w:rPr>
        <w:t>https://github.com/AbreuPedro-Dev/SGE-RBAC-Sistema-de-Gestao-de-Expedientes</w:t>
      </w:r>
    </w:p>
    <w:p>
      <w:pPr>
        <w:pStyle w:val="ListBullet"/>
        <w:spacing w:after="60" w:line="276" w:lineRule="auto"/>
      </w:pPr>
      <w:r>
        <w:rPr>
          <w:b/>
        </w:rPr>
        <w:t>Verificação de Contribuições</w:t>
      </w:r>
      <w:r>
        <w:t xml:space="preserve">: O desenvolvimento foi realizado em dupla (Abreu Pedro &amp; Paulo Massingue Jr.). O histórico de </w:t>
      </w:r>
      <w:r>
        <w:rPr>
          <w:i/>
        </w:rPr>
        <w:t>commits</w:t>
      </w:r>
      <w:r>
        <w:t xml:space="preserve"> no GitHub comprova a participação ativa e equilibrada de ambos na implementação da aplicação e documentação técnica.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after="80" w:line="276" w:lineRule="auto"/>
      </w:pPr>
      <w:r>
        <w:rPr>
          <w:i/>
        </w:rPr>
        <w:t xml:space="preserve">Documentação elaborada e submetida em conformidade com as diretrizes da disciplina de Engenharia de Software (2026). Versão actual: </w:t>
      </w:r>
      <w:r>
        <w:rPr>
          <w:i/>
        </w:rPr>
        <w:t>v1.4</w:t>
      </w:r>
      <w:r>
        <w:rPr>
          <w:i/>
        </w:rPr>
        <w:t xml:space="preserve"> — Agosto de 2026.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